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PMGT1865 Week 07</w:t>
      </w:r>
    </w:p>
    <w:p>
      <w:pPr>
        <w:spacing w:before="240" w:after="80" w:line="312" w:lineRule="auto"/>
      </w:pPr>
      <w:r>
        <w:rPr>
          <w:rFonts w:ascii="Calibri" w:hAnsi="Calibri" w:cs="Calibri" w:eastAsia="PingFang SC"/>
          <w:b/>
          <w:color w:val="33302A"/>
          <w:sz w:val="32"/>
          <w:szCs w:val="32"/>
        </w:rPr>
        <w:t xml:space="preserve">PMGT1865 Week 07 - Project Cost Estimation: Budget and Cash Flow</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covers project cost management: how a project estimates what the work will cost, turns those estimates into an authorised budget spread over time, and plans when cash will actually be paid.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 cost management processes and their three main outputs: the project cost estimate, the time-phased budget (the cost baseline) and the cash-flow plan.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Direct versus indirect costs, contingency funds and management reserve, and how the cost baseline relates to the total project budget.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indirect costs and contingency are placed in the budget, and the accuracy ranges of estimates at different stages.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to build a time-phased budget (costs allocated by when the work happens) and a cash-flow plan (costs allocated by when payments occur), including staged drawdown of sponsor funding.</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Cost estimates, time-phased budgets and cash flow</w:t>
      </w:r>
    </w:p>
    <w:p>
      <w:pPr>
        <w:spacing w:before="0" w:after="160" w:line="312" w:lineRule="auto"/>
      </w:pPr>
      <w:r>
        <w:rPr>
          <w:rFonts w:ascii="Calibri" w:hAnsi="Calibri" w:cs="Calibri" w:eastAsia="PingFang SC"/>
          <w:color w:val="3D3A33"/>
          <w:sz w:val="22"/>
          <w:szCs w:val="22"/>
        </w:rPr>
        <w:t xml:space="preserve">Three different cost outputs are produced during planning, and they answer three different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cost estimate</w:t>
      </w:r>
      <w:r>
        <w:rPr>
          <w:rFonts w:ascii="Calibri" w:hAnsi="Calibri" w:cs="Calibri" w:eastAsia="PingFang SC"/>
          <w:color w:val="3D3A33"/>
          <w:sz w:val="22"/>
          <w:szCs w:val="22"/>
        </w:rPr>
        <w:t xml:space="preserve">: the approximate total cost of the project, built up from estimates of the labour, materials, equipment, facilities and services each activity needs. It answers "how much will the work cost in total?"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Time-phased budget (cost baseline)</w:t>
      </w:r>
      <w:r>
        <w:rPr>
          <w:rFonts w:ascii="Calibri" w:hAnsi="Calibri" w:cs="Calibri" w:eastAsia="PingFang SC"/>
          <w:color w:val="3D3A33"/>
          <w:sz w:val="22"/>
          <w:szCs w:val="22"/>
        </w:rPr>
        <w:t xml:space="preserve">: the budgeted cost of each work item allocated to the time periods in which the work will be performed. It answers "how much budgeted work should be done by each date?" and is the baseline against which progress is measured.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Cash-flow plan</w:t>
      </w:r>
      <w:r>
        <w:rPr>
          <w:rFonts w:ascii="Calibri" w:hAnsi="Calibri" w:cs="Calibri" w:eastAsia="PingFang SC"/>
          <w:color w:val="3D3A33"/>
          <w:sz w:val="22"/>
          <w:szCs w:val="22"/>
        </w:rPr>
        <w:t xml:space="preserve">: the same costs allocated to the time periods in which payments will actually be made, combined with incoming funds. It answers "when do we need money in the bank?"</w:t>
      </w:r>
    </w:p>
    <w:p>
      <w:pPr>
        <w:spacing w:before="0" w:after="160" w:line="312" w:lineRule="auto"/>
      </w:pPr>
      <w:r>
        <w:rPr>
          <w:rFonts w:ascii="Calibri" w:hAnsi="Calibri" w:cs="Calibri" w:eastAsia="PingFang SC"/>
          <w:color w:val="3D3A33"/>
          <w:sz w:val="22"/>
          <w:szCs w:val="22"/>
        </w:rPr>
        <w:t xml:space="preserve">The central distinction is between </w:t>
      </w:r>
      <w:r>
        <w:rPr>
          <w:rFonts w:ascii="Calibri" w:hAnsi="Calibri" w:cs="Calibri" w:eastAsia="PingFang SC"/>
          <w:b/>
          <w:color w:val="3D3A33"/>
          <w:sz w:val="22"/>
          <w:szCs w:val="22"/>
        </w:rPr>
        <w:t xml:space="preserve">cost incurred</w:t>
      </w:r>
      <w:r>
        <w:rPr>
          <w:rFonts w:ascii="Calibri" w:hAnsi="Calibri" w:cs="Calibri" w:eastAsia="PingFang SC"/>
          <w:color w:val="3D3A33"/>
          <w:sz w:val="22"/>
          <w:szCs w:val="22"/>
        </w:rPr>
        <w:t xml:space="preserve"> (when the work is done or goods are received and the expense is recognised) and </w:t>
      </w:r>
      <w:r>
        <w:rPr>
          <w:rFonts w:ascii="Calibri" w:hAnsi="Calibri" w:cs="Calibri" w:eastAsia="PingFang SC"/>
          <w:b/>
          <w:color w:val="3D3A33"/>
          <w:sz w:val="22"/>
          <w:szCs w:val="22"/>
        </w:rPr>
        <w:t xml:space="preserve">cash paid</w:t>
      </w:r>
      <w:r>
        <w:rPr>
          <w:rFonts w:ascii="Calibri" w:hAnsi="Calibri" w:cs="Calibri" w:eastAsia="PingFang SC"/>
          <w:color w:val="3D3A33"/>
          <w:sz w:val="22"/>
          <w:szCs w:val="22"/>
        </w:rPr>
        <w:t xml:space="preserve"> (when money leaves the bank account). A time-phased budget follows the first; a cash-flow plan follows the second. They are never the same thing: a venue fee may be recognised when the booking is confirmed but paid weeks later under the supplier's payment terms.</w:t>
      </w:r>
    </w:p>
    <w:p>
      <w:pPr>
        <w:spacing w:before="240" w:after="80" w:line="312" w:lineRule="auto"/>
      </w:pPr>
      <w:r>
        <w:rPr>
          <w:rFonts w:ascii="Calibri" w:hAnsi="Calibri" w:cs="Calibri" w:eastAsia="PingFang SC"/>
          <w:b/>
          <w:color w:val="175244"/>
          <w:sz w:val="22"/>
          <w:szCs w:val="22"/>
        </w:rPr>
        <w:t xml:space="preserve">Direct and indirect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Direct cost</w:t>
      </w:r>
      <w:r>
        <w:rPr>
          <w:rFonts w:ascii="Calibri" w:hAnsi="Calibri" w:cs="Calibri" w:eastAsia="PingFang SC"/>
          <w:color w:val="3D3A33"/>
          <w:sz w:val="22"/>
          <w:szCs w:val="22"/>
        </w:rPr>
        <w:t xml:space="preserve">: the cost of performing the work in the work breakdown structure (WBS) - goods, materials, equipment, services and labour that can be traced to a specific activity or work package. The WBS is the hierarchical breakdown of all project work into manageable pieces; a </w:t>
      </w:r>
      <w:r>
        <w:rPr>
          <w:rFonts w:ascii="Calibri" w:hAnsi="Calibri" w:cs="Calibri" w:eastAsia="PingFang SC"/>
          <w:b/>
          <w:color w:val="3D3A33"/>
          <w:sz w:val="22"/>
          <w:szCs w:val="22"/>
        </w:rPr>
        <w:t xml:space="preserve">work package</w:t>
      </w:r>
      <w:r>
        <w:rPr>
          <w:rFonts w:ascii="Calibri" w:hAnsi="Calibri" w:cs="Calibri" w:eastAsia="PingFang SC"/>
          <w:color w:val="3D3A33"/>
          <w:sz w:val="22"/>
          <w:szCs w:val="22"/>
        </w:rPr>
        <w:t xml:space="preserve"> is the lowest level of the WBS that is estimated, scheduled and monitored.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Indirect cost (overhead, on-cost)</w:t>
      </w:r>
      <w:r>
        <w:rPr>
          <w:rFonts w:ascii="Calibri" w:hAnsi="Calibri" w:cs="Calibri" w:eastAsia="PingFang SC"/>
          <w:color w:val="3D3A33"/>
          <w:sz w:val="22"/>
          <w:szCs w:val="22"/>
        </w:rPr>
        <w:t xml:space="preserve">: shared costs that cannot be traced to one specific project or work package, such as utilities, rent, the procurement department, licences, security and workers compensation insurance. Indirect costs are often spread across work packages as a percentage of direct cost, or are already included in internal labour charge-out rates.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Charge-out rate (loaded rate)</w:t>
      </w:r>
      <w:r>
        <w:rPr>
          <w:rFonts w:ascii="Calibri" w:hAnsi="Calibri" w:cs="Calibri" w:eastAsia="PingFang SC"/>
          <w:color w:val="3D3A33"/>
          <w:sz w:val="22"/>
          <w:szCs w:val="22"/>
        </w:rPr>
        <w:t xml:space="preserve">: the day or hour rate charged for internal staff. A </w:t>
      </w:r>
      <w:r>
        <w:rPr>
          <w:rFonts w:ascii="Calibri" w:hAnsi="Calibri" w:cs="Calibri" w:eastAsia="PingFang SC"/>
          <w:b/>
          <w:color w:val="3D3A33"/>
          <w:sz w:val="22"/>
          <w:szCs w:val="22"/>
        </w:rPr>
        <w:t xml:space="preserve">loaded</w:t>
      </w:r>
      <w:r>
        <w:rPr>
          <w:rFonts w:ascii="Calibri" w:hAnsi="Calibri" w:cs="Calibri" w:eastAsia="PingFang SC"/>
          <w:color w:val="3D3A33"/>
          <w:sz w:val="22"/>
          <w:szCs w:val="22"/>
        </w:rPr>
        <w:t xml:space="preserve"> rate already includes overhead and on-costs, so no separate indirect cost line is added for that labour.</w:t>
      </w:r>
    </w:p>
    <w:p>
      <w:pPr>
        <w:spacing w:before="240" w:after="80" w:line="312" w:lineRule="auto"/>
      </w:pPr>
      <w:r>
        <w:rPr>
          <w:rFonts w:ascii="Calibri" w:hAnsi="Calibri" w:cs="Calibri" w:eastAsia="PingFang SC"/>
          <w:b/>
          <w:color w:val="175244"/>
          <w:sz w:val="22"/>
          <w:szCs w:val="22"/>
        </w:rPr>
        <w:t xml:space="preserve">Contingency funds and reserves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contingency</w:t>
      </w:r>
      <w:r>
        <w:rPr>
          <w:rFonts w:ascii="Calibri" w:hAnsi="Calibri" w:cs="Calibri" w:eastAsia="PingFang SC"/>
          <w:color w:val="3D3A33"/>
          <w:sz w:val="22"/>
          <w:szCs w:val="22"/>
        </w:rPr>
        <w:t xml:space="preserve">: funds held for known unknowns - identified risks that may occur (activities taking longer than planned, problems arising). Contingency covers uncertainty in work that is already in scope; it is not for new scope.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Management reserve</w:t>
      </w:r>
      <w:r>
        <w:rPr>
          <w:rFonts w:ascii="Calibri" w:hAnsi="Calibri" w:cs="Calibri" w:eastAsia="PingFang SC"/>
          <w:color w:val="3D3A33"/>
          <w:sz w:val="22"/>
          <w:szCs w:val="22"/>
        </w:rPr>
        <w:t xml:space="preserve">: funds held for unknown unknowns - risks that were not identified at all. Management reserve is controlled by the project sponsor (the person or organisation funding the project and authorising its budget), not by the project manager.</w:t>
      </w:r>
    </w:p>
    <w:p>
      <w:pPr>
        <w:spacing w:before="240" w:after="80" w:line="312" w:lineRule="auto"/>
      </w:pPr>
      <w:r>
        <w:rPr>
          <w:rFonts w:ascii="Calibri" w:hAnsi="Calibri" w:cs="Calibri" w:eastAsia="PingFang SC"/>
          <w:b/>
          <w:color w:val="175244"/>
          <w:sz w:val="22"/>
          <w:szCs w:val="22"/>
        </w:rPr>
        <w:t xml:space="preserve">Cost baseline and total project budget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control account</w:t>
      </w:r>
      <w:r>
        <w:rPr>
          <w:rFonts w:ascii="Calibri" w:hAnsi="Calibri" w:cs="Calibri" w:eastAsia="PingFang SC"/>
          <w:color w:val="3D3A33"/>
          <w:sz w:val="22"/>
          <w:szCs w:val="22"/>
        </w:rPr>
        <w:t xml:space="preserve"> is a management control point where scope, budget, actual cost and schedule are integrated and performance is measured; it usually groups several work packages.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Cost baseline</w:t>
      </w:r>
      <w:r>
        <w:rPr>
          <w:rFonts w:ascii="Calibri" w:hAnsi="Calibri" w:cs="Calibri" w:eastAsia="PingFang SC"/>
          <w:color w:val="3D3A33"/>
          <w:sz w:val="22"/>
          <w:szCs w:val="22"/>
        </w:rPr>
        <w:t xml:space="preserve"> = the sum of all work-package estimates plus project contingency, spread over time. It is the time-phased budget the project manager controls and against which performance is tracked.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Total project budget</w:t>
      </w:r>
      <w:r>
        <w:rPr>
          <w:rFonts w:ascii="Calibri" w:hAnsi="Calibri" w:cs="Calibri" w:eastAsia="PingFang SC"/>
          <w:color w:val="3D3A33"/>
          <w:sz w:val="22"/>
          <w:szCs w:val="22"/>
        </w:rPr>
        <w:t xml:space="preserve"> = cost baseline + management reserve. This is the authorised funding ceiling for the project.</w:t>
      </w:r>
    </w:p>
    <w:p>
      <w:pPr>
        <w:spacing w:before="0" w:after="160" w:line="312" w:lineRule="auto"/>
      </w:pPr>
      <w:r>
        <w:rPr>
          <w:rFonts w:ascii="Calibri" w:hAnsi="Calibri" w:cs="Calibri" w:eastAsia="PingFang SC"/>
          <w:color w:val="3D3A33"/>
          <w:sz w:val="22"/>
          <w:szCs w:val="22"/>
        </w:rPr>
        <w:t xml:space="preserve">A worked build-up of this hierarchy is shown below. The two levels matter: management reserve sits above the baseline (outside the project manager's performance baseline) but inside the total budget (inside the funding authority).</w:t>
      </w:r>
    </w:p>
    <w:p>
      <w:pPr>
        <w:spacing w:before="240" w:after="80" w:line="312" w:lineRule="auto"/>
      </w:pPr>
      <w:r>
        <w:rPr>
          <w:rFonts w:ascii="Calibri" w:hAnsi="Calibri" w:cs="Calibri" w:eastAsia="PingFang SC"/>
          <w:b/>
          <w:color w:val="175244"/>
          <w:sz w:val="22"/>
          <w:szCs w:val="22"/>
        </w:rPr>
        <w:t xml:space="preserve">Funding limit reconciliation</w:t>
      </w:r>
    </w:p>
    <w:p>
      <w:pPr>
        <w:spacing w:before="0" w:after="160" w:line="312" w:lineRule="auto"/>
      </w:pPr>
      <w:r>
        <w:rPr>
          <w:rFonts w:ascii="Calibri" w:hAnsi="Calibri" w:cs="Calibri" w:eastAsia="PingFang SC"/>
          <w:b/>
          <w:color w:val="3D3A33"/>
          <w:sz w:val="22"/>
          <w:szCs w:val="22"/>
        </w:rPr>
        <w:t xml:space="preserve">Funding Limit Reconciliation</w:t>
      </w:r>
      <w:r>
        <w:rPr>
          <w:rFonts w:ascii="Calibri" w:hAnsi="Calibri" w:cs="Calibri" w:eastAsia="PingFang SC"/>
          <w:color w:val="3D3A33"/>
          <w:sz w:val="22"/>
          <w:szCs w:val="22"/>
        </w:rPr>
        <w:t xml:space="preserve"> checks that the planned spending in each individual period is within the sponsor's ability to provide funds in that period - not merely that the total budget is affordable. If spending peaks in one period beyond available funding, the schedule or spending profile must be adjusted even when the total is fine.</w:t>
      </w:r>
    </w:p>
    <w:p>
      <w:pPr>
        <w:spacing w:before="240" w:after="80" w:line="312" w:lineRule="auto"/>
      </w:pPr>
      <w:r>
        <w:rPr>
          <w:rFonts w:ascii="Calibri" w:hAnsi="Calibri" w:cs="Calibri" w:eastAsia="PingFang SC"/>
          <w:b/>
          <w:color w:val="175244"/>
          <w:sz w:val="22"/>
          <w:szCs w:val="22"/>
        </w:rPr>
        <w:t xml:space="preserve">Accuracy of estimates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rPr>
          <w:tblHeader/>
        </w:trP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Estimate type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Typical lower error</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Typical upper error</w:t>
            </w:r>
          </w:p>
        </w:tc>
      </w:tr>
      <w:tr>
        <w:tc>
          <w:tcPr>
            <w:tcW w:w="3120" w:type="dxa"/>
          </w:tcPr>
          <w:p>
            <w:pPr>
              <w:spacing w:before="0" w:after="0" w:line="312" w:lineRule="auto"/>
            </w:pPr>
            <w:r>
              <w:rPr>
                <w:rFonts w:ascii="Calibri" w:hAnsi="Calibri" w:cs="Calibri" w:eastAsia="PingFang SC"/>
                <w:color w:val="3D3A33"/>
                <w:sz w:val="22"/>
                <w:szCs w:val="22"/>
              </w:rPr>
              <w:t xml:space="preserve">Rough Order of Magnitude (ROM)</w:t>
            </w:r>
          </w:p>
        </w:tc>
        <w:tc>
          <w:tcPr>
            <w:tcW w:w="3120" w:type="dxa"/>
          </w:tcPr>
          <w:p>
            <w:pPr>
              <w:spacing w:before="0" w:after="0" w:line="312" w:lineRule="auto"/>
            </w:pPr>
            <w:r>
              <w:rPr>
                <w:rFonts w:ascii="Calibri" w:hAnsi="Calibri" w:cs="Calibri" w:eastAsia="PingFang SC"/>
                <w:color w:val="3D3A33"/>
                <w:sz w:val="22"/>
                <w:szCs w:val="22"/>
              </w:rPr>
              <w:t xml:space="preserve">-25%</w:t>
            </w:r>
          </w:p>
        </w:tc>
        <w:tc>
          <w:tcPr>
            <w:tcW w:w="3120" w:type="dxa"/>
          </w:tcPr>
          <w:p>
            <w:pPr>
              <w:spacing w:before="0" w:after="0" w:line="312" w:lineRule="auto"/>
            </w:pPr>
            <w:r>
              <w:rPr>
                <w:rFonts w:ascii="Calibri" w:hAnsi="Calibri" w:cs="Calibri" w:eastAsia="PingFang SC"/>
                <w:color w:val="3D3A33"/>
                <w:sz w:val="22"/>
                <w:szCs w:val="22"/>
              </w:rPr>
              <w:t xml:space="preserve">+75%</w:t>
            </w:r>
          </w:p>
        </w:tc>
      </w:tr>
      <w:tr>
        <w:tc>
          <w:tcPr>
            <w:tcW w:w="3120" w:type="dxa"/>
          </w:tcPr>
          <w:p>
            <w:pPr>
              <w:spacing w:before="0" w:after="0" w:line="312" w:lineRule="auto"/>
            </w:pPr>
            <w:r>
              <w:rPr>
                <w:rFonts w:ascii="Calibri" w:hAnsi="Calibri" w:cs="Calibri" w:eastAsia="PingFang SC"/>
                <w:color w:val="3D3A33"/>
                <w:sz w:val="22"/>
                <w:szCs w:val="22"/>
              </w:rPr>
              <w:t xml:space="preserve">Preliminary (analogous)</w:t>
            </w:r>
          </w:p>
        </w:tc>
        <w:tc>
          <w:tcPr>
            <w:tcW w:w="3120" w:type="dxa"/>
          </w:tcPr>
          <w:p>
            <w:pPr>
              <w:spacing w:before="0" w:after="0" w:line="312" w:lineRule="auto"/>
            </w:pPr>
            <w:r>
              <w:rPr>
                <w:rFonts w:ascii="Calibri" w:hAnsi="Calibri" w:cs="Calibri" w:eastAsia="PingFang SC"/>
                <w:color w:val="3D3A33"/>
                <w:sz w:val="22"/>
                <w:szCs w:val="22"/>
              </w:rPr>
              <w:t xml:space="preserve">-15%</w:t>
            </w:r>
          </w:p>
        </w:tc>
        <w:tc>
          <w:tcPr>
            <w:tcW w:w="3120" w:type="dxa"/>
          </w:tcPr>
          <w:p>
            <w:pPr>
              <w:spacing w:before="0" w:after="0" w:line="312" w:lineRule="auto"/>
            </w:pPr>
            <w:r>
              <w:rPr>
                <w:rFonts w:ascii="Calibri" w:hAnsi="Calibri" w:cs="Calibri" w:eastAsia="PingFang SC"/>
                <w:color w:val="3D3A33"/>
                <w:sz w:val="22"/>
                <w:szCs w:val="22"/>
              </w:rPr>
              <w:t xml:space="preserve">+50%</w:t>
            </w:r>
          </w:p>
        </w:tc>
      </w:tr>
      <w:tr>
        <w:tc>
          <w:tcPr>
            <w:tcW w:w="3120" w:type="dxa"/>
          </w:tcPr>
          <w:p>
            <w:pPr>
              <w:spacing w:before="0" w:after="0" w:line="312" w:lineRule="auto"/>
            </w:pPr>
            <w:r>
              <w:rPr>
                <w:rFonts w:ascii="Calibri" w:hAnsi="Calibri" w:cs="Calibri" w:eastAsia="PingFang SC"/>
                <w:color w:val="3D3A33"/>
                <w:sz w:val="22"/>
                <w:szCs w:val="22"/>
              </w:rPr>
              <w:t xml:space="preserve">Budgetary</w:t>
            </w:r>
          </w:p>
        </w:tc>
        <w:tc>
          <w:tcPr>
            <w:tcW w:w="3120" w:type="dxa"/>
          </w:tcPr>
          <w:p>
            <w:pPr>
              <w:spacing w:before="0" w:after="0" w:line="312" w:lineRule="auto"/>
            </w:pPr>
            <w:r>
              <w:rPr>
                <w:rFonts w:ascii="Calibri" w:hAnsi="Calibri" w:cs="Calibri" w:eastAsia="PingFang SC"/>
                <w:color w:val="3D3A33"/>
                <w:sz w:val="22"/>
                <w:szCs w:val="22"/>
              </w:rPr>
              <w:t xml:space="preserve">-10%</w:t>
            </w:r>
          </w:p>
        </w:tc>
        <w:tc>
          <w:tcPr>
            <w:tcW w:w="3120" w:type="dxa"/>
          </w:tcPr>
          <w:p>
            <w:pPr>
              <w:spacing w:before="0" w:after="0" w:line="312" w:lineRule="auto"/>
            </w:pPr>
            <w:r>
              <w:rPr>
                <w:rFonts w:ascii="Calibri" w:hAnsi="Calibri" w:cs="Calibri" w:eastAsia="PingFang SC"/>
                <w:color w:val="3D3A33"/>
                <w:sz w:val="22"/>
                <w:szCs w:val="22"/>
              </w:rPr>
              <w:t xml:space="preserve">+25%</w:t>
            </w:r>
          </w:p>
        </w:tc>
      </w:tr>
      <w:tr>
        <w:tc>
          <w:tcPr>
            <w:tcW w:w="3120" w:type="dxa"/>
          </w:tcPr>
          <w:p>
            <w:pPr>
              <w:spacing w:before="0" w:after="0" w:line="312" w:lineRule="auto"/>
            </w:pPr>
            <w:r>
              <w:rPr>
                <w:rFonts w:ascii="Calibri" w:hAnsi="Calibri" w:cs="Calibri" w:eastAsia="PingFang SC"/>
                <w:color w:val="3D3A33"/>
                <w:sz w:val="22"/>
                <w:szCs w:val="22"/>
              </w:rPr>
              <w:t xml:space="preserve">Definitive</w:t>
            </w:r>
          </w:p>
        </w:tc>
        <w:tc>
          <w:tcPr>
            <w:tcW w:w="3120" w:type="dxa"/>
          </w:tcPr>
          <w:p>
            <w:pPr>
              <w:spacing w:before="0" w:after="0" w:line="312" w:lineRule="auto"/>
            </w:pPr>
            <w:r>
              <w:rPr>
                <w:rFonts w:ascii="Calibri" w:hAnsi="Calibri" w:cs="Calibri" w:eastAsia="PingFang SC"/>
                <w:color w:val="3D3A33"/>
                <w:sz w:val="22"/>
                <w:szCs w:val="22"/>
              </w:rPr>
              <w:t xml:space="preserve">-5%</w:t>
            </w:r>
          </w:p>
        </w:tc>
        <w:tc>
          <w:tcPr>
            <w:tcW w:w="3120" w:type="dxa"/>
          </w:tcPr>
          <w:p>
            <w:pPr>
              <w:spacing w:before="0" w:after="0" w:line="312" w:lineRule="auto"/>
            </w:pPr>
            <w:r>
              <w:rPr>
                <w:rFonts w:ascii="Calibri" w:hAnsi="Calibri" w:cs="Calibri" w:eastAsia="PingFang SC"/>
                <w:color w:val="3D3A33"/>
                <w:sz w:val="22"/>
                <w:szCs w:val="22"/>
              </w:rPr>
              <w:t xml:space="preserve">+10%</w:t>
            </w:r>
          </w:p>
        </w:tc>
      </w:tr>
    </w:tbl>
    <w:p>
      <w:pPr>
        <w:spacing w:before="0" w:after="160" w:line="312" w:lineRule="auto"/>
      </w:pPr>
      <w:r>
        <w:rPr>
          <w:rFonts w:ascii="Calibri" w:hAnsi="Calibri" w:cs="Calibri" w:eastAsia="PingFang SC"/>
          <w:color w:val="3D3A33"/>
          <w:sz w:val="22"/>
          <w:szCs w:val="22"/>
        </w:rPr>
        <w:t xml:space="preserve">These ranges express how far the true cost may lie from the estimate at that stage; they are not probabilities or guaranteed limits. For an estimate E, the corresponding range is from E x (1 + lower error) to E x (1 + upper error): a budgetary estimate of 100,000 dollars gives a range of 90,000 to 125,000 dollars. As more information becomes available, estimates are refined and the range narrows, so estimates should be reviewed and updated rather than fixed once and forgotten.</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The four cost management processes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12"/>
        <w:gridCol w:w="5625"/>
        <w:gridCol w:w="1423"/>
      </w:tblGrid>
      <w:tr>
        <w:trPr>
          <w:tblHeader/>
        </w:trPr>
        <w:tc>
          <w:tcPr>
            <w:tcW w:w="2312" w:type="dxa"/>
            <w:shd w:val="clear" w:color="auto" w:fill="EAE7DD"/>
          </w:tcPr>
          <w:p>
            <w:pPr>
              <w:spacing w:before="0" w:after="0" w:line="312" w:lineRule="auto"/>
            </w:pPr>
            <w:r>
              <w:rPr>
                <w:rFonts w:ascii="Calibri" w:hAnsi="Calibri" w:cs="Calibri" w:eastAsia="PingFang SC"/>
                <w:b/>
                <w:color w:val="3D3A33"/>
                <w:sz w:val="22"/>
                <w:szCs w:val="22"/>
              </w:rPr>
              <w:t xml:space="preserve">Process</w:t>
            </w:r>
          </w:p>
        </w:tc>
        <w:tc>
          <w:tcPr>
            <w:tcW w:w="5625" w:type="dxa"/>
            <w:shd w:val="clear" w:color="auto" w:fill="EAE7DD"/>
          </w:tcPr>
          <w:p>
            <w:pPr>
              <w:spacing w:before="0" w:after="0" w:line="312" w:lineRule="auto"/>
            </w:pPr>
            <w:r>
              <w:rPr>
                <w:rFonts w:ascii="Calibri" w:hAnsi="Calibri" w:cs="Calibri" w:eastAsia="PingFang SC"/>
                <w:b/>
                <w:color w:val="3D3A33"/>
                <w:sz w:val="22"/>
                <w:szCs w:val="22"/>
              </w:rPr>
              <w:t xml:space="preserve">What it does</w:t>
            </w:r>
          </w:p>
        </w:tc>
        <w:tc>
          <w:tcPr>
            <w:tcW w:w="1423" w:type="dxa"/>
            <w:shd w:val="clear" w:color="auto" w:fill="EAE7DD"/>
          </w:tcPr>
          <w:p>
            <w:pPr>
              <w:spacing w:before="0" w:after="0" w:line="312" w:lineRule="auto"/>
            </w:pPr>
            <w:r>
              <w:rPr>
                <w:rFonts w:ascii="Calibri" w:hAnsi="Calibri" w:cs="Calibri" w:eastAsia="PingFang SC"/>
                <w:b/>
                <w:color w:val="3D3A33"/>
                <w:sz w:val="22"/>
                <w:szCs w:val="22"/>
              </w:rPr>
              <w:t xml:space="preserve">When</w:t>
            </w:r>
          </w:p>
        </w:tc>
      </w:tr>
      <w:tr>
        <w:tc>
          <w:tcPr>
            <w:tcW w:w="2312" w:type="dxa"/>
          </w:tcPr>
          <w:p>
            <w:pPr>
              <w:spacing w:before="0" w:after="0" w:line="312" w:lineRule="auto"/>
            </w:pPr>
            <w:r>
              <w:rPr>
                <w:rFonts w:ascii="Calibri" w:hAnsi="Calibri" w:cs="Calibri" w:eastAsia="PingFang SC"/>
                <w:color w:val="3D3A33"/>
                <w:sz w:val="22"/>
                <w:szCs w:val="22"/>
              </w:rPr>
              <w:t xml:space="preserve">Plan Cost Management</w:t>
            </w:r>
          </w:p>
        </w:tc>
        <w:tc>
          <w:tcPr>
            <w:tcW w:w="5625" w:type="dxa"/>
          </w:tcPr>
          <w:p>
            <w:pPr>
              <w:spacing w:before="0" w:after="0" w:line="312" w:lineRule="auto"/>
            </w:pPr>
            <w:r>
              <w:rPr>
                <w:rFonts w:ascii="Calibri" w:hAnsi="Calibri" w:cs="Calibri" w:eastAsia="PingFang SC"/>
                <w:color w:val="3D3A33"/>
                <w:sz w:val="22"/>
                <w:szCs w:val="22"/>
              </w:rPr>
              <w:t xml:space="preserve">Defines how costs will be estimated, budgeted and managed</w:t>
            </w:r>
          </w:p>
        </w:tc>
        <w:tc>
          <w:tcPr>
            <w:tcW w:w="1423" w:type="dxa"/>
          </w:tcPr>
          <w:p>
            <w:pPr>
              <w:spacing w:before="0" w:after="0" w:line="312" w:lineRule="auto"/>
            </w:pPr>
            <w:r>
              <w:rPr>
                <w:rFonts w:ascii="Calibri" w:hAnsi="Calibri" w:cs="Calibri" w:eastAsia="PingFang SC"/>
                <w:color w:val="3D3A33"/>
                <w:sz w:val="22"/>
                <w:szCs w:val="22"/>
              </w:rPr>
              <w:t xml:space="preserve">Planning</w:t>
            </w:r>
          </w:p>
        </w:tc>
      </w:tr>
      <w:tr>
        <w:tc>
          <w:tcPr>
            <w:tcW w:w="2312" w:type="dxa"/>
          </w:tcPr>
          <w:p>
            <w:pPr>
              <w:spacing w:before="0" w:after="0" w:line="312" w:lineRule="auto"/>
            </w:pPr>
            <w:r>
              <w:rPr>
                <w:rFonts w:ascii="Calibri" w:hAnsi="Calibri" w:cs="Calibri" w:eastAsia="PingFang SC"/>
                <w:color w:val="3D3A33"/>
                <w:sz w:val="22"/>
                <w:szCs w:val="22"/>
              </w:rPr>
              <w:t xml:space="preserve">Estimate Costs</w:t>
            </w:r>
          </w:p>
        </w:tc>
        <w:tc>
          <w:tcPr>
            <w:tcW w:w="5625" w:type="dxa"/>
          </w:tcPr>
          <w:p>
            <w:pPr>
              <w:spacing w:before="0" w:after="0" w:line="312" w:lineRule="auto"/>
            </w:pPr>
            <w:r>
              <w:rPr>
                <w:rFonts w:ascii="Calibri" w:hAnsi="Calibri" w:cs="Calibri" w:eastAsia="PingFang SC"/>
                <w:color w:val="3D3A33"/>
                <w:sz w:val="22"/>
                <w:szCs w:val="22"/>
              </w:rPr>
              <w:t xml:space="preserve">Approximates the cost of each activity and resource</w:t>
            </w:r>
          </w:p>
        </w:tc>
        <w:tc>
          <w:tcPr>
            <w:tcW w:w="1423" w:type="dxa"/>
          </w:tcPr>
          <w:p>
            <w:pPr>
              <w:spacing w:before="0" w:after="0" w:line="312" w:lineRule="auto"/>
            </w:pPr>
            <w:r>
              <w:rPr>
                <w:rFonts w:ascii="Calibri" w:hAnsi="Calibri" w:cs="Calibri" w:eastAsia="PingFang SC"/>
                <w:color w:val="3D3A33"/>
                <w:sz w:val="22"/>
                <w:szCs w:val="22"/>
              </w:rPr>
              <w:t xml:space="preserve">Planning</w:t>
            </w:r>
          </w:p>
        </w:tc>
      </w:tr>
      <w:tr>
        <w:tc>
          <w:tcPr>
            <w:tcW w:w="2312" w:type="dxa"/>
          </w:tcPr>
          <w:p>
            <w:pPr>
              <w:spacing w:before="0" w:after="0" w:line="312" w:lineRule="auto"/>
            </w:pPr>
            <w:r>
              <w:rPr>
                <w:rFonts w:ascii="Calibri" w:hAnsi="Calibri" w:cs="Calibri" w:eastAsia="PingFang SC"/>
                <w:color w:val="3D3A33"/>
                <w:sz w:val="22"/>
                <w:szCs w:val="22"/>
              </w:rPr>
              <w:t xml:space="preserve">Determine Budget</w:t>
            </w:r>
          </w:p>
        </w:tc>
        <w:tc>
          <w:tcPr>
            <w:tcW w:w="5625" w:type="dxa"/>
          </w:tcPr>
          <w:p>
            <w:pPr>
              <w:spacing w:before="0" w:after="0" w:line="312" w:lineRule="auto"/>
            </w:pPr>
            <w:r>
              <w:rPr>
                <w:rFonts w:ascii="Calibri" w:hAnsi="Calibri" w:cs="Calibri" w:eastAsia="PingFang SC"/>
                <w:color w:val="3D3A33"/>
                <w:sz w:val="22"/>
                <w:szCs w:val="22"/>
              </w:rPr>
              <w:t xml:space="preserve">Aggregates the estimates into the authorised cost baseline</w:t>
            </w:r>
          </w:p>
        </w:tc>
        <w:tc>
          <w:tcPr>
            <w:tcW w:w="1423" w:type="dxa"/>
          </w:tcPr>
          <w:p>
            <w:pPr>
              <w:spacing w:before="0" w:after="0" w:line="312" w:lineRule="auto"/>
            </w:pPr>
            <w:r>
              <w:rPr>
                <w:rFonts w:ascii="Calibri" w:hAnsi="Calibri" w:cs="Calibri" w:eastAsia="PingFang SC"/>
                <w:color w:val="3D3A33"/>
                <w:sz w:val="22"/>
                <w:szCs w:val="22"/>
              </w:rPr>
              <w:t xml:space="preserve">Planning</w:t>
            </w:r>
          </w:p>
        </w:tc>
      </w:tr>
      <w:tr>
        <w:tc>
          <w:tcPr>
            <w:tcW w:w="2312" w:type="dxa"/>
          </w:tcPr>
          <w:p>
            <w:pPr>
              <w:spacing w:before="0" w:after="0" w:line="312" w:lineRule="auto"/>
            </w:pPr>
            <w:r>
              <w:rPr>
                <w:rFonts w:ascii="Calibri" w:hAnsi="Calibri" w:cs="Calibri" w:eastAsia="PingFang SC"/>
                <w:color w:val="3D3A33"/>
                <w:sz w:val="22"/>
                <w:szCs w:val="22"/>
              </w:rPr>
              <w:t xml:space="preserve">Control Costs</w:t>
            </w:r>
          </w:p>
        </w:tc>
        <w:tc>
          <w:tcPr>
            <w:tcW w:w="5625" w:type="dxa"/>
          </w:tcPr>
          <w:p>
            <w:pPr>
              <w:spacing w:before="0" w:after="0" w:line="312" w:lineRule="auto"/>
            </w:pPr>
            <w:r>
              <w:rPr>
                <w:rFonts w:ascii="Calibri" w:hAnsi="Calibri" w:cs="Calibri" w:eastAsia="PingFang SC"/>
                <w:color w:val="3D3A33"/>
                <w:sz w:val="22"/>
                <w:szCs w:val="22"/>
              </w:rPr>
              <w:t xml:space="preserve">Monitors spending and manages changes to the baseline</w:t>
            </w:r>
          </w:p>
        </w:tc>
        <w:tc>
          <w:tcPr>
            <w:tcW w:w="1423" w:type="dxa"/>
          </w:tcPr>
          <w:p>
            <w:pPr>
              <w:spacing w:before="0" w:after="0" w:line="312" w:lineRule="auto"/>
            </w:pPr>
            <w:r>
              <w:rPr>
                <w:rFonts w:ascii="Calibri" w:hAnsi="Calibri" w:cs="Calibri" w:eastAsia="PingFang SC"/>
                <w:color w:val="3D3A33"/>
                <w:sz w:val="22"/>
                <w:szCs w:val="22"/>
              </w:rPr>
              <w:t xml:space="preserve">Execution and monitoring</w:t>
            </w:r>
          </w:p>
        </w:tc>
      </w:tr>
    </w:tbl>
    <w:p>
      <w:pPr>
        <w:spacing w:before="240" w:after="80" w:line="312" w:lineRule="auto"/>
      </w:pPr>
      <w:r>
        <w:rPr>
          <w:rFonts w:ascii="Calibri" w:hAnsi="Calibri" w:cs="Calibri" w:eastAsia="PingFang SC"/>
          <w:b/>
          <w:color w:val="175244"/>
          <w:sz w:val="22"/>
          <w:szCs w:val="22"/>
        </w:rPr>
        <w:t xml:space="preserve">Estimate Costs and Determine Budget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Estimate Costs</w:t>
      </w:r>
      <w:r>
        <w:rPr>
          <w:rFonts w:ascii="Calibri" w:hAnsi="Calibri" w:cs="Calibri" w:eastAsia="PingFang SC"/>
          <w:color w:val="3D3A33"/>
          <w:sz w:val="22"/>
          <w:szCs w:val="22"/>
        </w:rPr>
        <w:t xml:space="preserve"> forecasts the funds required for all labour, materials, equipment, facilities and services. Estimates can also be expressed in physical units such as person-hours so that alternatives can be compared without currency distortion. Alternative approaches and trade-offs are analysed, and estimates are re-examined and refined as information accumulates.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Determine Budget</w:t>
      </w:r>
      <w:r>
        <w:rPr>
          <w:rFonts w:ascii="Calibri" w:hAnsi="Calibri" w:cs="Calibri" w:eastAsia="PingFang SC"/>
          <w:color w:val="3D3A33"/>
          <w:sz w:val="22"/>
          <w:szCs w:val="22"/>
        </w:rPr>
        <w:t xml:space="preserve"> sums the activity and work-package estimates into an authorised budget. Its inputs are the cost estimates, the basis of those estimates, the schedule, the risk register and any agreements; its outputs are the cost baseline, the funding requirements and the project budget.</w:t>
      </w:r>
    </w:p>
    <w:p>
      <w:pPr>
        <w:spacing w:before="240" w:after="80" w:line="312" w:lineRule="auto"/>
      </w:pPr>
      <w:r>
        <w:rPr>
          <w:rFonts w:ascii="Calibri" w:hAnsi="Calibri" w:cs="Calibri" w:eastAsia="PingFang SC"/>
          <w:b/>
          <w:color w:val="175244"/>
          <w:sz w:val="22"/>
          <w:szCs w:val="22"/>
        </w:rPr>
        <w:t xml:space="preserve">Where indirect costs go</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436"/>
        <w:gridCol w:w="2504"/>
        <w:gridCol w:w="2504"/>
        <w:gridCol w:w="917"/>
      </w:tblGrid>
      <w:tr>
        <w:trPr>
          <w:tblHeader/>
        </w:trPr>
        <w:tc>
          <w:tcPr>
            <w:tcW w:w="3436" w:type="dxa"/>
            <w:shd w:val="clear" w:color="auto" w:fill="EAE7DD"/>
          </w:tcPr>
          <w:p>
            <w:pPr>
              <w:spacing w:before="0" w:after="0" w:line="312" w:lineRule="auto"/>
            </w:pPr>
            <w:r>
              <w:rPr>
                <w:rFonts w:ascii="Calibri" w:hAnsi="Calibri" w:cs="Calibri" w:eastAsia="PingFang SC"/>
                <w:b/>
                <w:color w:val="3D3A33"/>
                <w:sz w:val="22"/>
                <w:szCs w:val="22"/>
              </w:rPr>
              <w:t xml:space="preserve">Policy for charging indirect cost</w:t>
            </w:r>
          </w:p>
        </w:tc>
        <w:tc>
          <w:tcPr>
            <w:tcW w:w="2504" w:type="dxa"/>
            <w:shd w:val="clear" w:color="auto" w:fill="EAE7DD"/>
          </w:tcPr>
          <w:p>
            <w:pPr>
              <w:spacing w:before="0" w:after="0" w:line="312" w:lineRule="auto"/>
            </w:pPr>
            <w:r>
              <w:rPr>
                <w:rFonts w:ascii="Calibri" w:hAnsi="Calibri" w:cs="Calibri" w:eastAsia="PingFang SC"/>
                <w:b/>
                <w:color w:val="3D3A33"/>
                <w:sz w:val="22"/>
                <w:szCs w:val="22"/>
              </w:rPr>
              <w:t xml:space="preserve">Example</w:t>
            </w:r>
          </w:p>
        </w:tc>
        <w:tc>
          <w:tcPr>
            <w:tcW w:w="2504" w:type="dxa"/>
            <w:shd w:val="clear" w:color="auto" w:fill="EAE7DD"/>
          </w:tcPr>
          <w:p>
            <w:pPr>
              <w:spacing w:before="0" w:after="0" w:line="312" w:lineRule="auto"/>
            </w:pPr>
            <w:r>
              <w:rPr>
                <w:rFonts w:ascii="Calibri" w:hAnsi="Calibri" w:cs="Calibri" w:eastAsia="PingFang SC"/>
                <w:b/>
                <w:color w:val="3D3A33"/>
                <w:sz w:val="22"/>
                <w:szCs w:val="22"/>
              </w:rPr>
              <w:t xml:space="preserve">In the cost baseline?</w:t>
            </w:r>
          </w:p>
        </w:tc>
        <w:tc>
          <w:tcPr>
            <w:tcW w:w="917" w:type="dxa"/>
            <w:shd w:val="clear" w:color="auto" w:fill="EAE7DD"/>
          </w:tcPr>
          <w:p>
            <w:pPr>
              <w:spacing w:before="0" w:after="0" w:line="312" w:lineRule="auto"/>
            </w:pPr>
            <w:r>
              <w:rPr>
                <w:rFonts w:ascii="Calibri" w:hAnsi="Calibri" w:cs="Calibri" w:eastAsia="PingFang SC"/>
                <w:b/>
                <w:color w:val="3D3A33"/>
                <w:sz w:val="22"/>
                <w:szCs w:val="22"/>
              </w:rPr>
              <w:t xml:space="preserve">In the total project budget?</w:t>
            </w:r>
          </w:p>
        </w:tc>
      </w:tr>
      <w:tr>
        <w:tc>
          <w:tcPr>
            <w:tcW w:w="3436" w:type="dxa"/>
          </w:tcPr>
          <w:p>
            <w:pPr>
              <w:spacing w:before="0" w:after="0" w:line="312" w:lineRule="auto"/>
            </w:pPr>
            <w:r>
              <w:rPr>
                <w:rFonts w:ascii="Calibri" w:hAnsi="Calibri" w:cs="Calibri" w:eastAsia="PingFang SC"/>
                <w:color w:val="3D3A33"/>
                <w:sz w:val="22"/>
                <w:szCs w:val="22"/>
              </w:rPr>
              <w:t xml:space="preserve">Arbitrary lump amount</w:t>
            </w:r>
          </w:p>
        </w:tc>
        <w:tc>
          <w:tcPr>
            <w:tcW w:w="2504" w:type="dxa"/>
          </w:tcPr>
          <w:p>
            <w:pPr>
              <w:spacing w:before="0" w:after="0" w:line="312" w:lineRule="auto"/>
            </w:pPr>
            <w:r>
              <w:rPr>
                <w:rFonts w:ascii="Calibri" w:hAnsi="Calibri" w:cs="Calibri" w:eastAsia="PingFang SC"/>
                <w:color w:val="3D3A33"/>
                <w:sz w:val="22"/>
                <w:szCs w:val="22"/>
              </w:rPr>
              <w:t xml:space="preserve">10,000</w:t>
            </w:r>
          </w:p>
        </w:tc>
        <w:tc>
          <w:tcPr>
            <w:tcW w:w="2504" w:type="dxa"/>
          </w:tcPr>
          <w:p>
            <w:pPr>
              <w:spacing w:before="0" w:after="0" w:line="312" w:lineRule="auto"/>
            </w:pPr>
            <w:r>
              <w:rPr>
                <w:rFonts w:ascii="Calibri" w:hAnsi="Calibri" w:cs="Calibri" w:eastAsia="PingFang SC"/>
                <w:color w:val="3D3A33"/>
                <w:sz w:val="22"/>
                <w:szCs w:val="22"/>
              </w:rPr>
              <w:t xml:space="preserve">No</w:t>
            </w:r>
          </w:p>
        </w:tc>
        <w:tc>
          <w:tcPr>
            <w:tcW w:w="917" w:type="dxa"/>
          </w:tcPr>
          <w:p>
            <w:pPr>
              <w:spacing w:before="0" w:after="0" w:line="312" w:lineRule="auto"/>
            </w:pPr>
            <w:r>
              <w:rPr>
                <w:rFonts w:ascii="Calibri" w:hAnsi="Calibri" w:cs="Calibri" w:eastAsia="PingFang SC"/>
                <w:color w:val="3D3A33"/>
                <w:sz w:val="22"/>
                <w:szCs w:val="22"/>
              </w:rPr>
              <w:t xml:space="preserve">Yes</w:t>
            </w:r>
          </w:p>
        </w:tc>
      </w:tr>
      <w:tr>
        <w:tc>
          <w:tcPr>
            <w:tcW w:w="3436" w:type="dxa"/>
          </w:tcPr>
          <w:p>
            <w:pPr>
              <w:spacing w:before="0" w:after="0" w:line="312" w:lineRule="auto"/>
            </w:pPr>
            <w:r>
              <w:rPr>
                <w:rFonts w:ascii="Calibri" w:hAnsi="Calibri" w:cs="Calibri" w:eastAsia="PingFang SC"/>
                <w:color w:val="3D3A33"/>
                <w:sz w:val="22"/>
                <w:szCs w:val="22"/>
              </w:rPr>
              <w:t xml:space="preserve">Arbitrary percentage</w:t>
            </w:r>
          </w:p>
        </w:tc>
        <w:tc>
          <w:tcPr>
            <w:tcW w:w="2504" w:type="dxa"/>
          </w:tcPr>
          <w:p>
            <w:pPr>
              <w:spacing w:before="0" w:after="0" w:line="312" w:lineRule="auto"/>
            </w:pPr>
            <w:r>
              <w:rPr>
                <w:rFonts w:ascii="Calibri" w:hAnsi="Calibri" w:cs="Calibri" w:eastAsia="PingFang SC"/>
                <w:color w:val="3D3A33"/>
                <w:sz w:val="22"/>
                <w:szCs w:val="22"/>
              </w:rPr>
              <w:t xml:space="preserve">15% of the project budget</w:t>
            </w:r>
          </w:p>
        </w:tc>
        <w:tc>
          <w:tcPr>
            <w:tcW w:w="2504" w:type="dxa"/>
          </w:tcPr>
          <w:p>
            <w:pPr>
              <w:spacing w:before="0" w:after="0" w:line="312" w:lineRule="auto"/>
            </w:pPr>
            <w:r>
              <w:rPr>
                <w:rFonts w:ascii="Calibri" w:hAnsi="Calibri" w:cs="Calibri" w:eastAsia="PingFang SC"/>
                <w:color w:val="3D3A33"/>
                <w:sz w:val="22"/>
                <w:szCs w:val="22"/>
              </w:rPr>
              <w:t xml:space="preserve">No</w:t>
            </w:r>
          </w:p>
        </w:tc>
        <w:tc>
          <w:tcPr>
            <w:tcW w:w="917" w:type="dxa"/>
          </w:tcPr>
          <w:p>
            <w:pPr>
              <w:spacing w:before="0" w:after="0" w:line="312" w:lineRule="auto"/>
            </w:pPr>
            <w:r>
              <w:rPr>
                <w:rFonts w:ascii="Calibri" w:hAnsi="Calibri" w:cs="Calibri" w:eastAsia="PingFang SC"/>
                <w:color w:val="3D3A33"/>
                <w:sz w:val="22"/>
                <w:szCs w:val="22"/>
              </w:rPr>
              <w:t xml:space="preserve">Yes</w:t>
            </w:r>
          </w:p>
        </w:tc>
      </w:tr>
      <w:tr>
        <w:tc>
          <w:tcPr>
            <w:tcW w:w="3436" w:type="dxa"/>
          </w:tcPr>
          <w:p>
            <w:pPr>
              <w:spacing w:before="0" w:after="0" w:line="312" w:lineRule="auto"/>
            </w:pPr>
            <w:r>
              <w:rPr>
                <w:rFonts w:ascii="Calibri" w:hAnsi="Calibri" w:cs="Calibri" w:eastAsia="PingFang SC"/>
                <w:color w:val="3D3A33"/>
                <w:sz w:val="22"/>
                <w:szCs w:val="22"/>
              </w:rPr>
              <w:t xml:space="preserve">Overhead already inside internal labour rates</w:t>
            </w:r>
          </w:p>
        </w:tc>
        <w:tc>
          <w:tcPr>
            <w:tcW w:w="2504" w:type="dxa"/>
          </w:tcPr>
          <w:p>
            <w:pPr>
              <w:spacing w:before="0" w:after="0" w:line="312" w:lineRule="auto"/>
            </w:pPr>
            <w:r>
              <w:rPr>
                <w:rFonts w:ascii="Calibri" w:hAnsi="Calibri" w:cs="Calibri" w:eastAsia="PingFang SC"/>
                <w:color w:val="3D3A33"/>
                <w:sz w:val="22"/>
                <w:szCs w:val="22"/>
              </w:rPr>
              <w:t xml:space="preserve">none added separately</w:t>
            </w:r>
          </w:p>
        </w:tc>
        <w:tc>
          <w:tcPr>
            <w:tcW w:w="2504" w:type="dxa"/>
          </w:tcPr>
          <w:p>
            <w:pPr>
              <w:spacing w:before="0" w:after="0" w:line="312" w:lineRule="auto"/>
            </w:pPr>
            <w:r>
              <w:rPr>
                <w:rFonts w:ascii="Calibri" w:hAnsi="Calibri" w:cs="Calibri" w:eastAsia="PingFang SC"/>
                <w:color w:val="3D3A33"/>
                <w:sz w:val="22"/>
                <w:szCs w:val="22"/>
              </w:rPr>
              <w:t xml:space="preserve">Counted as direct cost, inside the baseline</w:t>
            </w:r>
          </w:p>
        </w:tc>
        <w:tc>
          <w:tcPr>
            <w:tcW w:w="917" w:type="dxa"/>
          </w:tcPr>
          <w:p>
            <w:pPr>
              <w:spacing w:before="0" w:after="0" w:line="312" w:lineRule="auto"/>
            </w:pPr>
            <w:r>
              <w:rPr>
                <w:rFonts w:ascii="Calibri" w:hAnsi="Calibri" w:cs="Calibri" w:eastAsia="PingFang SC"/>
                <w:color w:val="3D3A33"/>
                <w:sz w:val="22"/>
                <w:szCs w:val="22"/>
              </w:rPr>
              <w:t xml:space="preserve">Yes</w:t>
            </w:r>
          </w:p>
        </w:tc>
      </w:tr>
    </w:tbl>
    <w:p>
      <w:pPr>
        <w:spacing w:before="0" w:after="160" w:line="312" w:lineRule="auto"/>
      </w:pPr>
      <w:r>
        <w:rPr>
          <w:rFonts w:ascii="Calibri" w:hAnsi="Calibri" w:cs="Calibri" w:eastAsia="PingFang SC"/>
          <w:color w:val="3D3A33"/>
          <w:sz w:val="22"/>
          <w:szCs w:val="22"/>
        </w:rPr>
        <w:t xml:space="preserve">Two rules keep this consistent:</w:t>
      </w:r>
    </w:p>
    <w:p>
      <w:pPr>
        <w:numPr>
          <w:ilvl w:val="0"/>
          <w:numId w:val="101"/>
        </w:numPr>
        <w:spacing w:after="80" w:line="312" w:lineRule="auto"/>
      </w:pPr>
      <w:r>
        <w:rPr>
          <w:rFonts w:ascii="Calibri" w:hAnsi="Calibri" w:cs="Calibri" w:eastAsia="PingFang SC"/>
          <w:color w:val="3D3A33"/>
          <w:sz w:val="22"/>
          <w:szCs w:val="22"/>
        </w:rPr>
        <w:t xml:space="preserve">State clearly which base a percentage applies to. A percentage of the project budget is not the same as a percentage of direct cost.</w:t>
      </w:r>
    </w:p>
    <w:p>
      <w:pPr>
        <w:numPr>
          <w:ilvl w:val="0"/>
          <w:numId w:val="101"/>
        </w:numPr>
        <w:spacing w:after="80" w:line="312" w:lineRule="auto"/>
      </w:pPr>
      <w:r>
        <w:rPr>
          <w:rFonts w:ascii="Calibri" w:hAnsi="Calibri" w:cs="Calibri" w:eastAsia="PingFang SC"/>
          <w:color w:val="3D3A33"/>
          <w:sz w:val="22"/>
          <w:szCs w:val="22"/>
        </w:rPr>
        <w:t xml:space="preserve">Count every dollar exactly once. If overhead is already inside the charge-out rates, do not add an indirect line as well. Place contingency in one place only (inside the cost baseline), and place management reserve above the baseline but inside the total budget.</w:t>
      </w:r>
    </w:p>
    <w:p>
      <w:pPr>
        <w:spacing w:before="240" w:after="80" w:line="312" w:lineRule="auto"/>
      </w:pPr>
      <w:r>
        <w:rPr>
          <w:rFonts w:ascii="Calibri" w:hAnsi="Calibri" w:cs="Calibri" w:eastAsia="PingFang SC"/>
          <w:b/>
          <w:color w:val="175244"/>
          <w:sz w:val="22"/>
          <w:szCs w:val="22"/>
        </w:rPr>
        <w:t xml:space="preserve">Estimating contingency</w:t>
      </w:r>
    </w:p>
    <w:p>
      <w:pPr>
        <w:spacing w:before="0" w:after="160" w:line="312" w:lineRule="auto"/>
      </w:pPr>
      <w:r>
        <w:rPr>
          <w:rFonts w:ascii="Calibri" w:hAnsi="Calibri" w:cs="Calibri" w:eastAsia="PingFang SC"/>
          <w:color w:val="3D3A33"/>
          <w:sz w:val="22"/>
          <w:szCs w:val="22"/>
        </w:rPr>
        <w:t xml:space="preserve">Contingency can be set as an arbitrary percentage of the budget (for example 10%), an arbitrary amount, an amount driven by project type, or a risk-based assessment (qualitative or quantitative). Whatever the method, the amount is adjusted as the risk picture changes.</w:t>
      </w:r>
    </w:p>
    <w:p>
      <w:pPr>
        <w:spacing w:before="240" w:after="80" w:line="312" w:lineRule="auto"/>
      </w:pPr>
      <w:r>
        <w:rPr>
          <w:rFonts w:ascii="Calibri" w:hAnsi="Calibri" w:cs="Calibri" w:eastAsia="PingFang SC"/>
          <w:b/>
          <w:color w:val="175244"/>
          <w:sz w:val="22"/>
          <w:szCs w:val="22"/>
        </w:rPr>
        <w:t xml:space="preserve">Cost baseline formulas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Cost baseline = sum of work-package estimates + project contingency (this total is then time-phased).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Total project budget = cost baseline + management reserve (add separately budgeted indirect cost here only if it is not already inside the rates or work-package totals).</w:t>
      </w:r>
    </w:p>
    <w:p>
      <w:pPr>
        <w:spacing w:before="240" w:after="80" w:line="312" w:lineRule="auto"/>
      </w:pPr>
      <w:r>
        <w:rPr>
          <w:rFonts w:ascii="Calibri" w:hAnsi="Calibri" w:cs="Calibri" w:eastAsia="PingFang SC"/>
          <w:b/>
          <w:color w:val="175244"/>
          <w:sz w:val="22"/>
          <w:szCs w:val="22"/>
        </w:rPr>
        <w:t xml:space="preserve">Time-phased budget: method and formulas</w:t>
      </w:r>
    </w:p>
    <w:p>
      <w:pPr>
        <w:spacing w:before="0" w:after="160" w:line="312" w:lineRule="auto"/>
      </w:pPr>
      <w:r>
        <w:rPr>
          <w:rFonts w:ascii="Calibri" w:hAnsi="Calibri" w:cs="Calibri" w:eastAsia="PingFang SC"/>
          <w:color w:val="3D3A33"/>
          <w:sz w:val="22"/>
          <w:szCs w:val="22"/>
        </w:rPr>
        <w:t xml:space="preserve">Allocate each cost to the periods in which the work happens:</w:t>
      </w:r>
    </w:p>
    <w:p>
      <w:pPr>
        <w:numPr>
          <w:ilvl w:val="0"/>
          <w:numId w:val="102"/>
        </w:numPr>
        <w:spacing w:after="80" w:line="312" w:lineRule="auto"/>
      </w:pPr>
      <w:r>
        <w:rPr>
          <w:rFonts w:ascii="Calibri" w:hAnsi="Calibri" w:cs="Calibri" w:eastAsia="PingFang SC"/>
          <w:color w:val="3D3A33"/>
          <w:sz w:val="22"/>
          <w:szCs w:val="22"/>
        </w:rPr>
        <w:t xml:space="preserve">Spread work that spans several periods in proportion to working days in each period.</w:t>
      </w:r>
    </w:p>
    <w:p>
      <w:pPr>
        <w:numPr>
          <w:ilvl w:val="0"/>
          <w:numId w:val="102"/>
        </w:numPr>
        <w:spacing w:after="80" w:line="312" w:lineRule="auto"/>
      </w:pPr>
      <w:r>
        <w:rPr>
          <w:rFonts w:ascii="Calibri" w:hAnsi="Calibri" w:cs="Calibri" w:eastAsia="PingFang SC"/>
          <w:color w:val="3D3A33"/>
          <w:sz w:val="22"/>
          <w:szCs w:val="22"/>
        </w:rPr>
        <w:t xml:space="preserve">Recognise goods, materials and equipment once, in the period they are expected to be received.</w:t>
      </w:r>
    </w:p>
    <w:p>
      <w:pPr>
        <w:numPr>
          <w:ilvl w:val="0"/>
          <w:numId w:val="102"/>
        </w:numPr>
        <w:spacing w:after="80" w:line="312" w:lineRule="auto"/>
      </w:pPr>
      <w:r>
        <w:rPr>
          <w:rFonts w:ascii="Calibri" w:hAnsi="Calibri" w:cs="Calibri" w:eastAsia="PingFang SC"/>
          <w:color w:val="3D3A33"/>
          <w:sz w:val="22"/>
          <w:szCs w:val="22"/>
        </w:rPr>
        <w:t xml:space="preserve">Sum each period, then accumulate across periods.</w:t>
      </w:r>
    </w:p>
    <w:p>
      <w:pPr>
        <w:spacing w:before="0" w:after="160" w:line="312" w:lineRule="auto"/>
      </w:pPr>
      <w:r>
        <w:rPr>
          <w:rFonts w:ascii="Calibri" w:hAnsi="Calibri" w:cs="Calibri" w:eastAsia="PingFang SC"/>
          <w:color w:val="3D3A33"/>
          <w:sz w:val="22"/>
          <w:szCs w:val="22"/>
        </w:rPr>
        <w:t xml:space="preserve">Derived formulas: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Labour for an activity in a period = activity labour budget x (working days of the activity in that period) / (total working days of the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Period cost = sum of all allocations in that period.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Cumulative cost at period t = cumulative cost at period (t-1) + period cost at t.</w:t>
      </w:r>
    </w:p>
    <w:p>
      <w:pPr>
        <w:spacing w:before="0" w:after="160" w:line="312" w:lineRule="auto"/>
      </w:pPr>
      <w:r>
        <w:rPr>
          <w:rFonts w:ascii="Calibri" w:hAnsi="Calibri" w:cs="Calibri" w:eastAsia="PingFang SC"/>
          <w:color w:val="3D3A33"/>
          <w:sz w:val="22"/>
          <w:szCs w:val="22"/>
        </w:rPr>
        <w:t xml:space="preserve">Keep period totals and cumulative totals distinct, and use small residual adjustments in the final cell so that allocated amounts sum exactly to the budget instead of rounding every cell independently.</w:t>
      </w:r>
    </w:p>
    <w:p>
      <w:pPr>
        <w:spacing w:before="240" w:after="80" w:line="312" w:lineRule="auto"/>
      </w:pPr>
      <w:r>
        <w:rPr>
          <w:rFonts w:ascii="Calibri" w:hAnsi="Calibri" w:cs="Calibri" w:eastAsia="PingFang SC"/>
          <w:b/>
          <w:color w:val="175244"/>
          <w:sz w:val="22"/>
          <w:szCs w:val="22"/>
        </w:rPr>
        <w:t xml:space="preserve">Cash-flow plan: method and formulas</w:t>
      </w:r>
    </w:p>
    <w:p>
      <w:pPr>
        <w:spacing w:before="0" w:after="160" w:line="312" w:lineRule="auto"/>
      </w:pPr>
      <w:r>
        <w:rPr>
          <w:rFonts w:ascii="Calibri" w:hAnsi="Calibri" w:cs="Calibri" w:eastAsia="PingFang SC"/>
          <w:color w:val="3D3A33"/>
          <w:sz w:val="22"/>
          <w:szCs w:val="22"/>
        </w:rPr>
        <w:t xml:space="preserve">Allocate costs by when payments are made, not by when work happens or expenses are recognised. The goal is to know when money is needed and to have it available; contract payment terms therefore drive the profile.</w:t>
      </w:r>
    </w:p>
    <w:p>
      <w:pPr>
        <w:numPr>
          <w:ilvl w:val="0"/>
          <w:numId w:val="103"/>
        </w:numPr>
        <w:spacing w:after="80" w:line="312" w:lineRule="auto"/>
      </w:pPr>
      <w:r>
        <w:rPr>
          <w:rFonts w:ascii="Calibri" w:hAnsi="Calibri" w:cs="Calibri" w:eastAsia="PingFang SC"/>
          <w:color w:val="3D3A33"/>
          <w:sz w:val="22"/>
          <w:szCs w:val="22"/>
        </w:rPr>
        <w:t xml:space="preserve">Allocate each outgoing payment to the period in which it will be paid.</w:t>
      </w:r>
    </w:p>
    <w:p>
      <w:pPr>
        <w:numPr>
          <w:ilvl w:val="0"/>
          <w:numId w:val="103"/>
        </w:numPr>
        <w:spacing w:after="80" w:line="312" w:lineRule="auto"/>
      </w:pPr>
      <w:r>
        <w:rPr>
          <w:rFonts w:ascii="Calibri" w:hAnsi="Calibri" w:cs="Calibri" w:eastAsia="PingFang SC"/>
          <w:color w:val="3D3A33"/>
          <w:sz w:val="22"/>
          <w:szCs w:val="22"/>
        </w:rPr>
        <w:t xml:space="preserve">Sum and accumulate outgoing payments by period.</w:t>
      </w:r>
    </w:p>
    <w:p>
      <w:pPr>
        <w:numPr>
          <w:ilvl w:val="0"/>
          <w:numId w:val="103"/>
        </w:numPr>
        <w:spacing w:after="80" w:line="312" w:lineRule="auto"/>
      </w:pPr>
      <w:r>
        <w:rPr>
          <w:rFonts w:ascii="Calibri" w:hAnsi="Calibri" w:cs="Calibri" w:eastAsia="PingFang SC"/>
          <w:color w:val="3D3A33"/>
          <w:sz w:val="22"/>
          <w:szCs w:val="22"/>
        </w:rPr>
        <w:t xml:space="preserve">Add incoming funds (sponsor or client payments) according to their terms.</w:t>
      </w:r>
    </w:p>
    <w:p>
      <w:pPr>
        <w:spacing w:before="0" w:after="160" w:line="312" w:lineRule="auto"/>
      </w:pPr>
      <w:r>
        <w:rPr>
          <w:rFonts w:ascii="Calibri" w:hAnsi="Calibri" w:cs="Calibri" w:eastAsia="PingFang SC"/>
          <w:color w:val="3D3A33"/>
          <w:sz w:val="22"/>
          <w:szCs w:val="22"/>
        </w:rPr>
        <w:t xml:space="preserve">Formulas: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Closing balance at t = opening balance at t + incoming funds at t - outgoing payments at 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Equivalently, closing balance at t = cumulative incoming at t - cumulative outgoing at t (counting the initial cash injection as incoming).</w:t>
      </w:r>
    </w:p>
    <w:p>
      <w:pPr>
        <w:spacing w:before="0" w:after="160" w:line="312" w:lineRule="auto"/>
      </w:pPr>
      <w:r>
        <w:rPr>
          <w:rFonts w:ascii="Calibri" w:hAnsi="Calibri" w:cs="Calibri" w:eastAsia="PingFang SC"/>
          <w:color w:val="3D3A33"/>
          <w:sz w:val="22"/>
          <w:szCs w:val="22"/>
        </w:rPr>
        <w:t xml:space="preserve">A budget allocation is not a cash inflow: only actual receipts of money count as incoming funds.</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Example 1: cost build-up through control accounts (amounts in dollars)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37"/>
        <w:gridCol w:w="1337"/>
        <w:gridCol w:w="1337"/>
        <w:gridCol w:w="1337"/>
        <w:gridCol w:w="1337"/>
        <w:gridCol w:w="1337"/>
        <w:gridCol w:w="1337"/>
      </w:tblGrid>
      <w:tr>
        <w:trPr>
          <w:tblHeader/>
        </w:trPr>
        <w:tc>
          <w:tcPr>
            <w:tcW w:w="1337" w:type="dxa"/>
            <w:shd w:val="clear" w:color="auto" w:fill="EAE7DD"/>
          </w:tcPr>
          <w:p>
            <w:pPr>
              <w:spacing w:before="0" w:after="0" w:line="312" w:lineRule="auto"/>
            </w:pPr>
            <w:r>
              <w:rPr>
                <w:rFonts w:ascii="Calibri" w:hAnsi="Calibri" w:cs="Calibri" w:eastAsia="PingFang SC"/>
                <w:b/>
                <w:color w:val="3D3A33"/>
                <w:sz w:val="22"/>
                <w:szCs w:val="22"/>
              </w:rPr>
              <w:t xml:space="preserve">WBS item</w:t>
            </w:r>
          </w:p>
        </w:tc>
        <w:tc>
          <w:tcPr>
            <w:tcW w:w="1337" w:type="dxa"/>
            <w:shd w:val="clear" w:color="auto" w:fill="EAE7DD"/>
          </w:tcPr>
          <w:p>
            <w:pPr>
              <w:spacing w:before="0" w:after="0" w:line="312" w:lineRule="auto"/>
            </w:pPr>
            <w:r>
              <w:rPr>
                <w:rFonts w:ascii="Calibri" w:hAnsi="Calibri" w:cs="Calibri" w:eastAsia="PingFang SC"/>
                <w:b/>
                <w:color w:val="3D3A33"/>
                <w:sz w:val="22"/>
                <w:szCs w:val="22"/>
              </w:rPr>
              <w:t xml:space="preserve">Funding source</w:t>
            </w:r>
          </w:p>
        </w:tc>
        <w:tc>
          <w:tcPr>
            <w:tcW w:w="1337" w:type="dxa"/>
            <w:shd w:val="clear" w:color="auto" w:fill="EAE7DD"/>
          </w:tcPr>
          <w:p>
            <w:pPr>
              <w:spacing w:before="0" w:after="0" w:line="312" w:lineRule="auto"/>
            </w:pPr>
            <w:r>
              <w:rPr>
                <w:rFonts w:ascii="Calibri" w:hAnsi="Calibri" w:cs="Calibri" w:eastAsia="PingFang SC"/>
                <w:b/>
                <w:color w:val="3D3A33"/>
                <w:sz w:val="22"/>
                <w:szCs w:val="22"/>
              </w:rPr>
              <w:t xml:space="preserve">Labour</w:t>
            </w:r>
          </w:p>
        </w:tc>
        <w:tc>
          <w:tcPr>
            <w:tcW w:w="1337" w:type="dxa"/>
            <w:shd w:val="clear" w:color="auto" w:fill="EAE7DD"/>
          </w:tcPr>
          <w:p>
            <w:pPr>
              <w:spacing w:before="0" w:after="0" w:line="312" w:lineRule="auto"/>
            </w:pPr>
            <w:r>
              <w:rPr>
                <w:rFonts w:ascii="Calibri" w:hAnsi="Calibri" w:cs="Calibri" w:eastAsia="PingFang SC"/>
                <w:b/>
                <w:color w:val="3D3A33"/>
                <w:sz w:val="22"/>
                <w:szCs w:val="22"/>
              </w:rPr>
              <w:t xml:space="preserve">Goods and materials</w:t>
            </w:r>
          </w:p>
        </w:tc>
        <w:tc>
          <w:tcPr>
            <w:tcW w:w="1337" w:type="dxa"/>
            <w:shd w:val="clear" w:color="auto" w:fill="EAE7DD"/>
          </w:tcPr>
          <w:p>
            <w:pPr>
              <w:spacing w:before="0" w:after="0" w:line="312" w:lineRule="auto"/>
            </w:pPr>
            <w:r>
              <w:rPr>
                <w:rFonts w:ascii="Calibri" w:hAnsi="Calibri" w:cs="Calibri" w:eastAsia="PingFang SC"/>
                <w:b/>
                <w:color w:val="3D3A33"/>
                <w:sz w:val="22"/>
                <w:szCs w:val="22"/>
              </w:rPr>
              <w:t xml:space="preserve">Direct cost</w:t>
            </w:r>
          </w:p>
        </w:tc>
        <w:tc>
          <w:tcPr>
            <w:tcW w:w="1337" w:type="dxa"/>
            <w:shd w:val="clear" w:color="auto" w:fill="EAE7DD"/>
          </w:tcPr>
          <w:p>
            <w:pPr>
              <w:spacing w:before="0" w:after="0" w:line="312" w:lineRule="auto"/>
            </w:pPr>
            <w:r>
              <w:rPr>
                <w:rFonts w:ascii="Calibri" w:hAnsi="Calibri" w:cs="Calibri" w:eastAsia="PingFang SC"/>
                <w:b/>
                <w:color w:val="3D3A33"/>
                <w:sz w:val="22"/>
                <w:szCs w:val="22"/>
              </w:rPr>
              <w:t xml:space="preserve">Indirect at 10% of direct</w:t>
            </w:r>
          </w:p>
        </w:tc>
        <w:tc>
          <w:tcPr>
            <w:tcW w:w="1337" w:type="dxa"/>
            <w:shd w:val="clear" w:color="auto" w:fill="EAE7DD"/>
          </w:tcPr>
          <w:p>
            <w:pPr>
              <w:spacing w:before="0" w:after="0" w:line="312" w:lineRule="auto"/>
            </w:pPr>
            <w:r>
              <w:rPr>
                <w:rFonts w:ascii="Calibri" w:hAnsi="Calibri" w:cs="Calibri" w:eastAsia="PingFang SC"/>
                <w:b/>
                <w:color w:val="3D3A33"/>
                <w:sz w:val="22"/>
                <w:szCs w:val="22"/>
              </w:rPr>
              <w:t xml:space="preserve">Subtotal</w:t>
            </w:r>
          </w:p>
        </w:tc>
      </w:tr>
      <w:tr>
        <w:tc>
          <w:tcPr>
            <w:tcW w:w="1337" w:type="dxa"/>
          </w:tcPr>
          <w:p>
            <w:pPr>
              <w:spacing w:before="0" w:after="0" w:line="312" w:lineRule="auto"/>
            </w:pPr>
            <w:r>
              <w:rPr>
                <w:rFonts w:ascii="Calibri" w:hAnsi="Calibri" w:cs="Calibri" w:eastAsia="PingFang SC"/>
                <w:color w:val="3D3A33"/>
                <w:sz w:val="22"/>
                <w:szCs w:val="22"/>
              </w:rPr>
              <w:t xml:space="preserve">Planning</w:t>
            </w:r>
          </w:p>
        </w:tc>
        <w:tc>
          <w:tcPr>
            <w:tcW w:w="1337" w:type="dxa"/>
          </w:tcPr>
          <w:p>
            <w:pPr>
              <w:spacing w:before="0" w:after="0" w:line="312" w:lineRule="auto"/>
            </w:pPr>
            <w:r>
              <w:rPr>
                <w:rFonts w:ascii="Calibri" w:hAnsi="Calibri" w:cs="Calibri" w:eastAsia="PingFang SC"/>
                <w:color w:val="3D3A33"/>
                <w:sz w:val="22"/>
                <w:szCs w:val="22"/>
              </w:rPr>
              <w:t xml:space="preserve">Control Account 1</w:t>
            </w:r>
          </w:p>
        </w:tc>
        <w:tc>
          <w:tcPr>
            <w:tcW w:w="1337" w:type="dxa"/>
          </w:tcPr>
          <w:p>
            <w:pPr>
              <w:spacing w:before="0" w:after="0" w:line="312" w:lineRule="auto"/>
            </w:pPr>
            <w:r>
              <w:rPr>
                <w:rFonts w:ascii="Calibri" w:hAnsi="Calibri" w:cs="Calibri" w:eastAsia="PingFang SC"/>
                <w:color w:val="3D3A33"/>
                <w:sz w:val="22"/>
                <w:szCs w:val="22"/>
              </w:rPr>
              <w:t xml:space="preserve">50,000</w:t>
            </w:r>
          </w:p>
        </w:tc>
        <w:tc>
          <w:tcPr>
            <w:tcW w:w="1337" w:type="dxa"/>
          </w:tcPr>
          <w:p>
            <w:pPr>
              <w:spacing w:before="0" w:after="0" w:line="312" w:lineRule="auto"/>
            </w:pPr>
            <w:r>
              <w:rPr>
                <w:rFonts w:ascii="Calibri" w:hAnsi="Calibri" w:cs="Calibri" w:eastAsia="PingFang SC"/>
                <w:color w:val="3D3A33"/>
                <w:sz w:val="22"/>
                <w:szCs w:val="22"/>
              </w:rPr>
              <w:t xml:space="preserve">4,000</w:t>
            </w:r>
          </w:p>
        </w:tc>
        <w:tc>
          <w:tcPr>
            <w:tcW w:w="1337" w:type="dxa"/>
          </w:tcPr>
          <w:p>
            <w:pPr>
              <w:spacing w:before="0" w:after="0" w:line="312" w:lineRule="auto"/>
            </w:pPr>
            <w:r>
              <w:rPr>
                <w:rFonts w:ascii="Calibri" w:hAnsi="Calibri" w:cs="Calibri" w:eastAsia="PingFang SC"/>
                <w:color w:val="3D3A33"/>
                <w:sz w:val="22"/>
                <w:szCs w:val="22"/>
              </w:rPr>
              <w:t xml:space="preserve">54,000</w:t>
            </w:r>
          </w:p>
        </w:tc>
        <w:tc>
          <w:tcPr>
            <w:tcW w:w="1337" w:type="dxa"/>
          </w:tcPr>
          <w:p>
            <w:pPr>
              <w:spacing w:before="0" w:after="0" w:line="312" w:lineRule="auto"/>
            </w:pPr>
            <w:r>
              <w:rPr>
                <w:rFonts w:ascii="Calibri" w:hAnsi="Calibri" w:cs="Calibri" w:eastAsia="PingFang SC"/>
                <w:color w:val="3D3A33"/>
                <w:sz w:val="22"/>
                <w:szCs w:val="22"/>
              </w:rPr>
              <w:t xml:space="preserve">5,400</w:t>
            </w:r>
          </w:p>
        </w:tc>
        <w:tc>
          <w:tcPr>
            <w:tcW w:w="1337" w:type="dxa"/>
          </w:tcPr>
          <w:p>
            <w:pPr>
              <w:spacing w:before="0" w:after="0" w:line="312" w:lineRule="auto"/>
            </w:pPr>
            <w:r>
              <w:rPr>
                <w:rFonts w:ascii="Calibri" w:hAnsi="Calibri" w:cs="Calibri" w:eastAsia="PingFang SC"/>
                <w:color w:val="3D3A33"/>
                <w:sz w:val="22"/>
                <w:szCs w:val="22"/>
              </w:rPr>
              <w:t xml:space="preserve">59,400</w:t>
            </w:r>
          </w:p>
        </w:tc>
      </w:tr>
      <w:tr>
        <w:tc>
          <w:tcPr>
            <w:tcW w:w="1337" w:type="dxa"/>
          </w:tcPr>
          <w:p>
            <w:pPr>
              <w:spacing w:before="0" w:after="0" w:line="312" w:lineRule="auto"/>
            </w:pPr>
            <w:r>
              <w:rPr>
                <w:rFonts w:ascii="Calibri" w:hAnsi="Calibri" w:cs="Calibri" w:eastAsia="PingFang SC"/>
                <w:color w:val="3D3A33"/>
                <w:sz w:val="22"/>
                <w:szCs w:val="22"/>
              </w:rPr>
              <w:t xml:space="preserve">Phase 1 pilot</w:t>
            </w:r>
          </w:p>
        </w:tc>
        <w:tc>
          <w:tcPr>
            <w:tcW w:w="1337" w:type="dxa"/>
          </w:tcPr>
          <w:p>
            <w:pPr>
              <w:spacing w:before="0" w:after="0" w:line="312" w:lineRule="auto"/>
            </w:pPr>
            <w:r>
              <w:rPr>
                <w:rFonts w:ascii="Calibri" w:hAnsi="Calibri" w:cs="Calibri" w:eastAsia="PingFang SC"/>
                <w:color w:val="3D3A33"/>
                <w:sz w:val="22"/>
                <w:szCs w:val="22"/>
              </w:rPr>
              <w:t xml:space="preserve">Control Account 2</w:t>
            </w:r>
          </w:p>
        </w:tc>
        <w:tc>
          <w:tcPr>
            <w:tcW w:w="1337" w:type="dxa"/>
          </w:tcPr>
          <w:p>
            <w:pPr>
              <w:spacing w:before="0" w:after="0" w:line="312" w:lineRule="auto"/>
            </w:pPr>
            <w:r>
              <w:rPr>
                <w:rFonts w:ascii="Calibri" w:hAnsi="Calibri" w:cs="Calibri" w:eastAsia="PingFang SC"/>
                <w:color w:val="3D3A33"/>
                <w:sz w:val="22"/>
                <w:szCs w:val="22"/>
              </w:rPr>
              <w:t xml:space="preserve">30,000</w:t>
            </w:r>
          </w:p>
        </w:tc>
        <w:tc>
          <w:tcPr>
            <w:tcW w:w="1337" w:type="dxa"/>
          </w:tcPr>
          <w:p>
            <w:pPr>
              <w:spacing w:before="0" w:after="0" w:line="312" w:lineRule="auto"/>
            </w:pPr>
            <w:r>
              <w:rPr>
                <w:rFonts w:ascii="Calibri" w:hAnsi="Calibri" w:cs="Calibri" w:eastAsia="PingFang SC"/>
                <w:color w:val="3D3A33"/>
                <w:sz w:val="22"/>
                <w:szCs w:val="22"/>
              </w:rPr>
              <w:t xml:space="preserve">25,000</w:t>
            </w:r>
          </w:p>
        </w:tc>
        <w:tc>
          <w:tcPr>
            <w:tcW w:w="1337" w:type="dxa"/>
          </w:tcPr>
          <w:p>
            <w:pPr>
              <w:spacing w:before="0" w:after="0" w:line="312" w:lineRule="auto"/>
            </w:pPr>
            <w:r>
              <w:rPr>
                <w:rFonts w:ascii="Calibri" w:hAnsi="Calibri" w:cs="Calibri" w:eastAsia="PingFang SC"/>
                <w:color w:val="3D3A33"/>
                <w:sz w:val="22"/>
                <w:szCs w:val="22"/>
              </w:rPr>
              <w:t xml:space="preserve">55,000</w:t>
            </w:r>
          </w:p>
        </w:tc>
        <w:tc>
          <w:tcPr>
            <w:tcW w:w="1337" w:type="dxa"/>
          </w:tcPr>
          <w:p>
            <w:pPr>
              <w:spacing w:before="0" w:after="0" w:line="312" w:lineRule="auto"/>
            </w:pPr>
            <w:r>
              <w:rPr>
                <w:rFonts w:ascii="Calibri" w:hAnsi="Calibri" w:cs="Calibri" w:eastAsia="PingFang SC"/>
                <w:color w:val="3D3A33"/>
                <w:sz w:val="22"/>
                <w:szCs w:val="22"/>
              </w:rPr>
              <w:t xml:space="preserve">5,500</w:t>
            </w:r>
          </w:p>
        </w:tc>
        <w:tc>
          <w:tcPr>
            <w:tcW w:w="1337" w:type="dxa"/>
          </w:tcPr>
          <w:p>
            <w:pPr>
              <w:spacing w:before="0" w:after="0" w:line="312" w:lineRule="auto"/>
            </w:pPr>
            <w:r>
              <w:rPr>
                <w:rFonts w:ascii="Calibri" w:hAnsi="Calibri" w:cs="Calibri" w:eastAsia="PingFang SC"/>
                <w:color w:val="3D3A33"/>
                <w:sz w:val="22"/>
                <w:szCs w:val="22"/>
              </w:rPr>
              <w:t xml:space="preserve">60,500</w:t>
            </w:r>
          </w:p>
        </w:tc>
      </w:tr>
      <w:tr>
        <w:tc>
          <w:tcPr>
            <w:tcW w:w="1337" w:type="dxa"/>
          </w:tcPr>
          <w:p>
            <w:pPr>
              <w:spacing w:before="0" w:after="0" w:line="312" w:lineRule="auto"/>
            </w:pPr>
            <w:r>
              <w:rPr>
                <w:rFonts w:ascii="Calibri" w:hAnsi="Calibri" w:cs="Calibri" w:eastAsia="PingFang SC"/>
                <w:color w:val="3D3A33"/>
                <w:sz w:val="22"/>
                <w:szCs w:val="22"/>
              </w:rPr>
              <w:t xml:space="preserve">Phase 2 rollout</w:t>
            </w:r>
          </w:p>
        </w:tc>
        <w:tc>
          <w:tcPr>
            <w:tcW w:w="1337" w:type="dxa"/>
          </w:tcPr>
          <w:p>
            <w:pPr>
              <w:spacing w:before="0" w:after="0" w:line="312" w:lineRule="auto"/>
            </w:pPr>
            <w:r>
              <w:rPr>
                <w:rFonts w:ascii="Calibri" w:hAnsi="Calibri" w:cs="Calibri" w:eastAsia="PingFang SC"/>
                <w:color w:val="3D3A33"/>
                <w:sz w:val="22"/>
                <w:szCs w:val="22"/>
              </w:rPr>
              <w:t xml:space="preserve">Control Account 2</w:t>
            </w:r>
          </w:p>
        </w:tc>
        <w:tc>
          <w:tcPr>
            <w:tcW w:w="1337" w:type="dxa"/>
          </w:tcPr>
          <w:p>
            <w:pPr>
              <w:spacing w:before="0" w:after="0" w:line="312" w:lineRule="auto"/>
            </w:pPr>
            <w:r>
              <w:rPr>
                <w:rFonts w:ascii="Calibri" w:hAnsi="Calibri" w:cs="Calibri" w:eastAsia="PingFang SC"/>
                <w:color w:val="3D3A33"/>
                <w:sz w:val="22"/>
                <w:szCs w:val="22"/>
              </w:rPr>
              <w:t xml:space="preserve">380,000</w:t>
            </w:r>
          </w:p>
        </w:tc>
        <w:tc>
          <w:tcPr>
            <w:tcW w:w="1337" w:type="dxa"/>
          </w:tcPr>
          <w:p>
            <w:pPr>
              <w:spacing w:before="0" w:after="0" w:line="312" w:lineRule="auto"/>
            </w:pPr>
            <w:r>
              <w:rPr>
                <w:rFonts w:ascii="Calibri" w:hAnsi="Calibri" w:cs="Calibri" w:eastAsia="PingFang SC"/>
                <w:color w:val="3D3A33"/>
                <w:sz w:val="22"/>
                <w:szCs w:val="22"/>
              </w:rPr>
              <w:t xml:space="preserve">120,000</w:t>
            </w:r>
          </w:p>
        </w:tc>
        <w:tc>
          <w:tcPr>
            <w:tcW w:w="1337" w:type="dxa"/>
          </w:tcPr>
          <w:p>
            <w:pPr>
              <w:spacing w:before="0" w:after="0" w:line="312" w:lineRule="auto"/>
            </w:pPr>
            <w:r>
              <w:rPr>
                <w:rFonts w:ascii="Calibri" w:hAnsi="Calibri" w:cs="Calibri" w:eastAsia="PingFang SC"/>
                <w:color w:val="3D3A33"/>
                <w:sz w:val="22"/>
                <w:szCs w:val="22"/>
              </w:rPr>
              <w:t xml:space="preserve">500,000</w:t>
            </w:r>
          </w:p>
        </w:tc>
        <w:tc>
          <w:tcPr>
            <w:tcW w:w="1337" w:type="dxa"/>
          </w:tcPr>
          <w:p>
            <w:pPr>
              <w:spacing w:before="0" w:after="0" w:line="312" w:lineRule="auto"/>
            </w:pPr>
            <w:r>
              <w:rPr>
                <w:rFonts w:ascii="Calibri" w:hAnsi="Calibri" w:cs="Calibri" w:eastAsia="PingFang SC"/>
                <w:color w:val="3D3A33"/>
                <w:sz w:val="22"/>
                <w:szCs w:val="22"/>
              </w:rPr>
              <w:t xml:space="preserve">50,000</w:t>
            </w:r>
          </w:p>
        </w:tc>
        <w:tc>
          <w:tcPr>
            <w:tcW w:w="1337" w:type="dxa"/>
          </w:tcPr>
          <w:p>
            <w:pPr>
              <w:spacing w:before="0" w:after="0" w:line="312" w:lineRule="auto"/>
            </w:pPr>
            <w:r>
              <w:rPr>
                <w:rFonts w:ascii="Calibri" w:hAnsi="Calibri" w:cs="Calibri" w:eastAsia="PingFang SC"/>
                <w:color w:val="3D3A33"/>
                <w:sz w:val="22"/>
                <w:szCs w:val="22"/>
              </w:rPr>
              <w:t xml:space="preserve">550,000</w:t>
            </w:r>
          </w:p>
        </w:tc>
      </w:tr>
      <w:tr>
        <w:tc>
          <w:tcPr>
            <w:tcW w:w="1337" w:type="dxa"/>
          </w:tcPr>
          <w:p>
            <w:pPr>
              <w:spacing w:before="0" w:after="0" w:line="312" w:lineRule="auto"/>
            </w:pPr>
            <w:r>
              <w:rPr>
                <w:rFonts w:ascii="Calibri" w:hAnsi="Calibri" w:cs="Calibri" w:eastAsia="PingFang SC"/>
                <w:color w:val="3D3A33"/>
                <w:sz w:val="22"/>
                <w:szCs w:val="22"/>
              </w:rPr>
              <w:t xml:space="preserve">Phase 3 handover</w:t>
            </w:r>
          </w:p>
        </w:tc>
        <w:tc>
          <w:tcPr>
            <w:tcW w:w="1337" w:type="dxa"/>
          </w:tcPr>
          <w:p>
            <w:pPr>
              <w:spacing w:before="0" w:after="0" w:line="312" w:lineRule="auto"/>
            </w:pPr>
            <w:r>
              <w:rPr>
                <w:rFonts w:ascii="Calibri" w:hAnsi="Calibri" w:cs="Calibri" w:eastAsia="PingFang SC"/>
                <w:color w:val="3D3A33"/>
                <w:sz w:val="22"/>
                <w:szCs w:val="22"/>
              </w:rPr>
              <w:t xml:space="preserve">Control Account 2</w:t>
            </w:r>
          </w:p>
        </w:tc>
        <w:tc>
          <w:tcPr>
            <w:tcW w:w="1337" w:type="dxa"/>
          </w:tcPr>
          <w:p>
            <w:pPr>
              <w:spacing w:before="0" w:after="0" w:line="312" w:lineRule="auto"/>
            </w:pPr>
            <w:r>
              <w:rPr>
                <w:rFonts w:ascii="Calibri" w:hAnsi="Calibri" w:cs="Calibri" w:eastAsia="PingFang SC"/>
                <w:color w:val="3D3A33"/>
                <w:sz w:val="22"/>
                <w:szCs w:val="22"/>
              </w:rPr>
              <w:t xml:space="preserve">20,000</w:t>
            </w:r>
          </w:p>
        </w:tc>
        <w:tc>
          <w:tcPr>
            <w:tcW w:w="1337" w:type="dxa"/>
          </w:tcPr>
          <w:p>
            <w:pPr>
              <w:spacing w:before="0" w:after="0" w:line="312" w:lineRule="auto"/>
            </w:pPr>
            <w:r>
              <w:rPr>
                <w:rFonts w:ascii="Calibri" w:hAnsi="Calibri" w:cs="Calibri" w:eastAsia="PingFang SC"/>
                <w:color w:val="3D3A33"/>
                <w:sz w:val="22"/>
                <w:szCs w:val="22"/>
              </w:rPr>
              <w:t xml:space="preserve">2,000</w:t>
            </w:r>
          </w:p>
        </w:tc>
        <w:tc>
          <w:tcPr>
            <w:tcW w:w="1337" w:type="dxa"/>
          </w:tcPr>
          <w:p>
            <w:pPr>
              <w:spacing w:before="0" w:after="0" w:line="312" w:lineRule="auto"/>
            </w:pPr>
            <w:r>
              <w:rPr>
                <w:rFonts w:ascii="Calibri" w:hAnsi="Calibri" w:cs="Calibri" w:eastAsia="PingFang SC"/>
                <w:color w:val="3D3A33"/>
                <w:sz w:val="22"/>
                <w:szCs w:val="22"/>
              </w:rPr>
              <w:t xml:space="preserve">22,000</w:t>
            </w:r>
          </w:p>
        </w:tc>
        <w:tc>
          <w:tcPr>
            <w:tcW w:w="1337" w:type="dxa"/>
          </w:tcPr>
          <w:p>
            <w:pPr>
              <w:spacing w:before="0" w:after="0" w:line="312" w:lineRule="auto"/>
            </w:pPr>
            <w:r>
              <w:rPr>
                <w:rFonts w:ascii="Calibri" w:hAnsi="Calibri" w:cs="Calibri" w:eastAsia="PingFang SC"/>
                <w:color w:val="3D3A33"/>
                <w:sz w:val="22"/>
                <w:szCs w:val="22"/>
              </w:rPr>
              <w:t xml:space="preserve">2,200</w:t>
            </w:r>
          </w:p>
        </w:tc>
        <w:tc>
          <w:tcPr>
            <w:tcW w:w="1337" w:type="dxa"/>
          </w:tcPr>
          <w:p>
            <w:pPr>
              <w:spacing w:before="0" w:after="0" w:line="312" w:lineRule="auto"/>
            </w:pPr>
            <w:r>
              <w:rPr>
                <w:rFonts w:ascii="Calibri" w:hAnsi="Calibri" w:cs="Calibri" w:eastAsia="PingFang SC"/>
                <w:color w:val="3D3A33"/>
                <w:sz w:val="22"/>
                <w:szCs w:val="22"/>
              </w:rPr>
              <w:t xml:space="preserve">24,200</w:t>
            </w:r>
          </w:p>
        </w:tc>
      </w:tr>
      <w:tr>
        <w:tc>
          <w:tcPr>
            <w:tcW w:w="1337" w:type="dxa"/>
          </w:tcPr>
          <w:p>
            <w:pPr>
              <w:spacing w:before="0" w:after="0" w:line="312" w:lineRule="auto"/>
            </w:pPr>
            <w:r>
              <w:rPr>
                <w:rFonts w:ascii="Calibri" w:hAnsi="Calibri" w:cs="Calibri" w:eastAsia="PingFang SC"/>
                <w:color w:val="3D3A33"/>
                <w:sz w:val="22"/>
                <w:szCs w:val="22"/>
              </w:rPr>
              <w:t xml:space="preserve">Closure</w:t>
            </w:r>
          </w:p>
        </w:tc>
        <w:tc>
          <w:tcPr>
            <w:tcW w:w="1337" w:type="dxa"/>
          </w:tcPr>
          <w:p>
            <w:pPr>
              <w:spacing w:before="0" w:after="0" w:line="312" w:lineRule="auto"/>
            </w:pPr>
            <w:r>
              <w:rPr>
                <w:rFonts w:ascii="Calibri" w:hAnsi="Calibri" w:cs="Calibri" w:eastAsia="PingFang SC"/>
                <w:color w:val="3D3A33"/>
                <w:sz w:val="22"/>
                <w:szCs w:val="22"/>
              </w:rPr>
              <w:t xml:space="preserve">Control Account 3</w:t>
            </w:r>
          </w:p>
        </w:tc>
        <w:tc>
          <w:tcPr>
            <w:tcW w:w="1337" w:type="dxa"/>
          </w:tcPr>
          <w:p>
            <w:pPr>
              <w:spacing w:before="0" w:after="0" w:line="312" w:lineRule="auto"/>
            </w:pPr>
            <w:r>
              <w:rPr>
                <w:rFonts w:ascii="Calibri" w:hAnsi="Calibri" w:cs="Calibri" w:eastAsia="PingFang SC"/>
                <w:color w:val="3D3A33"/>
                <w:sz w:val="22"/>
                <w:szCs w:val="22"/>
              </w:rPr>
              <w:t xml:space="preserve">5,000</w:t>
            </w:r>
          </w:p>
        </w:tc>
        <w:tc>
          <w:tcPr>
            <w:tcW w:w="1337" w:type="dxa"/>
          </w:tcPr>
          <w:p>
            <w:pPr>
              <w:spacing w:before="0" w:after="0" w:line="312" w:lineRule="auto"/>
            </w:pPr>
            <w:r>
              <w:rPr>
                <w:rFonts w:ascii="Calibri" w:hAnsi="Calibri" w:cs="Calibri" w:eastAsia="PingFang SC"/>
                <w:color w:val="3D3A33"/>
                <w:sz w:val="22"/>
                <w:szCs w:val="22"/>
              </w:rPr>
              <w:t xml:space="preserve">500</w:t>
            </w:r>
          </w:p>
        </w:tc>
        <w:tc>
          <w:tcPr>
            <w:tcW w:w="1337" w:type="dxa"/>
          </w:tcPr>
          <w:p>
            <w:pPr>
              <w:spacing w:before="0" w:after="0" w:line="312" w:lineRule="auto"/>
            </w:pPr>
            <w:r>
              <w:rPr>
                <w:rFonts w:ascii="Calibri" w:hAnsi="Calibri" w:cs="Calibri" w:eastAsia="PingFang SC"/>
                <w:color w:val="3D3A33"/>
                <w:sz w:val="22"/>
                <w:szCs w:val="22"/>
              </w:rPr>
              <w:t xml:space="preserve">5,500</w:t>
            </w:r>
          </w:p>
        </w:tc>
        <w:tc>
          <w:tcPr>
            <w:tcW w:w="1337" w:type="dxa"/>
          </w:tcPr>
          <w:p>
            <w:pPr>
              <w:spacing w:before="0" w:after="0" w:line="312" w:lineRule="auto"/>
            </w:pPr>
            <w:r>
              <w:rPr>
                <w:rFonts w:ascii="Calibri" w:hAnsi="Calibri" w:cs="Calibri" w:eastAsia="PingFang SC"/>
                <w:color w:val="3D3A33"/>
                <w:sz w:val="22"/>
                <w:szCs w:val="22"/>
              </w:rPr>
              <w:t xml:space="preserve">550</w:t>
            </w:r>
          </w:p>
        </w:tc>
        <w:tc>
          <w:tcPr>
            <w:tcW w:w="1337" w:type="dxa"/>
          </w:tcPr>
          <w:p>
            <w:pPr>
              <w:spacing w:before="0" w:after="0" w:line="312" w:lineRule="auto"/>
            </w:pPr>
            <w:r>
              <w:rPr>
                <w:rFonts w:ascii="Calibri" w:hAnsi="Calibri" w:cs="Calibri" w:eastAsia="PingFang SC"/>
                <w:color w:val="3D3A33"/>
                <w:sz w:val="22"/>
                <w:szCs w:val="22"/>
              </w:rPr>
              <w:t xml:space="preserve">6,050</w:t>
            </w:r>
          </w:p>
        </w:tc>
      </w:tr>
      <w:tr>
        <w:tc>
          <w:tcPr>
            <w:tcW w:w="1337" w:type="dxa"/>
          </w:tcPr>
          <w:p>
            <w:pPr>
              <w:spacing w:before="0" w:after="0" w:line="312" w:lineRule="auto"/>
            </w:pPr>
            <w:r>
              <w:rPr>
                <w:rFonts w:ascii="Calibri" w:hAnsi="Calibri" w:cs="Calibri" w:eastAsia="PingFang SC"/>
                <w:color w:val="3D3A33"/>
                <w:sz w:val="22"/>
                <w:szCs w:val="22"/>
              </w:rPr>
              <w:t xml:space="preserve">Total</w:t>
            </w:r>
          </w:p>
        </w:tc>
        <w:tc>
          <w:tcPr>
            <w:tcW w:w="1337" w:type="dxa"/>
          </w:tcPr>
          <w:p>
            <w:pPr>
              <w:spacing w:before="0" w:after="0" w:line="312" w:lineRule="auto"/>
            </w:pPr>
            <w:r>
              <w:rPr>
                <w:rFonts w:ascii="Calibri" w:hAnsi="Calibri" w:cs="Calibri" w:eastAsia="PingFang SC"/>
                <w:color w:val="3D3A33"/>
                <w:sz w:val="22"/>
                <w:szCs w:val="22"/>
              </w:rPr>
              <w:t xml:space="preserve"/>
            </w:r>
          </w:p>
        </w:tc>
        <w:tc>
          <w:tcPr>
            <w:tcW w:w="1337" w:type="dxa"/>
          </w:tcPr>
          <w:p>
            <w:pPr>
              <w:spacing w:before="0" w:after="0" w:line="312" w:lineRule="auto"/>
            </w:pPr>
            <w:r>
              <w:rPr>
                <w:rFonts w:ascii="Calibri" w:hAnsi="Calibri" w:cs="Calibri" w:eastAsia="PingFang SC"/>
                <w:color w:val="3D3A33"/>
                <w:sz w:val="22"/>
                <w:szCs w:val="22"/>
              </w:rPr>
              <w:t xml:space="preserve">485,000</w:t>
            </w:r>
          </w:p>
        </w:tc>
        <w:tc>
          <w:tcPr>
            <w:tcW w:w="1337" w:type="dxa"/>
          </w:tcPr>
          <w:p>
            <w:pPr>
              <w:spacing w:before="0" w:after="0" w:line="312" w:lineRule="auto"/>
            </w:pPr>
            <w:r>
              <w:rPr>
                <w:rFonts w:ascii="Calibri" w:hAnsi="Calibri" w:cs="Calibri" w:eastAsia="PingFang SC"/>
                <w:color w:val="3D3A33"/>
                <w:sz w:val="22"/>
                <w:szCs w:val="22"/>
              </w:rPr>
              <w:t xml:space="preserve">151,500</w:t>
            </w:r>
          </w:p>
        </w:tc>
        <w:tc>
          <w:tcPr>
            <w:tcW w:w="1337" w:type="dxa"/>
          </w:tcPr>
          <w:p>
            <w:pPr>
              <w:spacing w:before="0" w:after="0" w:line="312" w:lineRule="auto"/>
            </w:pPr>
            <w:r>
              <w:rPr>
                <w:rFonts w:ascii="Calibri" w:hAnsi="Calibri" w:cs="Calibri" w:eastAsia="PingFang SC"/>
                <w:color w:val="3D3A33"/>
                <w:sz w:val="22"/>
                <w:szCs w:val="22"/>
              </w:rPr>
              <w:t xml:space="preserve">636,500</w:t>
            </w:r>
          </w:p>
        </w:tc>
        <w:tc>
          <w:tcPr>
            <w:tcW w:w="1337" w:type="dxa"/>
          </w:tcPr>
          <w:p>
            <w:pPr>
              <w:spacing w:before="0" w:after="0" w:line="312" w:lineRule="auto"/>
            </w:pPr>
            <w:r>
              <w:rPr>
                <w:rFonts w:ascii="Calibri" w:hAnsi="Calibri" w:cs="Calibri" w:eastAsia="PingFang SC"/>
                <w:color w:val="3D3A33"/>
                <w:sz w:val="22"/>
                <w:szCs w:val="22"/>
              </w:rPr>
              <w:t xml:space="preserve">63,650</w:t>
            </w:r>
          </w:p>
        </w:tc>
        <w:tc>
          <w:tcPr>
            <w:tcW w:w="1337" w:type="dxa"/>
          </w:tcPr>
          <w:p>
            <w:pPr>
              <w:spacing w:before="0" w:after="0" w:line="312" w:lineRule="auto"/>
            </w:pPr>
            <w:r>
              <w:rPr>
                <w:rFonts w:ascii="Calibri" w:hAnsi="Calibri" w:cs="Calibri" w:eastAsia="PingFang SC"/>
                <w:color w:val="3D3A33"/>
                <w:sz w:val="22"/>
                <w:szCs w:val="22"/>
              </w:rPr>
              <w:t xml:space="preserve">700,150</w:t>
            </w:r>
          </w:p>
        </w:tc>
      </w:tr>
    </w:tbl>
    <w:p>
      <w:pPr>
        <w:spacing w:before="0" w:after="160" w:line="312" w:lineRule="auto"/>
      </w:pPr>
      <w:r>
        <w:rPr>
          <w:rFonts w:ascii="Calibri" w:hAnsi="Calibri" w:cs="Calibri" w:eastAsia="PingFang SC"/>
          <w:color w:val="3D3A33"/>
          <w:sz w:val="22"/>
          <w:szCs w:val="22"/>
        </w:rPr>
        <w:t xml:space="preserve">Step-by-step:</w:t>
      </w:r>
    </w:p>
    <w:p>
      <w:pPr>
        <w:numPr>
          <w:ilvl w:val="0"/>
          <w:numId w:val="104"/>
        </w:numPr>
        <w:spacing w:after="80" w:line="312" w:lineRule="auto"/>
      </w:pPr>
      <w:r>
        <w:rPr>
          <w:rFonts w:ascii="Calibri" w:hAnsi="Calibri" w:cs="Calibri" w:eastAsia="PingFang SC"/>
          <w:color w:val="3D3A33"/>
          <w:sz w:val="22"/>
          <w:szCs w:val="22"/>
        </w:rPr>
        <w:t xml:space="preserve">Work-package estimates = direct cost 636,500 + allocated indirect cost 63,650 = </w:t>
      </w:r>
      <w:r>
        <w:rPr>
          <w:rFonts w:ascii="Calibri" w:hAnsi="Calibri" w:cs="Calibri" w:eastAsia="PingFang SC"/>
          <w:b/>
          <w:color w:val="3D3A33"/>
          <w:sz w:val="22"/>
          <w:szCs w:val="22"/>
        </w:rPr>
        <w:t xml:space="preserve">700,150</w:t>
      </w:r>
      <w:r>
        <w:rPr>
          <w:rFonts w:ascii="Calibri" w:hAnsi="Calibri" w:cs="Calibri" w:eastAsia="PingFang SC"/>
          <w:color w:val="3D3A33"/>
          <w:sz w:val="22"/>
          <w:szCs w:val="22"/>
        </w:rPr>
        <w:t xml:space="preserve">.</w:t>
      </w:r>
    </w:p>
    <w:p>
      <w:pPr>
        <w:numPr>
          <w:ilvl w:val="0"/>
          <w:numId w:val="104"/>
        </w:numPr>
        <w:spacing w:after="80" w:line="312" w:lineRule="auto"/>
      </w:pPr>
      <w:r>
        <w:rPr>
          <w:rFonts w:ascii="Calibri" w:hAnsi="Calibri" w:cs="Calibri" w:eastAsia="PingFang SC"/>
          <w:color w:val="3D3A33"/>
          <w:sz w:val="22"/>
          <w:szCs w:val="22"/>
        </w:rPr>
        <w:t xml:space="preserve">Project contingency = 20% x </w:t>
      </w:r>
      <w:r>
        <w:rPr>
          <w:rFonts w:ascii="Calibri" w:hAnsi="Calibri" w:cs="Calibri" w:eastAsia="PingFang SC"/>
          <w:b/>
          <w:color w:val="3D3A33"/>
          <w:sz w:val="22"/>
          <w:szCs w:val="22"/>
        </w:rPr>
        <w:t xml:space="preserve">direct cost</w:t>
      </w:r>
      <w:r>
        <w:rPr>
          <w:rFonts w:ascii="Calibri" w:hAnsi="Calibri" w:cs="Calibri" w:eastAsia="PingFang SC"/>
          <w:color w:val="3D3A33"/>
          <w:sz w:val="22"/>
          <w:szCs w:val="22"/>
        </w:rPr>
        <w:t xml:space="preserve"> 636,500 = </w:t>
      </w:r>
      <w:r>
        <w:rPr>
          <w:rFonts w:ascii="Calibri" w:hAnsi="Calibri" w:cs="Calibri" w:eastAsia="PingFang SC"/>
          <w:b/>
          <w:color w:val="3D3A33"/>
          <w:sz w:val="22"/>
          <w:szCs w:val="22"/>
        </w:rPr>
        <w:t xml:space="preserve">127,300</w:t>
      </w:r>
      <w:r>
        <w:rPr>
          <w:rFonts w:ascii="Calibri" w:hAnsi="Calibri" w:cs="Calibri" w:eastAsia="PingFang SC"/>
          <w:color w:val="3D3A33"/>
          <w:sz w:val="22"/>
          <w:szCs w:val="22"/>
        </w:rPr>
        <w:t xml:space="preserve">. The stated base is direct cost, so the calculation is not 20% x 700,150 (which would give 140,030).</w:t>
      </w:r>
    </w:p>
    <w:p>
      <w:pPr>
        <w:numPr>
          <w:ilvl w:val="0"/>
          <w:numId w:val="104"/>
        </w:numPr>
        <w:spacing w:after="80" w:line="312" w:lineRule="auto"/>
      </w:pPr>
      <w:r>
        <w:rPr>
          <w:rFonts w:ascii="Calibri" w:hAnsi="Calibri" w:cs="Calibri" w:eastAsia="PingFang SC"/>
          <w:color w:val="3D3A33"/>
          <w:sz w:val="22"/>
          <w:szCs w:val="22"/>
        </w:rPr>
        <w:t xml:space="preserve">Cost baseline = 700,150 + 127,300 = </w:t>
      </w:r>
      <w:r>
        <w:rPr>
          <w:rFonts w:ascii="Calibri" w:hAnsi="Calibri" w:cs="Calibri" w:eastAsia="PingFang SC"/>
          <w:b/>
          <w:color w:val="3D3A33"/>
          <w:sz w:val="22"/>
          <w:szCs w:val="22"/>
        </w:rPr>
        <w:t xml:space="preserve">827,450</w:t>
      </w:r>
      <w:r>
        <w:rPr>
          <w:rFonts w:ascii="Calibri" w:hAnsi="Calibri" w:cs="Calibri" w:eastAsia="PingFang SC"/>
          <w:color w:val="3D3A33"/>
          <w:sz w:val="22"/>
          <w:szCs w:val="22"/>
        </w:rPr>
        <w:t xml:space="preserve">.</w:t>
      </w:r>
    </w:p>
    <w:p>
      <w:pPr>
        <w:numPr>
          <w:ilvl w:val="0"/>
          <w:numId w:val="104"/>
        </w:numPr>
        <w:spacing w:after="80" w:line="312" w:lineRule="auto"/>
      </w:pPr>
      <w:r>
        <w:rPr>
          <w:rFonts w:ascii="Calibri" w:hAnsi="Calibri" w:cs="Calibri" w:eastAsia="PingFang SC"/>
          <w:color w:val="3D3A33"/>
          <w:sz w:val="22"/>
          <w:szCs w:val="22"/>
        </w:rPr>
        <w:t xml:space="preserve">Any management reserve would be added above this baseline to give the total project budget.</w:t>
      </w:r>
    </w:p>
    <w:p>
      <w:pPr>
        <w:spacing w:before="240" w:after="80" w:line="312" w:lineRule="auto"/>
      </w:pPr>
      <w:r>
        <w:rPr>
          <w:rFonts w:ascii="Calibri" w:hAnsi="Calibri" w:cs="Calibri" w:eastAsia="PingFang SC"/>
          <w:b/>
          <w:color w:val="175244"/>
          <w:sz w:val="22"/>
          <w:szCs w:val="22"/>
        </w:rPr>
        <w:t xml:space="preserve">Example 2: the budget hierarchy for the Riverside Sounds festival</w:t>
      </w:r>
    </w:p>
    <w:p>
      <w:pPr>
        <w:spacing w:before="0" w:after="160" w:line="312" w:lineRule="auto"/>
      </w:pPr>
      <w:r>
        <w:rPr>
          <w:rFonts w:ascii="Calibri" w:hAnsi="Calibri" w:cs="Calibri" w:eastAsia="PingFang SC"/>
          <w:color w:val="3D3A33"/>
          <w:sz w:val="22"/>
          <w:szCs w:val="22"/>
        </w:rPr>
        <w:t xml:space="preserve">Case background: the sponsor is Riverside City Council, the project starts Monday 17 August 2026, the festival dates are fixed (Saturday 20 to Sunday 21 March 2027), and about 4,000 attendees are expected. The project has fifteen activities, A to O:</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rPr>
          <w:tblHeader/>
        </w:trP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ID</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Activity</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Duration (days)</w:t>
            </w:r>
          </w:p>
        </w:tc>
      </w:tr>
      <w:tr>
        <w:tc>
          <w:tcPr>
            <w:tcW w:w="3120" w:type="dxa"/>
          </w:tcPr>
          <w:p>
            <w:pPr>
              <w:spacing w:before="0" w:after="0" w:line="312" w:lineRule="auto"/>
            </w:pPr>
            <w:r>
              <w:rPr>
                <w:rFonts w:ascii="Calibri" w:hAnsi="Calibri" w:cs="Calibri" w:eastAsia="PingFang SC"/>
                <w:color w:val="3D3A33"/>
                <w:sz w:val="22"/>
                <w:szCs w:val="22"/>
              </w:rPr>
              <w:t xml:space="preserve">A</w:t>
            </w:r>
          </w:p>
        </w:tc>
        <w:tc>
          <w:tcPr>
            <w:tcW w:w="3120" w:type="dxa"/>
          </w:tcPr>
          <w:p>
            <w:pPr>
              <w:spacing w:before="0" w:after="0" w:line="312" w:lineRule="auto"/>
            </w:pPr>
            <w:r>
              <w:rPr>
                <w:rFonts w:ascii="Calibri" w:hAnsi="Calibri" w:cs="Calibri" w:eastAsia="PingFang SC"/>
                <w:color w:val="3D3A33"/>
                <w:sz w:val="22"/>
                <w:szCs w:val="22"/>
              </w:rPr>
              <w:t xml:space="preserve">Project initiation and feasibility assessment</w:t>
            </w:r>
          </w:p>
        </w:tc>
        <w:tc>
          <w:tcPr>
            <w:tcW w:w="3120" w:type="dxa"/>
          </w:tcPr>
          <w:p>
            <w:pPr>
              <w:spacing w:before="0" w:after="0" w:line="312" w:lineRule="auto"/>
            </w:pPr>
            <w:r>
              <w:rPr>
                <w:rFonts w:ascii="Calibri" w:hAnsi="Calibri" w:cs="Calibri" w:eastAsia="PingFang SC"/>
                <w:color w:val="3D3A33"/>
                <w:sz w:val="22"/>
                <w:szCs w:val="22"/>
              </w:rPr>
              <w:t xml:space="preserve">8</w:t>
            </w:r>
          </w:p>
        </w:tc>
      </w:tr>
      <w:tr>
        <w:tc>
          <w:tcPr>
            <w:tcW w:w="3120" w:type="dxa"/>
          </w:tcPr>
          <w:p>
            <w:pPr>
              <w:spacing w:before="0" w:after="0" w:line="312" w:lineRule="auto"/>
            </w:pPr>
            <w:r>
              <w:rPr>
                <w:rFonts w:ascii="Calibri" w:hAnsi="Calibri" w:cs="Calibri" w:eastAsia="PingFang SC"/>
                <w:color w:val="3D3A33"/>
                <w:sz w:val="22"/>
                <w:szCs w:val="22"/>
              </w:rPr>
              <w:t xml:space="preserve">B</w:t>
            </w:r>
          </w:p>
        </w:tc>
        <w:tc>
          <w:tcPr>
            <w:tcW w:w="3120" w:type="dxa"/>
          </w:tcPr>
          <w:p>
            <w:pPr>
              <w:spacing w:before="0" w:after="0" w:line="312" w:lineRule="auto"/>
            </w:pPr>
            <w:r>
              <w:rPr>
                <w:rFonts w:ascii="Calibri" w:hAnsi="Calibri" w:cs="Calibri" w:eastAsia="PingFang SC"/>
                <w:color w:val="3D3A33"/>
                <w:sz w:val="22"/>
                <w:szCs w:val="22"/>
              </w:rPr>
              <w:t xml:space="preserve">Event concept, scope and project charter</w:t>
            </w:r>
          </w:p>
        </w:tc>
        <w:tc>
          <w:tcPr>
            <w:tcW w:w="3120" w:type="dxa"/>
          </w:tcPr>
          <w:p>
            <w:pPr>
              <w:spacing w:before="0" w:after="0" w:line="312" w:lineRule="auto"/>
            </w:pPr>
            <w:r>
              <w:rPr>
                <w:rFonts w:ascii="Calibri" w:hAnsi="Calibri" w:cs="Calibri" w:eastAsia="PingFang SC"/>
                <w:color w:val="3D3A33"/>
                <w:sz w:val="22"/>
                <w:szCs w:val="22"/>
              </w:rPr>
              <w:t xml:space="preserve">10</w:t>
            </w:r>
          </w:p>
        </w:tc>
      </w:tr>
      <w:tr>
        <w:tc>
          <w:tcPr>
            <w:tcW w:w="3120" w:type="dxa"/>
          </w:tcPr>
          <w:p>
            <w:pPr>
              <w:spacing w:before="0" w:after="0" w:line="312" w:lineRule="auto"/>
            </w:pPr>
            <w:r>
              <w:rPr>
                <w:rFonts w:ascii="Calibri" w:hAnsi="Calibri" w:cs="Calibri" w:eastAsia="PingFang SC"/>
                <w:color w:val="3D3A33"/>
                <w:sz w:val="22"/>
                <w:szCs w:val="22"/>
              </w:rPr>
              <w:t xml:space="preserve">C</w:t>
            </w:r>
          </w:p>
        </w:tc>
        <w:tc>
          <w:tcPr>
            <w:tcW w:w="3120" w:type="dxa"/>
          </w:tcPr>
          <w:p>
            <w:pPr>
              <w:spacing w:before="0" w:after="0" w:line="312" w:lineRule="auto"/>
            </w:pPr>
            <w:r>
              <w:rPr>
                <w:rFonts w:ascii="Calibri" w:hAnsi="Calibri" w:cs="Calibri" w:eastAsia="PingFang SC"/>
                <w:color w:val="3D3A33"/>
                <w:sz w:val="22"/>
                <w:szCs w:val="22"/>
              </w:rPr>
              <w:t xml:space="preserve">Venue selection and booking</w:t>
            </w:r>
          </w:p>
        </w:tc>
        <w:tc>
          <w:tcPr>
            <w:tcW w:w="3120" w:type="dxa"/>
          </w:tcPr>
          <w:p>
            <w:pPr>
              <w:spacing w:before="0" w:after="0" w:line="312" w:lineRule="auto"/>
            </w:pPr>
            <w:r>
              <w:rPr>
                <w:rFonts w:ascii="Calibri" w:hAnsi="Calibri" w:cs="Calibri" w:eastAsia="PingFang SC"/>
                <w:color w:val="3D3A33"/>
                <w:sz w:val="22"/>
                <w:szCs w:val="22"/>
              </w:rPr>
              <w:t xml:space="preserve">12</w:t>
            </w:r>
          </w:p>
        </w:tc>
      </w:tr>
      <w:tr>
        <w:tc>
          <w:tcPr>
            <w:tcW w:w="3120" w:type="dxa"/>
          </w:tcPr>
          <w:p>
            <w:pPr>
              <w:spacing w:before="0" w:after="0" w:line="312" w:lineRule="auto"/>
            </w:pPr>
            <w:r>
              <w:rPr>
                <w:rFonts w:ascii="Calibri" w:hAnsi="Calibri" w:cs="Calibri" w:eastAsia="PingFang SC"/>
                <w:color w:val="3D3A33"/>
                <w:sz w:val="22"/>
                <w:szCs w:val="22"/>
              </w:rPr>
              <w:t xml:space="preserve">D</w:t>
            </w:r>
          </w:p>
        </w:tc>
        <w:tc>
          <w:tcPr>
            <w:tcW w:w="3120" w:type="dxa"/>
          </w:tcPr>
          <w:p>
            <w:pPr>
              <w:spacing w:before="0" w:after="0" w:line="312" w:lineRule="auto"/>
            </w:pPr>
            <w:r>
              <w:rPr>
                <w:rFonts w:ascii="Calibri" w:hAnsi="Calibri" w:cs="Calibri" w:eastAsia="PingFang SC"/>
                <w:color w:val="3D3A33"/>
                <w:sz w:val="22"/>
                <w:szCs w:val="22"/>
              </w:rPr>
              <w:t xml:space="preserve">Stakeholder consultation and engagement</w:t>
            </w:r>
          </w:p>
        </w:tc>
        <w:tc>
          <w:tcPr>
            <w:tcW w:w="3120" w:type="dxa"/>
          </w:tcPr>
          <w:p>
            <w:pPr>
              <w:spacing w:before="0" w:after="0" w:line="312" w:lineRule="auto"/>
            </w:pPr>
            <w:r>
              <w:rPr>
                <w:rFonts w:ascii="Calibri" w:hAnsi="Calibri" w:cs="Calibri" w:eastAsia="PingFang SC"/>
                <w:color w:val="3D3A33"/>
                <w:sz w:val="22"/>
                <w:szCs w:val="22"/>
              </w:rPr>
              <w:t xml:space="preserve">15</w:t>
            </w:r>
          </w:p>
        </w:tc>
      </w:tr>
      <w:tr>
        <w:tc>
          <w:tcPr>
            <w:tcW w:w="3120" w:type="dxa"/>
          </w:tcPr>
          <w:p>
            <w:pPr>
              <w:spacing w:before="0" w:after="0" w:line="312" w:lineRule="auto"/>
            </w:pPr>
            <w:r>
              <w:rPr>
                <w:rFonts w:ascii="Calibri" w:hAnsi="Calibri" w:cs="Calibri" w:eastAsia="PingFang SC"/>
                <w:color w:val="3D3A33"/>
                <w:sz w:val="22"/>
                <w:szCs w:val="22"/>
              </w:rPr>
              <w:t xml:space="preserve">E</w:t>
            </w:r>
          </w:p>
        </w:tc>
        <w:tc>
          <w:tcPr>
            <w:tcW w:w="3120" w:type="dxa"/>
          </w:tcPr>
          <w:p>
            <w:pPr>
              <w:spacing w:before="0" w:after="0" w:line="312" w:lineRule="auto"/>
            </w:pPr>
            <w:r>
              <w:rPr>
                <w:rFonts w:ascii="Calibri" w:hAnsi="Calibri" w:cs="Calibri" w:eastAsia="PingFang SC"/>
                <w:color w:val="3D3A33"/>
                <w:sz w:val="22"/>
                <w:szCs w:val="22"/>
              </w:rPr>
              <w:t xml:space="preserve">Festival program and artist booking</w:t>
            </w:r>
          </w:p>
        </w:tc>
        <w:tc>
          <w:tcPr>
            <w:tcW w:w="3120" w:type="dxa"/>
          </w:tcPr>
          <w:p>
            <w:pPr>
              <w:spacing w:before="0" w:after="0" w:line="312" w:lineRule="auto"/>
            </w:pPr>
            <w:r>
              <w:rPr>
                <w:rFonts w:ascii="Calibri" w:hAnsi="Calibri" w:cs="Calibri" w:eastAsia="PingFang SC"/>
                <w:color w:val="3D3A33"/>
                <w:sz w:val="22"/>
                <w:szCs w:val="22"/>
              </w:rPr>
              <w:t xml:space="preserve">25</w:t>
            </w:r>
          </w:p>
        </w:tc>
      </w:tr>
      <w:tr>
        <w:tc>
          <w:tcPr>
            <w:tcW w:w="3120" w:type="dxa"/>
          </w:tcPr>
          <w:p>
            <w:pPr>
              <w:spacing w:before="0" w:after="0" w:line="312" w:lineRule="auto"/>
            </w:pPr>
            <w:r>
              <w:rPr>
                <w:rFonts w:ascii="Calibri" w:hAnsi="Calibri" w:cs="Calibri" w:eastAsia="PingFang SC"/>
                <w:color w:val="3D3A33"/>
                <w:sz w:val="22"/>
                <w:szCs w:val="22"/>
              </w:rPr>
              <w:t xml:space="preserve">F</w:t>
            </w:r>
          </w:p>
        </w:tc>
        <w:tc>
          <w:tcPr>
            <w:tcW w:w="3120" w:type="dxa"/>
          </w:tcPr>
          <w:p>
            <w:pPr>
              <w:spacing w:before="0" w:after="0" w:line="312" w:lineRule="auto"/>
            </w:pPr>
            <w:r>
              <w:rPr>
                <w:rFonts w:ascii="Calibri" w:hAnsi="Calibri" w:cs="Calibri" w:eastAsia="PingFang SC"/>
                <w:color w:val="3D3A33"/>
                <w:sz w:val="22"/>
                <w:szCs w:val="22"/>
              </w:rPr>
              <w:t xml:space="preserve">Site layout and technical design</w:t>
            </w:r>
          </w:p>
        </w:tc>
        <w:tc>
          <w:tcPr>
            <w:tcW w:w="3120" w:type="dxa"/>
          </w:tcPr>
          <w:p>
            <w:pPr>
              <w:spacing w:before="0" w:after="0" w:line="312" w:lineRule="auto"/>
            </w:pPr>
            <w:r>
              <w:rPr>
                <w:rFonts w:ascii="Calibri" w:hAnsi="Calibri" w:cs="Calibri" w:eastAsia="PingFang SC"/>
                <w:color w:val="3D3A33"/>
                <w:sz w:val="22"/>
                <w:szCs w:val="22"/>
              </w:rPr>
              <w:t xml:space="preserve">18</w:t>
            </w:r>
          </w:p>
        </w:tc>
      </w:tr>
      <w:tr>
        <w:tc>
          <w:tcPr>
            <w:tcW w:w="3120" w:type="dxa"/>
          </w:tcPr>
          <w:p>
            <w:pPr>
              <w:spacing w:before="0" w:after="0" w:line="312" w:lineRule="auto"/>
            </w:pPr>
            <w:r>
              <w:rPr>
                <w:rFonts w:ascii="Calibri" w:hAnsi="Calibri" w:cs="Calibri" w:eastAsia="PingFang SC"/>
                <w:color w:val="3D3A33"/>
                <w:sz w:val="22"/>
                <w:szCs w:val="22"/>
              </w:rPr>
              <w:t xml:space="preserve">G</w:t>
            </w:r>
          </w:p>
        </w:tc>
        <w:tc>
          <w:tcPr>
            <w:tcW w:w="3120" w:type="dxa"/>
          </w:tcPr>
          <w:p>
            <w:pPr>
              <w:spacing w:before="0" w:after="0" w:line="312" w:lineRule="auto"/>
            </w:pPr>
            <w:r>
              <w:rPr>
                <w:rFonts w:ascii="Calibri" w:hAnsi="Calibri" w:cs="Calibri" w:eastAsia="PingFang SC"/>
                <w:color w:val="3D3A33"/>
                <w:sz w:val="22"/>
                <w:szCs w:val="22"/>
              </w:rPr>
              <w:t xml:space="preserve">Sponsorship and funding arrangements</w:t>
            </w:r>
          </w:p>
        </w:tc>
        <w:tc>
          <w:tcPr>
            <w:tcW w:w="3120" w:type="dxa"/>
          </w:tcPr>
          <w:p>
            <w:pPr>
              <w:spacing w:before="0" w:after="0" w:line="312" w:lineRule="auto"/>
            </w:pPr>
            <w:r>
              <w:rPr>
                <w:rFonts w:ascii="Calibri" w:hAnsi="Calibri" w:cs="Calibri" w:eastAsia="PingFang SC"/>
                <w:color w:val="3D3A33"/>
                <w:sz w:val="22"/>
                <w:szCs w:val="22"/>
              </w:rPr>
              <w:t xml:space="preserve">20</w:t>
            </w:r>
          </w:p>
        </w:tc>
      </w:tr>
      <w:tr>
        <w:tc>
          <w:tcPr>
            <w:tcW w:w="3120" w:type="dxa"/>
          </w:tcPr>
          <w:p>
            <w:pPr>
              <w:spacing w:before="0" w:after="0" w:line="312" w:lineRule="auto"/>
            </w:pPr>
            <w:r>
              <w:rPr>
                <w:rFonts w:ascii="Calibri" w:hAnsi="Calibri" w:cs="Calibri" w:eastAsia="PingFang SC"/>
                <w:color w:val="3D3A33"/>
                <w:sz w:val="22"/>
                <w:szCs w:val="22"/>
              </w:rPr>
              <w:t xml:space="preserve">H</w:t>
            </w:r>
          </w:p>
        </w:tc>
        <w:tc>
          <w:tcPr>
            <w:tcW w:w="3120" w:type="dxa"/>
          </w:tcPr>
          <w:p>
            <w:pPr>
              <w:spacing w:before="0" w:after="0" w:line="312" w:lineRule="auto"/>
            </w:pPr>
            <w:r>
              <w:rPr>
                <w:rFonts w:ascii="Calibri" w:hAnsi="Calibri" w:cs="Calibri" w:eastAsia="PingFang SC"/>
                <w:color w:val="3D3A33"/>
                <w:sz w:val="22"/>
                <w:szCs w:val="22"/>
              </w:rPr>
              <w:t xml:space="preserve">Permits, insurance and compliance approvals</w:t>
            </w:r>
          </w:p>
        </w:tc>
        <w:tc>
          <w:tcPr>
            <w:tcW w:w="3120" w:type="dxa"/>
          </w:tcPr>
          <w:p>
            <w:pPr>
              <w:spacing w:before="0" w:after="0" w:line="312" w:lineRule="auto"/>
            </w:pPr>
            <w:r>
              <w:rPr>
                <w:rFonts w:ascii="Calibri" w:hAnsi="Calibri" w:cs="Calibri" w:eastAsia="PingFang SC"/>
                <w:color w:val="3D3A33"/>
                <w:sz w:val="22"/>
                <w:szCs w:val="22"/>
              </w:rPr>
              <w:t xml:space="preserve">25</w:t>
            </w:r>
          </w:p>
        </w:tc>
      </w:tr>
      <w:tr>
        <w:tc>
          <w:tcPr>
            <w:tcW w:w="3120" w:type="dxa"/>
          </w:tcPr>
          <w:p>
            <w:pPr>
              <w:spacing w:before="0" w:after="0" w:line="312" w:lineRule="auto"/>
            </w:pPr>
            <w:r>
              <w:rPr>
                <w:rFonts w:ascii="Calibri" w:hAnsi="Calibri" w:cs="Calibri" w:eastAsia="PingFang SC"/>
                <w:color w:val="3D3A33"/>
                <w:sz w:val="22"/>
                <w:szCs w:val="22"/>
              </w:rPr>
              <w:t xml:space="preserve">I</w:t>
            </w:r>
          </w:p>
        </w:tc>
        <w:tc>
          <w:tcPr>
            <w:tcW w:w="3120" w:type="dxa"/>
          </w:tcPr>
          <w:p>
            <w:pPr>
              <w:spacing w:before="0" w:after="0" w:line="312" w:lineRule="auto"/>
            </w:pPr>
            <w:r>
              <w:rPr>
                <w:rFonts w:ascii="Calibri" w:hAnsi="Calibri" w:cs="Calibri" w:eastAsia="PingFang SC"/>
                <w:color w:val="3D3A33"/>
                <w:sz w:val="22"/>
                <w:szCs w:val="22"/>
              </w:rPr>
              <w:t xml:space="preserve">Supplier procurement and contract award</w:t>
            </w:r>
          </w:p>
        </w:tc>
        <w:tc>
          <w:tcPr>
            <w:tcW w:w="3120" w:type="dxa"/>
          </w:tcPr>
          <w:p>
            <w:pPr>
              <w:spacing w:before="0" w:after="0" w:line="312" w:lineRule="auto"/>
            </w:pPr>
            <w:r>
              <w:rPr>
                <w:rFonts w:ascii="Calibri" w:hAnsi="Calibri" w:cs="Calibri" w:eastAsia="PingFang SC"/>
                <w:color w:val="3D3A33"/>
                <w:sz w:val="22"/>
                <w:szCs w:val="22"/>
              </w:rPr>
              <w:t xml:space="preserve">30</w:t>
            </w:r>
          </w:p>
        </w:tc>
      </w:tr>
      <w:tr>
        <w:tc>
          <w:tcPr>
            <w:tcW w:w="3120" w:type="dxa"/>
          </w:tcPr>
          <w:p>
            <w:pPr>
              <w:spacing w:before="0" w:after="0" w:line="312" w:lineRule="auto"/>
            </w:pPr>
            <w:r>
              <w:rPr>
                <w:rFonts w:ascii="Calibri" w:hAnsi="Calibri" w:cs="Calibri" w:eastAsia="PingFang SC"/>
                <w:color w:val="3D3A33"/>
                <w:sz w:val="22"/>
                <w:szCs w:val="22"/>
              </w:rPr>
              <w:t xml:space="preserve">J</w:t>
            </w:r>
          </w:p>
        </w:tc>
        <w:tc>
          <w:tcPr>
            <w:tcW w:w="3120" w:type="dxa"/>
          </w:tcPr>
          <w:p>
            <w:pPr>
              <w:spacing w:before="0" w:after="0" w:line="312" w:lineRule="auto"/>
            </w:pPr>
            <w:r>
              <w:rPr>
                <w:rFonts w:ascii="Calibri" w:hAnsi="Calibri" w:cs="Calibri" w:eastAsia="PingFang SC"/>
                <w:color w:val="3D3A33"/>
                <w:sz w:val="22"/>
                <w:szCs w:val="22"/>
              </w:rPr>
              <w:t xml:space="preserve">Marketing, communications and ticketing setup</w:t>
            </w:r>
          </w:p>
        </w:tc>
        <w:tc>
          <w:tcPr>
            <w:tcW w:w="3120" w:type="dxa"/>
          </w:tcPr>
          <w:p>
            <w:pPr>
              <w:spacing w:before="0" w:after="0" w:line="312" w:lineRule="auto"/>
            </w:pPr>
            <w:r>
              <w:rPr>
                <w:rFonts w:ascii="Calibri" w:hAnsi="Calibri" w:cs="Calibri" w:eastAsia="PingFang SC"/>
                <w:color w:val="3D3A33"/>
                <w:sz w:val="22"/>
                <w:szCs w:val="22"/>
              </w:rPr>
              <w:t xml:space="preserve">24</w:t>
            </w:r>
          </w:p>
        </w:tc>
      </w:tr>
      <w:tr>
        <w:tc>
          <w:tcPr>
            <w:tcW w:w="3120" w:type="dxa"/>
          </w:tcPr>
          <w:p>
            <w:pPr>
              <w:spacing w:before="0" w:after="0" w:line="312" w:lineRule="auto"/>
            </w:pPr>
            <w:r>
              <w:rPr>
                <w:rFonts w:ascii="Calibri" w:hAnsi="Calibri" w:cs="Calibri" w:eastAsia="PingFang SC"/>
                <w:color w:val="3D3A33"/>
                <w:sz w:val="22"/>
                <w:szCs w:val="22"/>
              </w:rPr>
              <w:t xml:space="preserve">K</w:t>
            </w:r>
          </w:p>
        </w:tc>
        <w:tc>
          <w:tcPr>
            <w:tcW w:w="3120" w:type="dxa"/>
          </w:tcPr>
          <w:p>
            <w:pPr>
              <w:spacing w:before="0" w:after="0" w:line="312" w:lineRule="auto"/>
            </w:pPr>
            <w:r>
              <w:rPr>
                <w:rFonts w:ascii="Calibri" w:hAnsi="Calibri" w:cs="Calibri" w:eastAsia="PingFang SC"/>
                <w:color w:val="3D3A33"/>
                <w:sz w:val="22"/>
                <w:szCs w:val="22"/>
              </w:rPr>
              <w:t xml:space="preserve">Staffing and volunteer planning</w:t>
            </w:r>
          </w:p>
        </w:tc>
        <w:tc>
          <w:tcPr>
            <w:tcW w:w="3120" w:type="dxa"/>
          </w:tcPr>
          <w:p>
            <w:pPr>
              <w:spacing w:before="0" w:after="0" w:line="312" w:lineRule="auto"/>
            </w:pPr>
            <w:r>
              <w:rPr>
                <w:rFonts w:ascii="Calibri" w:hAnsi="Calibri" w:cs="Calibri" w:eastAsia="PingFang SC"/>
                <w:color w:val="3D3A33"/>
                <w:sz w:val="22"/>
                <w:szCs w:val="22"/>
              </w:rPr>
              <w:t xml:space="preserve">18</w:t>
            </w:r>
          </w:p>
        </w:tc>
      </w:tr>
      <w:tr>
        <w:tc>
          <w:tcPr>
            <w:tcW w:w="3120" w:type="dxa"/>
          </w:tcPr>
          <w:p>
            <w:pPr>
              <w:spacing w:before="0" w:after="0" w:line="312" w:lineRule="auto"/>
            </w:pPr>
            <w:r>
              <w:rPr>
                <w:rFonts w:ascii="Calibri" w:hAnsi="Calibri" w:cs="Calibri" w:eastAsia="PingFang SC"/>
                <w:color w:val="3D3A33"/>
                <w:sz w:val="22"/>
                <w:szCs w:val="22"/>
              </w:rPr>
              <w:t xml:space="preserve">L</w:t>
            </w:r>
          </w:p>
        </w:tc>
        <w:tc>
          <w:tcPr>
            <w:tcW w:w="3120" w:type="dxa"/>
          </w:tcPr>
          <w:p>
            <w:pPr>
              <w:spacing w:before="0" w:after="0" w:line="312" w:lineRule="auto"/>
            </w:pPr>
            <w:r>
              <w:rPr>
                <w:rFonts w:ascii="Calibri" w:hAnsi="Calibri" w:cs="Calibri" w:eastAsia="PingFang SC"/>
                <w:color w:val="3D3A33"/>
                <w:sz w:val="22"/>
                <w:szCs w:val="22"/>
              </w:rPr>
              <w:t xml:space="preserve">Operations, security, safety and contingency planning</w:t>
            </w:r>
          </w:p>
        </w:tc>
        <w:tc>
          <w:tcPr>
            <w:tcW w:w="3120" w:type="dxa"/>
          </w:tcPr>
          <w:p>
            <w:pPr>
              <w:spacing w:before="0" w:after="0" w:line="312" w:lineRule="auto"/>
            </w:pPr>
            <w:r>
              <w:rPr>
                <w:rFonts w:ascii="Calibri" w:hAnsi="Calibri" w:cs="Calibri" w:eastAsia="PingFang SC"/>
                <w:color w:val="3D3A33"/>
                <w:sz w:val="22"/>
                <w:szCs w:val="22"/>
              </w:rPr>
              <w:t xml:space="preserve">22</w:t>
            </w:r>
          </w:p>
        </w:tc>
      </w:tr>
      <w:tr>
        <w:tc>
          <w:tcPr>
            <w:tcW w:w="3120" w:type="dxa"/>
          </w:tcPr>
          <w:p>
            <w:pPr>
              <w:spacing w:before="0" w:after="0" w:line="312" w:lineRule="auto"/>
            </w:pPr>
            <w:r>
              <w:rPr>
                <w:rFonts w:ascii="Calibri" w:hAnsi="Calibri" w:cs="Calibri" w:eastAsia="PingFang SC"/>
                <w:color w:val="3D3A33"/>
                <w:sz w:val="22"/>
                <w:szCs w:val="22"/>
              </w:rPr>
              <w:t xml:space="preserve">M</w:t>
            </w:r>
          </w:p>
        </w:tc>
        <w:tc>
          <w:tcPr>
            <w:tcW w:w="3120" w:type="dxa"/>
          </w:tcPr>
          <w:p>
            <w:pPr>
              <w:spacing w:before="0" w:after="0" w:line="312" w:lineRule="auto"/>
            </w:pPr>
            <w:r>
              <w:rPr>
                <w:rFonts w:ascii="Calibri" w:hAnsi="Calibri" w:cs="Calibri" w:eastAsia="PingFang SC"/>
                <w:color w:val="3D3A33"/>
                <w:sz w:val="22"/>
                <w:szCs w:val="22"/>
              </w:rPr>
              <w:t xml:space="preserve">Site setup, equipment installation and rehearsals</w:t>
            </w:r>
          </w:p>
        </w:tc>
        <w:tc>
          <w:tcPr>
            <w:tcW w:w="3120" w:type="dxa"/>
          </w:tcPr>
          <w:p>
            <w:pPr>
              <w:spacing w:before="0" w:after="0" w:line="312" w:lineRule="auto"/>
            </w:pPr>
            <w:r>
              <w:rPr>
                <w:rFonts w:ascii="Calibri" w:hAnsi="Calibri" w:cs="Calibri" w:eastAsia="PingFang SC"/>
                <w:color w:val="3D3A33"/>
                <w:sz w:val="22"/>
                <w:szCs w:val="22"/>
              </w:rPr>
              <w:t xml:space="preserve">5</w:t>
            </w:r>
          </w:p>
        </w:tc>
      </w:tr>
      <w:tr>
        <w:tc>
          <w:tcPr>
            <w:tcW w:w="3120" w:type="dxa"/>
          </w:tcPr>
          <w:p>
            <w:pPr>
              <w:spacing w:before="0" w:after="0" w:line="312" w:lineRule="auto"/>
            </w:pPr>
            <w:r>
              <w:rPr>
                <w:rFonts w:ascii="Calibri" w:hAnsi="Calibri" w:cs="Calibri" w:eastAsia="PingFang SC"/>
                <w:color w:val="3D3A33"/>
                <w:sz w:val="22"/>
                <w:szCs w:val="22"/>
              </w:rPr>
              <w:t xml:space="preserve">N</w:t>
            </w:r>
          </w:p>
        </w:tc>
        <w:tc>
          <w:tcPr>
            <w:tcW w:w="3120" w:type="dxa"/>
          </w:tcPr>
          <w:p>
            <w:pPr>
              <w:spacing w:before="0" w:after="0" w:line="312" w:lineRule="auto"/>
            </w:pPr>
            <w:r>
              <w:rPr>
                <w:rFonts w:ascii="Calibri" w:hAnsi="Calibri" w:cs="Calibri" w:eastAsia="PingFang SC"/>
                <w:color w:val="3D3A33"/>
                <w:sz w:val="22"/>
                <w:szCs w:val="22"/>
              </w:rPr>
              <w:t xml:space="preserve">Festival delivery</w:t>
            </w:r>
          </w:p>
        </w:tc>
        <w:tc>
          <w:tcPr>
            <w:tcW w:w="3120" w:type="dxa"/>
          </w:tcPr>
          <w:p>
            <w:pPr>
              <w:spacing w:before="0" w:after="0" w:line="312" w:lineRule="auto"/>
            </w:pPr>
            <w:r>
              <w:rPr>
                <w:rFonts w:ascii="Calibri" w:hAnsi="Calibri" w:cs="Calibri" w:eastAsia="PingFang SC"/>
                <w:color w:val="3D3A33"/>
                <w:sz w:val="22"/>
                <w:szCs w:val="22"/>
              </w:rPr>
              <w:t xml:space="preserve">2</w:t>
            </w:r>
          </w:p>
        </w:tc>
      </w:tr>
      <w:tr>
        <w:tc>
          <w:tcPr>
            <w:tcW w:w="3120" w:type="dxa"/>
          </w:tcPr>
          <w:p>
            <w:pPr>
              <w:spacing w:before="0" w:after="0" w:line="312" w:lineRule="auto"/>
            </w:pPr>
            <w:r>
              <w:rPr>
                <w:rFonts w:ascii="Calibri" w:hAnsi="Calibri" w:cs="Calibri" w:eastAsia="PingFang SC"/>
                <w:color w:val="3D3A33"/>
                <w:sz w:val="22"/>
                <w:szCs w:val="22"/>
              </w:rPr>
              <w:t xml:space="preserve">O</w:t>
            </w:r>
          </w:p>
        </w:tc>
        <w:tc>
          <w:tcPr>
            <w:tcW w:w="3120" w:type="dxa"/>
          </w:tcPr>
          <w:p>
            <w:pPr>
              <w:spacing w:before="0" w:after="0" w:line="312" w:lineRule="auto"/>
            </w:pPr>
            <w:r>
              <w:rPr>
                <w:rFonts w:ascii="Calibri" w:hAnsi="Calibri" w:cs="Calibri" w:eastAsia="PingFang SC"/>
                <w:color w:val="3D3A33"/>
                <w:sz w:val="22"/>
                <w:szCs w:val="22"/>
              </w:rPr>
              <w:t xml:space="preserve">Pack-down, evaluation and project closure</w:t>
            </w:r>
          </w:p>
        </w:tc>
        <w:tc>
          <w:tcPr>
            <w:tcW w:w="3120" w:type="dxa"/>
          </w:tcPr>
          <w:p>
            <w:pPr>
              <w:spacing w:before="0" w:after="0" w:line="312" w:lineRule="auto"/>
            </w:pPr>
            <w:r>
              <w:rPr>
                <w:rFonts w:ascii="Calibri" w:hAnsi="Calibri" w:cs="Calibri" w:eastAsia="PingFang SC"/>
                <w:color w:val="3D3A33"/>
                <w:sz w:val="22"/>
                <w:szCs w:val="22"/>
              </w:rPr>
              <w:t xml:space="preserve">7</w:t>
            </w:r>
          </w:p>
        </w:tc>
      </w:tr>
    </w:tbl>
    <w:p>
      <w:pPr>
        <w:spacing w:before="0" w:after="160" w:line="312" w:lineRule="auto"/>
      </w:pPr>
      <w:r>
        <w:rPr>
          <w:rFonts w:ascii="Calibri" w:hAnsi="Calibri" w:cs="Calibri" w:eastAsia="PingFang SC"/>
          <w:color w:val="3D3A33"/>
          <w:sz w:val="22"/>
          <w:szCs w:val="22"/>
        </w:rPr>
        <w:t xml:space="preserve">These durations are optimistic estimates. They are not expected durations computed from three-point (optimistic, most likely, pessimistic) estimates, and should not be treated as such without doing that calculation.</w:t>
      </w:r>
    </w:p>
    <w:p>
      <w:pPr>
        <w:spacing w:before="0" w:after="160" w:line="312" w:lineRule="auto"/>
      </w:pPr>
      <w:r>
        <w:rPr>
          <w:rFonts w:ascii="Calibri" w:hAnsi="Calibri" w:cs="Calibri" w:eastAsia="PingFang SC"/>
          <w:color w:val="3D3A33"/>
          <w:sz w:val="22"/>
          <w:szCs w:val="22"/>
        </w:rPr>
        <w:t xml:space="preserve">The budget hierarchy in AUD: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rPr>
          <w:tblHeader/>
        </w:trP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Level</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Amount (AUD)</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3120" w:type="dxa"/>
          </w:tcPr>
          <w:p>
            <w:pPr>
              <w:spacing w:before="0" w:after="0" w:line="312" w:lineRule="auto"/>
            </w:pPr>
            <w:r>
              <w:rPr>
                <w:rFonts w:ascii="Calibri" w:hAnsi="Calibri" w:cs="Calibri" w:eastAsia="PingFang SC"/>
                <w:color w:val="3D3A33"/>
                <w:sz w:val="22"/>
                <w:szCs w:val="22"/>
              </w:rPr>
              <w:t xml:space="preserve">Activity-level budget at completion for A to O</w:t>
            </w:r>
          </w:p>
        </w:tc>
        <w:tc>
          <w:tcPr>
            <w:tcW w:w="3120" w:type="dxa"/>
          </w:tcPr>
          <w:p>
            <w:pPr>
              <w:spacing w:before="0" w:after="0" w:line="312" w:lineRule="auto"/>
            </w:pPr>
            <w:r>
              <w:rPr>
                <w:rFonts w:ascii="Calibri" w:hAnsi="Calibri" w:cs="Calibri" w:eastAsia="PingFang SC"/>
                <w:color w:val="3D3A33"/>
                <w:sz w:val="22"/>
                <w:szCs w:val="22"/>
              </w:rPr>
              <w:t xml:space="preserve">540,000</w:t>
            </w:r>
          </w:p>
        </w:tc>
        <w:tc>
          <w:tcPr>
            <w:tcW w:w="3120" w:type="dxa"/>
          </w:tcPr>
          <w:p>
            <w:pPr>
              <w:spacing w:before="0" w:after="0" w:line="312" w:lineRule="auto"/>
            </w:pPr>
            <w:r>
              <w:rPr>
                <w:rFonts w:ascii="Calibri" w:hAnsi="Calibri" w:cs="Calibri" w:eastAsia="PingFang SC"/>
                <w:color w:val="3D3A33"/>
                <w:sz w:val="22"/>
                <w:szCs w:val="22"/>
              </w:rPr>
              <w:t xml:space="preserve">Sum of work-package estimates</w:t>
            </w:r>
          </w:p>
        </w:tc>
      </w:tr>
      <w:tr>
        <w:tc>
          <w:tcPr>
            <w:tcW w:w="3120" w:type="dxa"/>
          </w:tcPr>
          <w:p>
            <w:pPr>
              <w:spacing w:before="0" w:after="0" w:line="312" w:lineRule="auto"/>
            </w:pPr>
            <w:r>
              <w:rPr>
                <w:rFonts w:ascii="Calibri" w:hAnsi="Calibri" w:cs="Calibri" w:eastAsia="PingFang SC"/>
                <w:color w:val="3D3A33"/>
                <w:sz w:val="22"/>
                <w:szCs w:val="22"/>
              </w:rPr>
              <w:t xml:space="preserve">+ Project contingency</w:t>
            </w:r>
          </w:p>
        </w:tc>
        <w:tc>
          <w:tcPr>
            <w:tcW w:w="3120" w:type="dxa"/>
          </w:tcPr>
          <w:p>
            <w:pPr>
              <w:spacing w:before="0" w:after="0" w:line="312" w:lineRule="auto"/>
            </w:pPr>
            <w:r>
              <w:rPr>
                <w:rFonts w:ascii="Calibri" w:hAnsi="Calibri" w:cs="Calibri" w:eastAsia="PingFang SC"/>
                <w:color w:val="3D3A33"/>
                <w:sz w:val="22"/>
                <w:szCs w:val="22"/>
              </w:rPr>
              <w:t xml:space="preserve">40,000</w:t>
            </w:r>
          </w:p>
        </w:tc>
        <w:tc>
          <w:tcPr>
            <w:tcW w:w="3120" w:type="dxa"/>
          </w:tcPr>
          <w:p>
            <w:pPr>
              <w:spacing w:before="0" w:after="0" w:line="312" w:lineRule="auto"/>
            </w:pPr>
            <w:r>
              <w:rPr>
                <w:rFonts w:ascii="Calibri" w:hAnsi="Calibri" w:cs="Calibri" w:eastAsia="PingFang SC"/>
                <w:color w:val="3D3A33"/>
                <w:sz w:val="22"/>
                <w:szCs w:val="22"/>
              </w:rPr>
              <w:t xml:space="preserve">Known unknowns and identified risks</w:t>
            </w:r>
          </w:p>
        </w:tc>
      </w:tr>
      <w:tr>
        <w:tc>
          <w:tcPr>
            <w:tcW w:w="3120" w:type="dxa"/>
          </w:tcPr>
          <w:p>
            <w:pPr>
              <w:spacing w:before="0" w:after="0" w:line="312" w:lineRule="auto"/>
            </w:pPr>
            <w:r>
              <w:rPr>
                <w:rFonts w:ascii="Calibri" w:hAnsi="Calibri" w:cs="Calibri" w:eastAsia="PingFang SC"/>
                <w:color w:val="3D3A33"/>
                <w:sz w:val="22"/>
                <w:szCs w:val="22"/>
              </w:rPr>
              <w:t xml:space="preserve">= Cost baseline</w:t>
            </w:r>
          </w:p>
        </w:tc>
        <w:tc>
          <w:tcPr>
            <w:tcW w:w="3120" w:type="dxa"/>
          </w:tcPr>
          <w:p>
            <w:pPr>
              <w:spacing w:before="0" w:after="0" w:line="312" w:lineRule="auto"/>
            </w:pPr>
            <w:r>
              <w:rPr>
                <w:rFonts w:ascii="Calibri" w:hAnsi="Calibri" w:cs="Calibri" w:eastAsia="PingFang SC"/>
                <w:color w:val="3D3A33"/>
                <w:sz w:val="22"/>
                <w:szCs w:val="22"/>
              </w:rPr>
              <w:t xml:space="preserve">580,000</w:t>
            </w:r>
          </w:p>
        </w:tc>
        <w:tc>
          <w:tcPr>
            <w:tcW w:w="3120" w:type="dxa"/>
          </w:tcPr>
          <w:p>
            <w:pPr>
              <w:spacing w:before="0" w:after="0" w:line="312" w:lineRule="auto"/>
            </w:pPr>
            <w:r>
              <w:rPr>
                <w:rFonts w:ascii="Calibri" w:hAnsi="Calibri" w:cs="Calibri" w:eastAsia="PingFang SC"/>
                <w:color w:val="3D3A33"/>
                <w:sz w:val="22"/>
                <w:szCs w:val="22"/>
              </w:rPr>
              <w:t xml:space="preserve">Time-phased, controlled by the project manager</w:t>
            </w:r>
          </w:p>
        </w:tc>
      </w:tr>
      <w:tr>
        <w:tc>
          <w:tcPr>
            <w:tcW w:w="3120" w:type="dxa"/>
          </w:tcPr>
          <w:p>
            <w:pPr>
              <w:spacing w:before="0" w:after="0" w:line="312" w:lineRule="auto"/>
            </w:pPr>
            <w:r>
              <w:rPr>
                <w:rFonts w:ascii="Calibri" w:hAnsi="Calibri" w:cs="Calibri" w:eastAsia="PingFang SC"/>
                <w:color w:val="3D3A33"/>
                <w:sz w:val="22"/>
                <w:szCs w:val="22"/>
              </w:rPr>
              <w:t xml:space="preserve">+ Management reserve</w:t>
            </w:r>
          </w:p>
        </w:tc>
        <w:tc>
          <w:tcPr>
            <w:tcW w:w="3120" w:type="dxa"/>
          </w:tcPr>
          <w:p>
            <w:pPr>
              <w:spacing w:before="0" w:after="0" w:line="312" w:lineRule="auto"/>
            </w:pPr>
            <w:r>
              <w:rPr>
                <w:rFonts w:ascii="Calibri" w:hAnsi="Calibri" w:cs="Calibri" w:eastAsia="PingFang SC"/>
                <w:color w:val="3D3A33"/>
                <w:sz w:val="22"/>
                <w:szCs w:val="22"/>
              </w:rPr>
              <w:t xml:space="preserve">20,000</w:t>
            </w:r>
          </w:p>
        </w:tc>
        <w:tc>
          <w:tcPr>
            <w:tcW w:w="3120" w:type="dxa"/>
          </w:tcPr>
          <w:p>
            <w:pPr>
              <w:spacing w:before="0" w:after="0" w:line="312" w:lineRule="auto"/>
            </w:pPr>
            <w:r>
              <w:rPr>
                <w:rFonts w:ascii="Calibri" w:hAnsi="Calibri" w:cs="Calibri" w:eastAsia="PingFang SC"/>
                <w:color w:val="3D3A33"/>
                <w:sz w:val="22"/>
                <w:szCs w:val="22"/>
              </w:rPr>
              <w:t xml:space="preserve">Unknown unknowns, controlled by the sponsor</w:t>
            </w:r>
          </w:p>
        </w:tc>
      </w:tr>
      <w:tr>
        <w:tc>
          <w:tcPr>
            <w:tcW w:w="3120" w:type="dxa"/>
          </w:tcPr>
          <w:p>
            <w:pPr>
              <w:spacing w:before="0" w:after="0" w:line="312" w:lineRule="auto"/>
            </w:pPr>
            <w:r>
              <w:rPr>
                <w:rFonts w:ascii="Calibri" w:hAnsi="Calibri" w:cs="Calibri" w:eastAsia="PingFang SC"/>
                <w:color w:val="3D3A33"/>
                <w:sz w:val="22"/>
                <w:szCs w:val="22"/>
              </w:rPr>
              <w:t xml:space="preserve">= Total project budget (authorised funding ceiling)</w:t>
            </w:r>
          </w:p>
        </w:tc>
        <w:tc>
          <w:tcPr>
            <w:tcW w:w="3120" w:type="dxa"/>
          </w:tcPr>
          <w:p>
            <w:pPr>
              <w:spacing w:before="0" w:after="0" w:line="312" w:lineRule="auto"/>
            </w:pPr>
            <w:r>
              <w:rPr>
                <w:rFonts w:ascii="Calibri" w:hAnsi="Calibri" w:cs="Calibri" w:eastAsia="PingFang SC"/>
                <w:color w:val="3D3A33"/>
                <w:sz w:val="22"/>
                <w:szCs w:val="22"/>
              </w:rPr>
              <w:t xml:space="preserve">600,000</w:t>
            </w:r>
          </w:p>
        </w:tc>
        <w:tc>
          <w:tcPr>
            <w:tcW w:w="3120" w:type="dxa"/>
          </w:tcPr>
          <w:p>
            <w:pPr>
              <w:spacing w:before="0" w:after="0" w:line="312" w:lineRule="auto"/>
            </w:pPr>
            <w:r>
              <w:rPr>
                <w:rFonts w:ascii="Calibri" w:hAnsi="Calibri" w:cs="Calibri" w:eastAsia="PingFang SC"/>
                <w:color w:val="3D3A33"/>
                <w:sz w:val="22"/>
                <w:szCs w:val="22"/>
              </w:rPr>
              <w:t xml:space="preserve"/>
            </w:r>
          </w:p>
        </w:tc>
      </w:tr>
    </w:tbl>
    <w:p>
      <w:pPr>
        <w:spacing w:before="0" w:after="160" w:line="312" w:lineRule="auto"/>
      </w:pPr>
      <w:r>
        <w:rPr>
          <w:rFonts w:ascii="Calibri" w:hAnsi="Calibri" w:cs="Calibri" w:eastAsia="PingFang SC"/>
          <w:color w:val="3D3A33"/>
          <w:sz w:val="22"/>
          <w:szCs w:val="22"/>
        </w:rPr>
        <w:t xml:space="preserve">Here the staff charge-out rates already include overhead, so no separate indirect cost is added. This case is a reminder of two general rules: place project contingency inside the cost baseline (not on top of it), and never add the same overhead twice - once inside loaded rates and again as a separate indirect line. If a project instead budgets indirect cost separately, state whether that amount sits inside the cost baseline or between the baseline and the total budget, and state the base of any percentage used.</w:t>
      </w:r>
    </w:p>
    <w:p>
      <w:pPr>
        <w:spacing w:before="240" w:after="80" w:line="312" w:lineRule="auto"/>
      </w:pPr>
      <w:r>
        <w:rPr>
          <w:rFonts w:ascii="Calibri" w:hAnsi="Calibri" w:cs="Calibri" w:eastAsia="PingFang SC"/>
          <w:b/>
          <w:color w:val="175244"/>
          <w:sz w:val="22"/>
          <w:szCs w:val="22"/>
        </w:rPr>
        <w:t xml:space="preserve">Example 3: bottom-up estimate for one work package (activity A, AUD)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rPr>
          <w:tblHeader/>
        </w:trP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Work package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Cost basis (quantity x rate)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Subtotal</w:t>
            </w:r>
          </w:p>
        </w:tc>
      </w:tr>
      <w:tr>
        <w:tc>
          <w:tcPr>
            <w:tcW w:w="3120" w:type="dxa"/>
          </w:tcPr>
          <w:p>
            <w:pPr>
              <w:spacing w:before="0" w:after="0" w:line="312" w:lineRule="auto"/>
            </w:pPr>
            <w:r>
              <w:rPr>
                <w:rFonts w:ascii="Calibri" w:hAnsi="Calibri" w:cs="Calibri" w:eastAsia="PingFang SC"/>
                <w:color w:val="3D3A33"/>
                <w:sz w:val="22"/>
                <w:szCs w:val="22"/>
              </w:rPr>
              <w:t xml:space="preserve">A.1 Objectives and feasibility workshop</w:t>
            </w:r>
          </w:p>
        </w:tc>
        <w:tc>
          <w:tcPr>
            <w:tcW w:w="3120" w:type="dxa"/>
          </w:tcPr>
          <w:p>
            <w:pPr>
              <w:spacing w:before="0" w:after="0" w:line="312" w:lineRule="auto"/>
            </w:pPr>
            <w:r>
              <w:rPr>
                <w:rFonts w:ascii="Calibri" w:hAnsi="Calibri" w:cs="Calibri" w:eastAsia="PingFang SC"/>
                <w:color w:val="3D3A33"/>
                <w:sz w:val="22"/>
                <w:szCs w:val="22"/>
              </w:rPr>
              <w:t xml:space="preserve">Project manager facilitation and sponsor briefing 3 days x 700 = 2,100; Event Operations Coordinator input and write-up 2 days x 520 = 1,040; Finance and Administration Officer cost data 2 days x 450 = 900; room hire and catering fixed lump sum 460</w:t>
            </w:r>
          </w:p>
        </w:tc>
        <w:tc>
          <w:tcPr>
            <w:tcW w:w="3120" w:type="dxa"/>
          </w:tcPr>
          <w:p>
            <w:pPr>
              <w:spacing w:before="0" w:after="0" w:line="312" w:lineRule="auto"/>
            </w:pPr>
            <w:r>
              <w:rPr>
                <w:rFonts w:ascii="Calibri" w:hAnsi="Calibri" w:cs="Calibri" w:eastAsia="PingFang SC"/>
                <w:color w:val="3D3A33"/>
                <w:sz w:val="22"/>
                <w:szCs w:val="22"/>
              </w:rPr>
              <w:t xml:space="preserve">4,500</w:t>
            </w:r>
          </w:p>
        </w:tc>
      </w:tr>
      <w:tr>
        <w:tc>
          <w:tcPr>
            <w:tcW w:w="3120" w:type="dxa"/>
          </w:tcPr>
          <w:p>
            <w:pPr>
              <w:spacing w:before="0" w:after="0" w:line="312" w:lineRule="auto"/>
            </w:pPr>
            <w:r>
              <w:rPr>
                <w:rFonts w:ascii="Calibri" w:hAnsi="Calibri" w:cs="Calibri" w:eastAsia="PingFang SC"/>
                <w:color w:val="3D3A33"/>
                <w:sz w:val="22"/>
                <w:szCs w:val="22"/>
              </w:rPr>
              <w:t xml:space="preserve">A.2 Constraints, site and stakeholder scan</w:t>
            </w:r>
          </w:p>
        </w:tc>
        <w:tc>
          <w:tcPr>
            <w:tcW w:w="3120" w:type="dxa"/>
          </w:tcPr>
          <w:p>
            <w:pPr>
              <w:spacing w:before="0" w:after="0" w:line="312" w:lineRule="auto"/>
            </w:pPr>
            <w:r>
              <w:rPr>
                <w:rFonts w:ascii="Calibri" w:hAnsi="Calibri" w:cs="Calibri" w:eastAsia="PingFang SC"/>
                <w:color w:val="3D3A33"/>
                <w:sz w:val="22"/>
                <w:szCs w:val="22"/>
              </w:rPr>
              <w:t xml:space="preserve">Event Operations Coordinator constraint register 4 days x 520 = 2,080; Technical and Site Coordinator capacity check 3 days x 600 = 1,800; Safety and Compliance Adviser permit scan 1 day x 650 = 650; travel and site visits variable cost 470 in total</w:t>
            </w:r>
          </w:p>
        </w:tc>
        <w:tc>
          <w:tcPr>
            <w:tcW w:w="3120" w:type="dxa"/>
          </w:tcPr>
          <w:p>
            <w:pPr>
              <w:spacing w:before="0" w:after="0" w:line="312" w:lineRule="auto"/>
            </w:pPr>
            <w:r>
              <w:rPr>
                <w:rFonts w:ascii="Calibri" w:hAnsi="Calibri" w:cs="Calibri" w:eastAsia="PingFang SC"/>
                <w:color w:val="3D3A33"/>
                <w:sz w:val="22"/>
                <w:szCs w:val="22"/>
              </w:rPr>
              <w:t xml:space="preserve">5,000</w:t>
            </w:r>
          </w:p>
        </w:tc>
      </w:tr>
      <w:tr>
        <w:tc>
          <w:tcPr>
            <w:tcW w:w="3120" w:type="dxa"/>
          </w:tcPr>
          <w:p>
            <w:pPr>
              <w:spacing w:before="0" w:after="0" w:line="312" w:lineRule="auto"/>
            </w:pPr>
            <w:r>
              <w:rPr>
                <w:rFonts w:ascii="Calibri" w:hAnsi="Calibri" w:cs="Calibri" w:eastAsia="PingFang SC"/>
                <w:color w:val="3D3A33"/>
                <w:sz w:val="22"/>
                <w:szCs w:val="22"/>
              </w:rPr>
              <w:t xml:space="preserve">A.3 Business justification and approval package</w:t>
            </w:r>
          </w:p>
        </w:tc>
        <w:tc>
          <w:tcPr>
            <w:tcW w:w="3120" w:type="dxa"/>
          </w:tcPr>
          <w:p>
            <w:pPr>
              <w:spacing w:before="0" w:after="0" w:line="312" w:lineRule="auto"/>
            </w:pPr>
            <w:r>
              <w:rPr>
                <w:rFonts w:ascii="Calibri" w:hAnsi="Calibri" w:cs="Calibri" w:eastAsia="PingFang SC"/>
                <w:color w:val="3D3A33"/>
                <w:sz w:val="22"/>
                <w:szCs w:val="22"/>
              </w:rPr>
              <w:t xml:space="preserve">Project manager options and recommendation 4 days x 700 = 2,800; Finance and Administration Officer benefit-cost model 5 days x 450 = 2,250; benchmark data and report production lump sum 950</w:t>
            </w:r>
          </w:p>
        </w:tc>
        <w:tc>
          <w:tcPr>
            <w:tcW w:w="3120" w:type="dxa"/>
          </w:tcPr>
          <w:p>
            <w:pPr>
              <w:spacing w:before="0" w:after="0" w:line="312" w:lineRule="auto"/>
            </w:pPr>
            <w:r>
              <w:rPr>
                <w:rFonts w:ascii="Calibri" w:hAnsi="Calibri" w:cs="Calibri" w:eastAsia="PingFang SC"/>
                <w:color w:val="3D3A33"/>
                <w:sz w:val="22"/>
                <w:szCs w:val="22"/>
              </w:rPr>
              <w:t xml:space="preserve">6,000</w:t>
            </w:r>
          </w:p>
        </w:tc>
      </w:tr>
      <w:tr>
        <w:tc>
          <w:tcPr>
            <w:tcW w:w="3120" w:type="dxa"/>
          </w:tcPr>
          <w:p>
            <w:pPr>
              <w:spacing w:before="0" w:after="0" w:line="312" w:lineRule="auto"/>
            </w:pPr>
            <w:r>
              <w:rPr>
                <w:rFonts w:ascii="Calibri" w:hAnsi="Calibri" w:cs="Calibri" w:eastAsia="PingFang SC"/>
                <w:color w:val="3D3A33"/>
                <w:sz w:val="22"/>
                <w:szCs w:val="22"/>
              </w:rPr>
              <w:t xml:space="preserve">A.4 Initiation administration and document control</w:t>
            </w:r>
          </w:p>
        </w:tc>
        <w:tc>
          <w:tcPr>
            <w:tcW w:w="3120" w:type="dxa"/>
          </w:tcPr>
          <w:p>
            <w:pPr>
              <w:spacing w:before="0" w:after="0" w:line="312" w:lineRule="auto"/>
            </w:pPr>
            <w:r>
              <w:rPr>
                <w:rFonts w:ascii="Calibri" w:hAnsi="Calibri" w:cs="Calibri" w:eastAsia="PingFang SC"/>
                <w:color w:val="3D3A33"/>
                <w:sz w:val="22"/>
                <w:szCs w:val="22"/>
              </w:rPr>
              <w:t xml:space="preserve">Finance and Administration Officer records and reporting 4 days x 450 = 1,800; scheduling licences and printing fixed lump sum 700</w:t>
            </w:r>
          </w:p>
        </w:tc>
        <w:tc>
          <w:tcPr>
            <w:tcW w:w="3120" w:type="dxa"/>
          </w:tcPr>
          <w:p>
            <w:pPr>
              <w:spacing w:before="0" w:after="0" w:line="312" w:lineRule="auto"/>
            </w:pPr>
            <w:r>
              <w:rPr>
                <w:rFonts w:ascii="Calibri" w:hAnsi="Calibri" w:cs="Calibri" w:eastAsia="PingFang SC"/>
                <w:color w:val="3D3A33"/>
                <w:sz w:val="22"/>
                <w:szCs w:val="22"/>
              </w:rPr>
              <w:t xml:space="preserve">2,500</w:t>
            </w:r>
          </w:p>
        </w:tc>
      </w:tr>
      <w:tr>
        <w:tc>
          <w:tcPr>
            <w:tcW w:w="3120" w:type="dxa"/>
          </w:tcPr>
          <w:p>
            <w:pPr>
              <w:spacing w:before="0" w:after="0" w:line="312" w:lineRule="auto"/>
            </w:pPr>
            <w:r>
              <w:rPr>
                <w:rFonts w:ascii="Calibri" w:hAnsi="Calibri" w:cs="Calibri" w:eastAsia="PingFang SC"/>
                <w:color w:val="3D3A33"/>
                <w:sz w:val="22"/>
                <w:szCs w:val="22"/>
              </w:rPr>
              <w:t xml:space="preserve">Total for activity A</w:t>
            </w:r>
          </w:p>
        </w:tc>
        <w:tc>
          <w:tcPr>
            <w:tcW w:w="3120" w:type="dxa"/>
          </w:tcPr>
          <w:p>
            <w:pPr>
              <w:spacing w:before="0" w:after="0" w:line="312" w:lineRule="auto"/>
            </w:pPr>
            <w:r>
              <w:rPr>
                <w:rFonts w:ascii="Calibri" w:hAnsi="Calibri" w:cs="Calibri" w:eastAsia="PingFang SC"/>
                <w:color w:val="3D3A33"/>
                <w:sz w:val="22"/>
                <w:szCs w:val="22"/>
              </w:rPr>
              <w:t xml:space="preserve"/>
            </w:r>
          </w:p>
        </w:tc>
        <w:tc>
          <w:tcPr>
            <w:tcW w:w="3120" w:type="dxa"/>
          </w:tcPr>
          <w:p>
            <w:pPr>
              <w:spacing w:before="0" w:after="0" w:line="312" w:lineRule="auto"/>
            </w:pPr>
            <w:r>
              <w:rPr>
                <w:rFonts w:ascii="Calibri" w:hAnsi="Calibri" w:cs="Calibri" w:eastAsia="PingFang SC"/>
                <w:color w:val="3D3A33"/>
                <w:sz w:val="22"/>
                <w:szCs w:val="22"/>
              </w:rPr>
              <w:t xml:space="preserve">18,000</w:t>
            </w:r>
          </w:p>
        </w:tc>
      </w:tr>
    </w:tbl>
    <w:p>
      <w:pPr>
        <w:spacing w:before="0" w:after="160" w:line="312" w:lineRule="auto"/>
      </w:pPr>
      <w:r>
        <w:rPr>
          <w:rFonts w:ascii="Calibri" w:hAnsi="Calibri" w:cs="Calibri" w:eastAsia="PingFang SC"/>
          <w:color w:val="3D3A33"/>
          <w:sz w:val="22"/>
          <w:szCs w:val="22"/>
        </w:rPr>
        <w:t xml:space="preserve">Points to notice: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rates are loaded: overhead and on-costs are already inside the daily rates, so there is no separate indirect cost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Contingency is not added at work-package level; it is added once at project level (as in Example 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Personnel-days are effort, not elapsed calendar days: ten person-days of work does not prove the sub-packages take ten working days to complete.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variable travel and site-visit cost is 470 in total across all visits, not 470 per visit.</w:t>
      </w:r>
    </w:p>
    <w:p>
      <w:pPr>
        <w:spacing w:before="240" w:after="80" w:line="312" w:lineRule="auto"/>
      </w:pPr>
      <w:r>
        <w:rPr>
          <w:rFonts w:ascii="Calibri" w:hAnsi="Calibri" w:cs="Calibri" w:eastAsia="PingFang SC"/>
          <w:b/>
          <w:color w:val="175244"/>
          <w:sz w:val="22"/>
          <w:szCs w:val="22"/>
        </w:rPr>
        <w:t xml:space="preserve">Example 4: time-phased budget for activities A to D (AUD)</w:t>
      </w:r>
    </w:p>
    <w:p>
      <w:pPr>
        <w:spacing w:before="0" w:after="160" w:line="312" w:lineRule="auto"/>
      </w:pPr>
      <w:r>
        <w:rPr>
          <w:rFonts w:ascii="Calibri" w:hAnsi="Calibri" w:cs="Calibri" w:eastAsia="PingFang SC"/>
          <w:color w:val="3D3A33"/>
          <w:sz w:val="22"/>
          <w:szCs w:val="22"/>
        </w:rPr>
        <w:t xml:space="preserve">Conditions: A is followed by B, then C and D run in parallel; work happens five days per week from 17 August 2026. Costs of work that spans weeks are spread by working days; large one-off costs are recognised in the week they are incurred.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40"/>
        <w:gridCol w:w="1040"/>
        <w:gridCol w:w="1040"/>
        <w:gridCol w:w="1040"/>
        <w:gridCol w:w="1040"/>
        <w:gridCol w:w="1040"/>
        <w:gridCol w:w="1040"/>
        <w:gridCol w:w="1040"/>
        <w:gridCol w:w="1040"/>
      </w:tblGrid>
      <w:tr>
        <w:trPr>
          <w:tblHeader/>
        </w:trPr>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Row</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Budget</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W1 17 Aug</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W2 24 Aug</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W3 31 Aug</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W4 7 Sep</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W5 14 Sep</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W6 21 Sep</w:t>
            </w:r>
          </w:p>
        </w:tc>
        <w:tc>
          <w:tcPr>
            <w:tcW w:w="1040" w:type="dxa"/>
            <w:shd w:val="clear" w:color="auto" w:fill="EAE7DD"/>
          </w:tcPr>
          <w:p>
            <w:pPr>
              <w:spacing w:before="0" w:after="0" w:line="312" w:lineRule="auto"/>
            </w:pPr>
            <w:r>
              <w:rPr>
                <w:rFonts w:ascii="Calibri" w:hAnsi="Calibri" w:cs="Calibri" w:eastAsia="PingFang SC"/>
                <w:b/>
                <w:color w:val="3D3A33"/>
                <w:sz w:val="22"/>
                <w:szCs w:val="22"/>
              </w:rPr>
              <w:t xml:space="preserve">W7 28 Sep</w:t>
            </w:r>
          </w:p>
        </w:tc>
      </w:tr>
      <w:tr>
        <w:tc>
          <w:tcPr>
            <w:tcW w:w="1040" w:type="dxa"/>
          </w:tcPr>
          <w:p>
            <w:pPr>
              <w:spacing w:before="0" w:after="0" w:line="312" w:lineRule="auto"/>
            </w:pPr>
            <w:r>
              <w:rPr>
                <w:rFonts w:ascii="Calibri" w:hAnsi="Calibri" w:cs="Calibri" w:eastAsia="PingFang SC"/>
                <w:color w:val="3D3A33"/>
                <w:sz w:val="22"/>
                <w:szCs w:val="22"/>
              </w:rPr>
              <w:t xml:space="preserve">A.1-A.4</w:t>
            </w:r>
          </w:p>
        </w:tc>
        <w:tc>
          <w:tcPr>
            <w:tcW w:w="1040" w:type="dxa"/>
          </w:tcPr>
          <w:p>
            <w:pPr>
              <w:spacing w:before="0" w:after="0" w:line="312" w:lineRule="auto"/>
            </w:pPr>
            <w:r>
              <w:rPr>
                <w:rFonts w:ascii="Calibri" w:hAnsi="Calibri" w:cs="Calibri" w:eastAsia="PingFang SC"/>
                <w:color w:val="3D3A33"/>
                <w:sz w:val="22"/>
                <w:szCs w:val="22"/>
              </w:rPr>
              <w:t xml:space="preserve">18,000</w:t>
            </w:r>
          </w:p>
        </w:tc>
        <w:tc>
          <w:tcPr>
            <w:tcW w:w="1040" w:type="dxa"/>
          </w:tcPr>
          <w:p>
            <w:pPr>
              <w:spacing w:before="0" w:after="0" w:line="312" w:lineRule="auto"/>
            </w:pPr>
            <w:r>
              <w:rPr>
                <w:rFonts w:ascii="Calibri" w:hAnsi="Calibri" w:cs="Calibri" w:eastAsia="PingFang SC"/>
                <w:color w:val="3D3A33"/>
                <w:sz w:val="22"/>
                <w:szCs w:val="22"/>
              </w:rPr>
              <w:t xml:space="preserve">11,250</w:t>
            </w:r>
          </w:p>
        </w:tc>
        <w:tc>
          <w:tcPr>
            <w:tcW w:w="1040" w:type="dxa"/>
          </w:tcPr>
          <w:p>
            <w:pPr>
              <w:spacing w:before="0" w:after="0" w:line="312" w:lineRule="auto"/>
            </w:pPr>
            <w:r>
              <w:rPr>
                <w:rFonts w:ascii="Calibri" w:hAnsi="Calibri" w:cs="Calibri" w:eastAsia="PingFang SC"/>
                <w:color w:val="3D3A33"/>
                <w:sz w:val="22"/>
                <w:szCs w:val="22"/>
              </w:rPr>
              <w:t xml:space="preserve">6,750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r>
      <w:tr>
        <w:tc>
          <w:tcPr>
            <w:tcW w:w="1040" w:type="dxa"/>
          </w:tcPr>
          <w:p>
            <w:pPr>
              <w:spacing w:before="0" w:after="0" w:line="312" w:lineRule="auto"/>
            </w:pPr>
            <w:r>
              <w:rPr>
                <w:rFonts w:ascii="Calibri" w:hAnsi="Calibri" w:cs="Calibri" w:eastAsia="PingFang SC"/>
                <w:color w:val="3D3A33"/>
                <w:sz w:val="22"/>
                <w:szCs w:val="22"/>
              </w:rPr>
              <w:t xml:space="preserve">B.1-B.3</w:t>
            </w:r>
          </w:p>
        </w:tc>
        <w:tc>
          <w:tcPr>
            <w:tcW w:w="1040" w:type="dxa"/>
          </w:tcPr>
          <w:p>
            <w:pPr>
              <w:spacing w:before="0" w:after="0" w:line="312" w:lineRule="auto"/>
            </w:pPr>
            <w:r>
              <w:rPr>
                <w:rFonts w:ascii="Calibri" w:hAnsi="Calibri" w:cs="Calibri" w:eastAsia="PingFang SC"/>
                <w:color w:val="3D3A33"/>
                <w:sz w:val="22"/>
                <w:szCs w:val="22"/>
              </w:rPr>
              <w:t xml:space="preserve">15,000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3,000</w:t>
            </w:r>
          </w:p>
        </w:tc>
        <w:tc>
          <w:tcPr>
            <w:tcW w:w="1040" w:type="dxa"/>
          </w:tcPr>
          <w:p>
            <w:pPr>
              <w:spacing w:before="0" w:after="0" w:line="312" w:lineRule="auto"/>
            </w:pPr>
            <w:r>
              <w:rPr>
                <w:rFonts w:ascii="Calibri" w:hAnsi="Calibri" w:cs="Calibri" w:eastAsia="PingFang SC"/>
                <w:color w:val="3D3A33"/>
                <w:sz w:val="22"/>
                <w:szCs w:val="22"/>
              </w:rPr>
              <w:t xml:space="preserve">7,500</w:t>
            </w:r>
          </w:p>
        </w:tc>
        <w:tc>
          <w:tcPr>
            <w:tcW w:w="1040" w:type="dxa"/>
          </w:tcPr>
          <w:p>
            <w:pPr>
              <w:spacing w:before="0" w:after="0" w:line="312" w:lineRule="auto"/>
            </w:pPr>
            <w:r>
              <w:rPr>
                <w:rFonts w:ascii="Calibri" w:hAnsi="Calibri" w:cs="Calibri" w:eastAsia="PingFang SC"/>
                <w:color w:val="3D3A33"/>
                <w:sz w:val="22"/>
                <w:szCs w:val="22"/>
              </w:rPr>
              <w:t xml:space="preserve">4,500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r>
      <w:tr>
        <w:tc>
          <w:tcPr>
            <w:tcW w:w="1040" w:type="dxa"/>
          </w:tcPr>
          <w:p>
            <w:pPr>
              <w:spacing w:before="0" w:after="0" w:line="312" w:lineRule="auto"/>
            </w:pPr>
            <w:r>
              <w:rPr>
                <w:rFonts w:ascii="Calibri" w:hAnsi="Calibri" w:cs="Calibri" w:eastAsia="PingFang SC"/>
                <w:color w:val="3D3A33"/>
                <w:sz w:val="22"/>
                <w:szCs w:val="22"/>
              </w:rPr>
              <w:t xml:space="preserve">C.1-C.2 labour</w:t>
            </w:r>
          </w:p>
        </w:tc>
        <w:tc>
          <w:tcPr>
            <w:tcW w:w="1040" w:type="dxa"/>
          </w:tcPr>
          <w:p>
            <w:pPr>
              <w:spacing w:before="0" w:after="0" w:line="312" w:lineRule="auto"/>
            </w:pPr>
            <w:r>
              <w:rPr>
                <w:rFonts w:ascii="Calibri" w:hAnsi="Calibri" w:cs="Calibri" w:eastAsia="PingFang SC"/>
                <w:color w:val="3D3A33"/>
                <w:sz w:val="22"/>
                <w:szCs w:val="22"/>
              </w:rPr>
              <w:t xml:space="preserve">10,000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1,667</w:t>
            </w:r>
          </w:p>
        </w:tc>
        <w:tc>
          <w:tcPr>
            <w:tcW w:w="1040" w:type="dxa"/>
          </w:tcPr>
          <w:p>
            <w:pPr>
              <w:spacing w:before="0" w:after="0" w:line="312" w:lineRule="auto"/>
            </w:pPr>
            <w:r>
              <w:rPr>
                <w:rFonts w:ascii="Calibri" w:hAnsi="Calibri" w:cs="Calibri" w:eastAsia="PingFang SC"/>
                <w:color w:val="3D3A33"/>
                <w:sz w:val="22"/>
                <w:szCs w:val="22"/>
              </w:rPr>
              <w:t xml:space="preserve">4,167</w:t>
            </w:r>
          </w:p>
        </w:tc>
        <w:tc>
          <w:tcPr>
            <w:tcW w:w="1040" w:type="dxa"/>
          </w:tcPr>
          <w:p>
            <w:pPr>
              <w:spacing w:before="0" w:after="0" w:line="312" w:lineRule="auto"/>
            </w:pPr>
            <w:r>
              <w:rPr>
                <w:rFonts w:ascii="Calibri" w:hAnsi="Calibri" w:cs="Calibri" w:eastAsia="PingFang SC"/>
                <w:color w:val="3D3A33"/>
                <w:sz w:val="22"/>
                <w:szCs w:val="22"/>
              </w:rPr>
              <w:t xml:space="preserve">4,166</w:t>
            </w:r>
          </w:p>
        </w:tc>
        <w:tc>
          <w:tcPr>
            <w:tcW w:w="1040" w:type="dxa"/>
          </w:tcPr>
          <w:p>
            <w:pPr>
              <w:spacing w:before="0" w:after="0" w:line="312" w:lineRule="auto"/>
            </w:pPr>
            <w:r>
              <w:rPr>
                <w:rFonts w:ascii="Calibri" w:hAnsi="Calibri" w:cs="Calibri" w:eastAsia="PingFang SC"/>
                <w:color w:val="3D3A33"/>
                <w:sz w:val="22"/>
                <w:szCs w:val="22"/>
              </w:rPr>
              <w:t xml:space="preserve">0</w:t>
            </w:r>
          </w:p>
        </w:tc>
      </w:tr>
      <w:tr>
        <w:tc>
          <w:tcPr>
            <w:tcW w:w="1040" w:type="dxa"/>
          </w:tcPr>
          <w:p>
            <w:pPr>
              <w:spacing w:before="0" w:after="0" w:line="312" w:lineRule="auto"/>
            </w:pPr>
            <w:r>
              <w:rPr>
                <w:rFonts w:ascii="Calibri" w:hAnsi="Calibri" w:cs="Calibri" w:eastAsia="PingFang SC"/>
                <w:color w:val="3D3A33"/>
                <w:sz w:val="22"/>
                <w:szCs w:val="22"/>
              </w:rPr>
              <w:t xml:space="preserve">C.3 booking fee</w:t>
            </w:r>
          </w:p>
        </w:tc>
        <w:tc>
          <w:tcPr>
            <w:tcW w:w="1040" w:type="dxa"/>
          </w:tcPr>
          <w:p>
            <w:pPr>
              <w:spacing w:before="0" w:after="0" w:line="312" w:lineRule="auto"/>
            </w:pPr>
            <w:r>
              <w:rPr>
                <w:rFonts w:ascii="Calibri" w:hAnsi="Calibri" w:cs="Calibri" w:eastAsia="PingFang SC"/>
                <w:color w:val="3D3A33"/>
                <w:sz w:val="22"/>
                <w:szCs w:val="22"/>
              </w:rPr>
              <w:t xml:space="preserve">45,000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45,000</w:t>
            </w:r>
          </w:p>
        </w:tc>
        <w:tc>
          <w:tcPr>
            <w:tcW w:w="1040" w:type="dxa"/>
          </w:tcPr>
          <w:p>
            <w:pPr>
              <w:spacing w:before="0" w:after="0" w:line="312" w:lineRule="auto"/>
            </w:pPr>
            <w:r>
              <w:rPr>
                <w:rFonts w:ascii="Calibri" w:hAnsi="Calibri" w:cs="Calibri" w:eastAsia="PingFang SC"/>
                <w:color w:val="3D3A33"/>
                <w:sz w:val="22"/>
                <w:szCs w:val="22"/>
              </w:rPr>
              <w:t xml:space="preserve">0</w:t>
            </w:r>
          </w:p>
        </w:tc>
      </w:tr>
      <w:tr>
        <w:tc>
          <w:tcPr>
            <w:tcW w:w="1040" w:type="dxa"/>
          </w:tcPr>
          <w:p>
            <w:pPr>
              <w:spacing w:before="0" w:after="0" w:line="312" w:lineRule="auto"/>
            </w:pPr>
            <w:r>
              <w:rPr>
                <w:rFonts w:ascii="Calibri" w:hAnsi="Calibri" w:cs="Calibri" w:eastAsia="PingFang SC"/>
                <w:color w:val="3D3A33"/>
                <w:sz w:val="22"/>
                <w:szCs w:val="22"/>
              </w:rPr>
              <w:t xml:space="preserve">D.1-D.3</w:t>
            </w:r>
          </w:p>
        </w:tc>
        <w:tc>
          <w:tcPr>
            <w:tcW w:w="1040" w:type="dxa"/>
          </w:tcPr>
          <w:p>
            <w:pPr>
              <w:spacing w:before="0" w:after="0" w:line="312" w:lineRule="auto"/>
            </w:pPr>
            <w:r>
              <w:rPr>
                <w:rFonts w:ascii="Calibri" w:hAnsi="Calibri" w:cs="Calibri" w:eastAsia="PingFang SC"/>
                <w:color w:val="3D3A33"/>
                <w:sz w:val="22"/>
                <w:szCs w:val="22"/>
              </w:rPr>
              <w:t xml:space="preserve">20,000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0</w:t>
            </w:r>
          </w:p>
        </w:tc>
        <w:tc>
          <w:tcPr>
            <w:tcW w:w="1040" w:type="dxa"/>
          </w:tcPr>
          <w:p>
            <w:pPr>
              <w:spacing w:before="0" w:after="0" w:line="312" w:lineRule="auto"/>
            </w:pPr>
            <w:r>
              <w:rPr>
                <w:rFonts w:ascii="Calibri" w:hAnsi="Calibri" w:cs="Calibri" w:eastAsia="PingFang SC"/>
                <w:color w:val="3D3A33"/>
                <w:sz w:val="22"/>
                <w:szCs w:val="22"/>
              </w:rPr>
              <w:t xml:space="preserve">2,666</w:t>
            </w:r>
          </w:p>
        </w:tc>
        <w:tc>
          <w:tcPr>
            <w:tcW w:w="1040" w:type="dxa"/>
          </w:tcPr>
          <w:p>
            <w:pPr>
              <w:spacing w:before="0" w:after="0" w:line="312" w:lineRule="auto"/>
            </w:pPr>
            <w:r>
              <w:rPr>
                <w:rFonts w:ascii="Calibri" w:hAnsi="Calibri" w:cs="Calibri" w:eastAsia="PingFang SC"/>
                <w:color w:val="3D3A33"/>
                <w:sz w:val="22"/>
                <w:szCs w:val="22"/>
              </w:rPr>
              <w:t xml:space="preserve">6,667</w:t>
            </w:r>
          </w:p>
        </w:tc>
        <w:tc>
          <w:tcPr>
            <w:tcW w:w="1040" w:type="dxa"/>
          </w:tcPr>
          <w:p>
            <w:pPr>
              <w:spacing w:before="0" w:after="0" w:line="312" w:lineRule="auto"/>
            </w:pPr>
            <w:r>
              <w:rPr>
                <w:rFonts w:ascii="Calibri" w:hAnsi="Calibri" w:cs="Calibri" w:eastAsia="PingFang SC"/>
                <w:color w:val="3D3A33"/>
                <w:sz w:val="22"/>
                <w:szCs w:val="22"/>
              </w:rPr>
              <w:t xml:space="preserve">6,667</w:t>
            </w:r>
          </w:p>
        </w:tc>
        <w:tc>
          <w:tcPr>
            <w:tcW w:w="1040" w:type="dxa"/>
          </w:tcPr>
          <w:p>
            <w:pPr>
              <w:spacing w:before="0" w:after="0" w:line="312" w:lineRule="auto"/>
            </w:pPr>
            <w:r>
              <w:rPr>
                <w:rFonts w:ascii="Calibri" w:hAnsi="Calibri" w:cs="Calibri" w:eastAsia="PingFang SC"/>
                <w:color w:val="3D3A33"/>
                <w:sz w:val="22"/>
                <w:szCs w:val="22"/>
              </w:rPr>
              <w:t xml:space="preserve">4,000</w:t>
            </w:r>
          </w:p>
        </w:tc>
      </w:tr>
      <w:tr>
        <w:tc>
          <w:tcPr>
            <w:tcW w:w="1040" w:type="dxa"/>
          </w:tcPr>
          <w:p>
            <w:pPr>
              <w:spacing w:before="0" w:after="0" w:line="312" w:lineRule="auto"/>
            </w:pPr>
            <w:r>
              <w:rPr>
                <w:rFonts w:ascii="Calibri" w:hAnsi="Calibri" w:cs="Calibri" w:eastAsia="PingFang SC"/>
                <w:color w:val="3D3A33"/>
                <w:sz w:val="22"/>
                <w:szCs w:val="22"/>
              </w:rPr>
              <w:t xml:space="preserve">Period total</w:t>
            </w:r>
          </w:p>
        </w:tc>
        <w:tc>
          <w:tcPr>
            <w:tcW w:w="1040" w:type="dxa"/>
          </w:tcPr>
          <w:p>
            <w:pPr>
              <w:spacing w:before="0" w:after="0" w:line="312" w:lineRule="auto"/>
            </w:pPr>
            <w:r>
              <w:rPr>
                <w:rFonts w:ascii="Calibri" w:hAnsi="Calibri" w:cs="Calibri" w:eastAsia="PingFang SC"/>
                <w:color w:val="3D3A33"/>
                <w:sz w:val="22"/>
                <w:szCs w:val="22"/>
              </w:rPr>
              <w:t xml:space="preserve">108,000</w:t>
            </w:r>
          </w:p>
        </w:tc>
        <w:tc>
          <w:tcPr>
            <w:tcW w:w="1040" w:type="dxa"/>
          </w:tcPr>
          <w:p>
            <w:pPr>
              <w:spacing w:before="0" w:after="0" w:line="312" w:lineRule="auto"/>
            </w:pPr>
            <w:r>
              <w:rPr>
                <w:rFonts w:ascii="Calibri" w:hAnsi="Calibri" w:cs="Calibri" w:eastAsia="PingFang SC"/>
                <w:color w:val="3D3A33"/>
                <w:sz w:val="22"/>
                <w:szCs w:val="22"/>
              </w:rPr>
              <w:t xml:space="preserve">11,250</w:t>
            </w:r>
          </w:p>
        </w:tc>
        <w:tc>
          <w:tcPr>
            <w:tcW w:w="1040" w:type="dxa"/>
          </w:tcPr>
          <w:p>
            <w:pPr>
              <w:spacing w:before="0" w:after="0" w:line="312" w:lineRule="auto"/>
            </w:pPr>
            <w:r>
              <w:rPr>
                <w:rFonts w:ascii="Calibri" w:hAnsi="Calibri" w:cs="Calibri" w:eastAsia="PingFang SC"/>
                <w:color w:val="3D3A33"/>
                <w:sz w:val="22"/>
                <w:szCs w:val="22"/>
              </w:rPr>
              <w:t xml:space="preserve">9,750</w:t>
            </w:r>
          </w:p>
        </w:tc>
        <w:tc>
          <w:tcPr>
            <w:tcW w:w="1040" w:type="dxa"/>
          </w:tcPr>
          <w:p>
            <w:pPr>
              <w:spacing w:before="0" w:after="0" w:line="312" w:lineRule="auto"/>
            </w:pPr>
            <w:r>
              <w:rPr>
                <w:rFonts w:ascii="Calibri" w:hAnsi="Calibri" w:cs="Calibri" w:eastAsia="PingFang SC"/>
                <w:color w:val="3D3A33"/>
                <w:sz w:val="22"/>
                <w:szCs w:val="22"/>
              </w:rPr>
              <w:t xml:space="preserve">7,500</w:t>
            </w:r>
          </w:p>
        </w:tc>
        <w:tc>
          <w:tcPr>
            <w:tcW w:w="1040" w:type="dxa"/>
          </w:tcPr>
          <w:p>
            <w:pPr>
              <w:spacing w:before="0" w:after="0" w:line="312" w:lineRule="auto"/>
            </w:pPr>
            <w:r>
              <w:rPr>
                <w:rFonts w:ascii="Calibri" w:hAnsi="Calibri" w:cs="Calibri" w:eastAsia="PingFang SC"/>
                <w:color w:val="3D3A33"/>
                <w:sz w:val="22"/>
                <w:szCs w:val="22"/>
              </w:rPr>
              <w:t xml:space="preserve">8,833</w:t>
            </w:r>
          </w:p>
        </w:tc>
        <w:tc>
          <w:tcPr>
            <w:tcW w:w="1040" w:type="dxa"/>
          </w:tcPr>
          <w:p>
            <w:pPr>
              <w:spacing w:before="0" w:after="0" w:line="312" w:lineRule="auto"/>
            </w:pPr>
            <w:r>
              <w:rPr>
                <w:rFonts w:ascii="Calibri" w:hAnsi="Calibri" w:cs="Calibri" w:eastAsia="PingFang SC"/>
                <w:color w:val="3D3A33"/>
                <w:sz w:val="22"/>
                <w:szCs w:val="22"/>
              </w:rPr>
              <w:t xml:space="preserve">10,834</w:t>
            </w:r>
          </w:p>
        </w:tc>
        <w:tc>
          <w:tcPr>
            <w:tcW w:w="1040" w:type="dxa"/>
          </w:tcPr>
          <w:p>
            <w:pPr>
              <w:spacing w:before="0" w:after="0" w:line="312" w:lineRule="auto"/>
            </w:pPr>
            <w:r>
              <w:rPr>
                <w:rFonts w:ascii="Calibri" w:hAnsi="Calibri" w:cs="Calibri" w:eastAsia="PingFang SC"/>
                <w:color w:val="3D3A33"/>
                <w:sz w:val="22"/>
                <w:szCs w:val="22"/>
              </w:rPr>
              <w:t xml:space="preserve">55,833</w:t>
            </w:r>
          </w:p>
        </w:tc>
        <w:tc>
          <w:tcPr>
            <w:tcW w:w="1040" w:type="dxa"/>
          </w:tcPr>
          <w:p>
            <w:pPr>
              <w:spacing w:before="0" w:after="0" w:line="312" w:lineRule="auto"/>
            </w:pPr>
            <w:r>
              <w:rPr>
                <w:rFonts w:ascii="Calibri" w:hAnsi="Calibri" w:cs="Calibri" w:eastAsia="PingFang SC"/>
                <w:color w:val="3D3A33"/>
                <w:sz w:val="22"/>
                <w:szCs w:val="22"/>
              </w:rPr>
              <w:t xml:space="preserve">4,000</w:t>
            </w:r>
          </w:p>
        </w:tc>
      </w:tr>
      <w:tr>
        <w:tc>
          <w:tcPr>
            <w:tcW w:w="1040" w:type="dxa"/>
          </w:tcPr>
          <w:p>
            <w:pPr>
              <w:spacing w:before="0" w:after="0" w:line="312" w:lineRule="auto"/>
            </w:pPr>
            <w:r>
              <w:rPr>
                <w:rFonts w:ascii="Calibri" w:hAnsi="Calibri" w:cs="Calibri" w:eastAsia="PingFang SC"/>
                <w:color w:val="3D3A33"/>
                <w:sz w:val="22"/>
                <w:szCs w:val="22"/>
              </w:rPr>
              <w:t xml:space="preserve">Cumulative</w:t>
            </w:r>
          </w:p>
        </w:tc>
        <w:tc>
          <w:tcPr>
            <w:tcW w:w="1040" w:type="dxa"/>
          </w:tcPr>
          <w:p>
            <w:pPr>
              <w:spacing w:before="0" w:after="0" w:line="312" w:lineRule="auto"/>
            </w:pPr>
            <w:r>
              <w:rPr>
                <w:rFonts w:ascii="Calibri" w:hAnsi="Calibri" w:cs="Calibri" w:eastAsia="PingFang SC"/>
                <w:color w:val="3D3A33"/>
                <w:sz w:val="22"/>
                <w:szCs w:val="22"/>
              </w:rPr>
              <w:t xml:space="preserve"/>
            </w:r>
          </w:p>
        </w:tc>
        <w:tc>
          <w:tcPr>
            <w:tcW w:w="1040" w:type="dxa"/>
          </w:tcPr>
          <w:p>
            <w:pPr>
              <w:spacing w:before="0" w:after="0" w:line="312" w:lineRule="auto"/>
            </w:pPr>
            <w:r>
              <w:rPr>
                <w:rFonts w:ascii="Calibri" w:hAnsi="Calibri" w:cs="Calibri" w:eastAsia="PingFang SC"/>
                <w:color w:val="3D3A33"/>
                <w:sz w:val="22"/>
                <w:szCs w:val="22"/>
              </w:rPr>
              <w:t xml:space="preserve">11,250</w:t>
            </w:r>
          </w:p>
        </w:tc>
        <w:tc>
          <w:tcPr>
            <w:tcW w:w="1040" w:type="dxa"/>
          </w:tcPr>
          <w:p>
            <w:pPr>
              <w:spacing w:before="0" w:after="0" w:line="312" w:lineRule="auto"/>
            </w:pPr>
            <w:r>
              <w:rPr>
                <w:rFonts w:ascii="Calibri" w:hAnsi="Calibri" w:cs="Calibri" w:eastAsia="PingFang SC"/>
                <w:color w:val="3D3A33"/>
                <w:sz w:val="22"/>
                <w:szCs w:val="22"/>
              </w:rPr>
              <w:t xml:space="preserve">21,000</w:t>
            </w:r>
          </w:p>
        </w:tc>
        <w:tc>
          <w:tcPr>
            <w:tcW w:w="1040" w:type="dxa"/>
          </w:tcPr>
          <w:p>
            <w:pPr>
              <w:spacing w:before="0" w:after="0" w:line="312" w:lineRule="auto"/>
            </w:pPr>
            <w:r>
              <w:rPr>
                <w:rFonts w:ascii="Calibri" w:hAnsi="Calibri" w:cs="Calibri" w:eastAsia="PingFang SC"/>
                <w:color w:val="3D3A33"/>
                <w:sz w:val="22"/>
                <w:szCs w:val="22"/>
              </w:rPr>
              <w:t xml:space="preserve">28,500</w:t>
            </w:r>
          </w:p>
        </w:tc>
        <w:tc>
          <w:tcPr>
            <w:tcW w:w="1040" w:type="dxa"/>
          </w:tcPr>
          <w:p>
            <w:pPr>
              <w:spacing w:before="0" w:after="0" w:line="312" w:lineRule="auto"/>
            </w:pPr>
            <w:r>
              <w:rPr>
                <w:rFonts w:ascii="Calibri" w:hAnsi="Calibri" w:cs="Calibri" w:eastAsia="PingFang SC"/>
                <w:color w:val="3D3A33"/>
                <w:sz w:val="22"/>
                <w:szCs w:val="22"/>
              </w:rPr>
              <w:t xml:space="preserve">37,333</w:t>
            </w:r>
          </w:p>
        </w:tc>
        <w:tc>
          <w:tcPr>
            <w:tcW w:w="1040" w:type="dxa"/>
          </w:tcPr>
          <w:p>
            <w:pPr>
              <w:spacing w:before="0" w:after="0" w:line="312" w:lineRule="auto"/>
            </w:pPr>
            <w:r>
              <w:rPr>
                <w:rFonts w:ascii="Calibri" w:hAnsi="Calibri" w:cs="Calibri" w:eastAsia="PingFang SC"/>
                <w:color w:val="3D3A33"/>
                <w:sz w:val="22"/>
                <w:szCs w:val="22"/>
              </w:rPr>
              <w:t xml:space="preserve">48,167</w:t>
            </w:r>
          </w:p>
        </w:tc>
        <w:tc>
          <w:tcPr>
            <w:tcW w:w="1040" w:type="dxa"/>
          </w:tcPr>
          <w:p>
            <w:pPr>
              <w:spacing w:before="0" w:after="0" w:line="312" w:lineRule="auto"/>
            </w:pPr>
            <w:r>
              <w:rPr>
                <w:rFonts w:ascii="Calibri" w:hAnsi="Calibri" w:cs="Calibri" w:eastAsia="PingFang SC"/>
                <w:color w:val="3D3A33"/>
                <w:sz w:val="22"/>
                <w:szCs w:val="22"/>
              </w:rPr>
              <w:t xml:space="preserve">104,000</w:t>
            </w:r>
          </w:p>
        </w:tc>
        <w:tc>
          <w:tcPr>
            <w:tcW w:w="1040" w:type="dxa"/>
          </w:tcPr>
          <w:p>
            <w:pPr>
              <w:spacing w:before="0" w:after="0" w:line="312" w:lineRule="auto"/>
            </w:pPr>
            <w:r>
              <w:rPr>
                <w:rFonts w:ascii="Calibri" w:hAnsi="Calibri" w:cs="Calibri" w:eastAsia="PingFang SC"/>
                <w:color w:val="3D3A33"/>
                <w:sz w:val="22"/>
                <w:szCs w:val="22"/>
              </w:rPr>
              <w:t xml:space="preserve">108,000</w:t>
            </w:r>
          </w:p>
        </w:tc>
      </w:tr>
    </w:tbl>
    <w:p>
      <w:pPr>
        <w:spacing w:before="0" w:after="160" w:line="312" w:lineRule="auto"/>
      </w:pPr>
      <w:r>
        <w:rPr>
          <w:rFonts w:ascii="Calibri" w:hAnsi="Calibri" w:cs="Calibri" w:eastAsia="PingFang SC"/>
          <w:color w:val="3D3A33"/>
          <w:sz w:val="22"/>
          <w:szCs w:val="22"/>
        </w:rPr>
        <w:t xml:space="preserve">How the allocations were derived: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Activity A: 8 working days, budget 18,000, so 2,250 per day; it spans 5 + 3 days, giving 11,250 and 6,750.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Activity B: 10 working days, budget 15,000, so 1,500 per day; it spans 2 + 5 + 3 days, giving 3,000 / 7,500 / 4,500.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Activity C labour: 12 working days, budget 10,000, so 833.33 per day; it spans 2 + 5 + 5 days, giving 1,667 / 4,167 / 4,166 (the last period absorbs the rounding residual so the row sums to 10,000).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Activity D: 15 working days, budget 20,000, so 1,333.33 per day; it spans 2 + 5 + 5 + 3 days, giving 2,666 / 6,667 / 6,667 / 4,000.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45,000 venue booking fee is recognised once, in the week the booking is confirmed (W6). The payment of that fee happens later (see Example 7).</w:t>
      </w:r>
    </w:p>
    <w:p>
      <w:pPr>
        <w:spacing w:before="240" w:after="80" w:line="312" w:lineRule="auto"/>
      </w:pPr>
      <w:r>
        <w:rPr>
          <w:rFonts w:ascii="Calibri" w:hAnsi="Calibri" w:cs="Calibri" w:eastAsia="PingFang SC"/>
          <w:b/>
          <w:color w:val="175244"/>
          <w:sz w:val="22"/>
          <w:szCs w:val="22"/>
        </w:rPr>
        <w:t xml:space="preserve">Example 5: a generic time-phased budget (amounts in dollars)</w:t>
      </w:r>
    </w:p>
    <w:p>
      <w:pPr>
        <w:spacing w:before="0" w:after="160" w:line="312" w:lineRule="auto"/>
      </w:pPr>
      <w:r>
        <w:rPr>
          <w:rFonts w:ascii="Calibri" w:hAnsi="Calibri" w:cs="Calibri" w:eastAsia="PingFang SC"/>
          <w:color w:val="3D3A33"/>
          <w:sz w:val="22"/>
          <w:szCs w:val="22"/>
        </w:rPr>
        <w:t xml:space="preserve">Assume preliminary design takes six working days at a uniform cost rate. Its 7,500 budget is allocated at 7,500 / 6 = 1,250 per day. The other items are one-off costs recognised on the stated day, rather than labour spread over their duration.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Item</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Budget</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Week 1 allocation</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Week 2 allocation</w:t>
            </w:r>
          </w:p>
        </w:tc>
      </w:tr>
      <w:tr>
        <w:tc>
          <w:tcPr>
            <w:tcW w:w="2340" w:type="dxa"/>
          </w:tcPr>
          <w:p>
            <w:pPr>
              <w:spacing w:before="0" w:after="0" w:line="312" w:lineRule="auto"/>
            </w:pPr>
            <w:r>
              <w:rPr>
                <w:rFonts w:ascii="Calibri" w:hAnsi="Calibri" w:cs="Calibri" w:eastAsia="PingFang SC"/>
                <w:color w:val="3D3A33"/>
                <w:sz w:val="22"/>
                <w:szCs w:val="22"/>
              </w:rPr>
              <w:t xml:space="preserve">Define scope</w:t>
            </w:r>
          </w:p>
        </w:tc>
        <w:tc>
          <w:tcPr>
            <w:tcW w:w="2340" w:type="dxa"/>
          </w:tcPr>
          <w:p>
            <w:pPr>
              <w:spacing w:before="0" w:after="0" w:line="312" w:lineRule="auto"/>
            </w:pPr>
            <w:r>
              <w:rPr>
                <w:rFonts w:ascii="Calibri" w:hAnsi="Calibri" w:cs="Calibri" w:eastAsia="PingFang SC"/>
                <w:color w:val="3D3A33"/>
                <w:sz w:val="22"/>
                <w:szCs w:val="22"/>
              </w:rPr>
              <w:t xml:space="preserve">4,000</w:t>
            </w:r>
          </w:p>
        </w:tc>
        <w:tc>
          <w:tcPr>
            <w:tcW w:w="2340" w:type="dxa"/>
          </w:tcPr>
          <w:p>
            <w:pPr>
              <w:spacing w:before="0" w:after="0" w:line="312" w:lineRule="auto"/>
            </w:pPr>
            <w:r>
              <w:rPr>
                <w:rFonts w:ascii="Calibri" w:hAnsi="Calibri" w:cs="Calibri" w:eastAsia="PingFang SC"/>
                <w:color w:val="3D3A33"/>
                <w:sz w:val="22"/>
                <w:szCs w:val="22"/>
              </w:rPr>
              <w:t xml:space="preserve">Day 1: 4,000</w:t>
            </w:r>
          </w:p>
        </w:tc>
        <w:tc>
          <w:tcPr>
            <w:tcW w:w="2340" w:type="dxa"/>
          </w:tcPr>
          <w:p>
            <w:pPr>
              <w:spacing w:before="0" w:after="0" w:line="312" w:lineRule="auto"/>
            </w:pPr>
            <w:r>
              <w:rPr>
                <w:rFonts w:ascii="Calibri" w:hAnsi="Calibri" w:cs="Calibri" w:eastAsia="PingFang SC"/>
                <w:color w:val="3D3A33"/>
                <w:sz w:val="22"/>
                <w:szCs w:val="22"/>
              </w:rPr>
              <w:t xml:space="preserve">none</w:t>
            </w:r>
          </w:p>
        </w:tc>
      </w:tr>
      <w:tr>
        <w:tc>
          <w:tcPr>
            <w:tcW w:w="2340" w:type="dxa"/>
          </w:tcPr>
          <w:p>
            <w:pPr>
              <w:spacing w:before="0" w:after="0" w:line="312" w:lineRule="auto"/>
            </w:pPr>
            <w:r>
              <w:rPr>
                <w:rFonts w:ascii="Calibri" w:hAnsi="Calibri" w:cs="Calibri" w:eastAsia="PingFang SC"/>
                <w:color w:val="3D3A33"/>
                <w:sz w:val="22"/>
                <w:szCs w:val="22"/>
              </w:rPr>
              <w:t xml:space="preserve">Get approval</w:t>
            </w:r>
          </w:p>
        </w:tc>
        <w:tc>
          <w:tcPr>
            <w:tcW w:w="2340" w:type="dxa"/>
          </w:tcPr>
          <w:p>
            <w:pPr>
              <w:spacing w:before="0" w:after="0" w:line="312" w:lineRule="auto"/>
            </w:pPr>
            <w:r>
              <w:rPr>
                <w:rFonts w:ascii="Calibri" w:hAnsi="Calibri" w:cs="Calibri" w:eastAsia="PingFang SC"/>
                <w:color w:val="3D3A33"/>
                <w:sz w:val="22"/>
                <w:szCs w:val="22"/>
              </w:rPr>
              <w:t xml:space="preserve">5,000</w:t>
            </w:r>
          </w:p>
        </w:tc>
        <w:tc>
          <w:tcPr>
            <w:tcW w:w="2340" w:type="dxa"/>
          </w:tcPr>
          <w:p>
            <w:pPr>
              <w:spacing w:before="0" w:after="0" w:line="312" w:lineRule="auto"/>
            </w:pPr>
            <w:r>
              <w:rPr>
                <w:rFonts w:ascii="Calibri" w:hAnsi="Calibri" w:cs="Calibri" w:eastAsia="PingFang SC"/>
                <w:color w:val="3D3A33"/>
                <w:sz w:val="22"/>
                <w:szCs w:val="22"/>
              </w:rPr>
              <w:t xml:space="preserve">Day 2: 5,000</w:t>
            </w:r>
          </w:p>
        </w:tc>
        <w:tc>
          <w:tcPr>
            <w:tcW w:w="2340" w:type="dxa"/>
          </w:tcPr>
          <w:p>
            <w:pPr>
              <w:spacing w:before="0" w:after="0" w:line="312" w:lineRule="auto"/>
            </w:pPr>
            <w:r>
              <w:rPr>
                <w:rFonts w:ascii="Calibri" w:hAnsi="Calibri" w:cs="Calibri" w:eastAsia="PingFang SC"/>
                <w:color w:val="3D3A33"/>
                <w:sz w:val="22"/>
                <w:szCs w:val="22"/>
              </w:rPr>
              <w:t xml:space="preserve">none</w:t>
            </w:r>
          </w:p>
        </w:tc>
      </w:tr>
      <w:tr>
        <w:tc>
          <w:tcPr>
            <w:tcW w:w="2340" w:type="dxa"/>
          </w:tcPr>
          <w:p>
            <w:pPr>
              <w:spacing w:before="0" w:after="0" w:line="312" w:lineRule="auto"/>
            </w:pPr>
            <w:r>
              <w:rPr>
                <w:rFonts w:ascii="Calibri" w:hAnsi="Calibri" w:cs="Calibri" w:eastAsia="PingFang SC"/>
                <w:color w:val="3D3A33"/>
                <w:sz w:val="22"/>
                <w:szCs w:val="22"/>
              </w:rPr>
              <w:t xml:space="preserve">Kickoff</w:t>
            </w:r>
          </w:p>
        </w:tc>
        <w:tc>
          <w:tcPr>
            <w:tcW w:w="2340" w:type="dxa"/>
          </w:tcPr>
          <w:p>
            <w:pPr>
              <w:spacing w:before="0" w:after="0" w:line="312" w:lineRule="auto"/>
            </w:pPr>
            <w:r>
              <w:rPr>
                <w:rFonts w:ascii="Calibri" w:hAnsi="Calibri" w:cs="Calibri" w:eastAsia="PingFang SC"/>
                <w:color w:val="3D3A33"/>
                <w:sz w:val="22"/>
                <w:szCs w:val="22"/>
              </w:rPr>
              <w:t xml:space="preserve">2,000</w:t>
            </w:r>
          </w:p>
        </w:tc>
        <w:tc>
          <w:tcPr>
            <w:tcW w:w="2340" w:type="dxa"/>
          </w:tcPr>
          <w:p>
            <w:pPr>
              <w:spacing w:before="0" w:after="0" w:line="312" w:lineRule="auto"/>
            </w:pPr>
            <w:r>
              <w:rPr>
                <w:rFonts w:ascii="Calibri" w:hAnsi="Calibri" w:cs="Calibri" w:eastAsia="PingFang SC"/>
                <w:color w:val="3D3A33"/>
                <w:sz w:val="22"/>
                <w:szCs w:val="22"/>
              </w:rPr>
              <w:t xml:space="preserve">Day 3: 2,000</w:t>
            </w:r>
          </w:p>
        </w:tc>
        <w:tc>
          <w:tcPr>
            <w:tcW w:w="2340" w:type="dxa"/>
          </w:tcPr>
          <w:p>
            <w:pPr>
              <w:spacing w:before="0" w:after="0" w:line="312" w:lineRule="auto"/>
            </w:pPr>
            <w:r>
              <w:rPr>
                <w:rFonts w:ascii="Calibri" w:hAnsi="Calibri" w:cs="Calibri" w:eastAsia="PingFang SC"/>
                <w:color w:val="3D3A33"/>
                <w:sz w:val="22"/>
                <w:szCs w:val="22"/>
              </w:rPr>
              <w:t xml:space="preserve">none</w:t>
            </w:r>
          </w:p>
        </w:tc>
      </w:tr>
      <w:tr>
        <w:tc>
          <w:tcPr>
            <w:tcW w:w="2340" w:type="dxa"/>
          </w:tcPr>
          <w:p>
            <w:pPr>
              <w:spacing w:before="0" w:after="0" w:line="312" w:lineRule="auto"/>
            </w:pPr>
            <w:r>
              <w:rPr>
                <w:rFonts w:ascii="Calibri" w:hAnsi="Calibri" w:cs="Calibri" w:eastAsia="PingFang SC"/>
                <w:color w:val="3D3A33"/>
                <w:sz w:val="22"/>
                <w:szCs w:val="22"/>
              </w:rPr>
              <w:t xml:space="preserve">Create preliminary design</w:t>
            </w:r>
          </w:p>
        </w:tc>
        <w:tc>
          <w:tcPr>
            <w:tcW w:w="2340" w:type="dxa"/>
          </w:tcPr>
          <w:p>
            <w:pPr>
              <w:spacing w:before="0" w:after="0" w:line="312" w:lineRule="auto"/>
            </w:pPr>
            <w:r>
              <w:rPr>
                <w:rFonts w:ascii="Calibri" w:hAnsi="Calibri" w:cs="Calibri" w:eastAsia="PingFang SC"/>
                <w:color w:val="3D3A33"/>
                <w:sz w:val="22"/>
                <w:szCs w:val="22"/>
              </w:rPr>
              <w:t xml:space="preserve">7,500</w:t>
            </w:r>
          </w:p>
        </w:tc>
        <w:tc>
          <w:tcPr>
            <w:tcW w:w="2340" w:type="dxa"/>
          </w:tcPr>
          <w:p>
            <w:pPr>
              <w:spacing w:before="0" w:after="0" w:line="312" w:lineRule="auto"/>
            </w:pPr>
            <w:r>
              <w:rPr>
                <w:rFonts w:ascii="Calibri" w:hAnsi="Calibri" w:cs="Calibri" w:eastAsia="PingFang SC"/>
                <w:color w:val="3D3A33"/>
                <w:sz w:val="22"/>
                <w:szCs w:val="22"/>
              </w:rPr>
              <w:t xml:space="preserve">Days 1-5: 1,250 each</w:t>
            </w:r>
          </w:p>
        </w:tc>
        <w:tc>
          <w:tcPr>
            <w:tcW w:w="2340" w:type="dxa"/>
          </w:tcPr>
          <w:p>
            <w:pPr>
              <w:spacing w:before="0" w:after="0" w:line="312" w:lineRule="auto"/>
            </w:pPr>
            <w:r>
              <w:rPr>
                <w:rFonts w:ascii="Calibri" w:hAnsi="Calibri" w:cs="Calibri" w:eastAsia="PingFang SC"/>
                <w:color w:val="3D3A33"/>
                <w:sz w:val="22"/>
                <w:szCs w:val="22"/>
              </w:rPr>
              <w:t xml:space="preserve">Day 1: 1,250</w:t>
            </w:r>
          </w:p>
        </w:tc>
      </w:tr>
      <w:tr>
        <w:tc>
          <w:tcPr>
            <w:tcW w:w="2340" w:type="dxa"/>
          </w:tcPr>
          <w:p>
            <w:pPr>
              <w:spacing w:before="0" w:after="0" w:line="312" w:lineRule="auto"/>
            </w:pPr>
            <w:r>
              <w:rPr>
                <w:rFonts w:ascii="Calibri" w:hAnsi="Calibri" w:cs="Calibri" w:eastAsia="PingFang SC"/>
                <w:color w:val="3D3A33"/>
                <w:sz w:val="22"/>
                <w:szCs w:val="22"/>
              </w:rPr>
              <w:t xml:space="preserve">Finalise design</w:t>
            </w:r>
          </w:p>
        </w:tc>
        <w:tc>
          <w:tcPr>
            <w:tcW w:w="2340" w:type="dxa"/>
          </w:tcPr>
          <w:p>
            <w:pPr>
              <w:spacing w:before="0" w:after="0" w:line="312" w:lineRule="auto"/>
            </w:pPr>
            <w:r>
              <w:rPr>
                <w:rFonts w:ascii="Calibri" w:hAnsi="Calibri" w:cs="Calibri" w:eastAsia="PingFang SC"/>
                <w:color w:val="3D3A33"/>
                <w:sz w:val="22"/>
                <w:szCs w:val="22"/>
              </w:rPr>
              <w:t xml:space="preserve">20,000</w:t>
            </w:r>
          </w:p>
        </w:tc>
        <w:tc>
          <w:tcPr>
            <w:tcW w:w="2340" w:type="dxa"/>
          </w:tcPr>
          <w:p>
            <w:pPr>
              <w:spacing w:before="0" w:after="0" w:line="312" w:lineRule="auto"/>
            </w:pPr>
            <w:r>
              <w:rPr>
                <w:rFonts w:ascii="Calibri" w:hAnsi="Calibri" w:cs="Calibri" w:eastAsia="PingFang SC"/>
                <w:color w:val="3D3A33"/>
                <w:sz w:val="22"/>
                <w:szCs w:val="22"/>
              </w:rPr>
              <w:t xml:space="preserve">none</w:t>
            </w:r>
          </w:p>
        </w:tc>
        <w:tc>
          <w:tcPr>
            <w:tcW w:w="2340" w:type="dxa"/>
          </w:tcPr>
          <w:p>
            <w:pPr>
              <w:spacing w:before="0" w:after="0" w:line="312" w:lineRule="auto"/>
            </w:pPr>
            <w:r>
              <w:rPr>
                <w:rFonts w:ascii="Calibri" w:hAnsi="Calibri" w:cs="Calibri" w:eastAsia="PingFang SC"/>
                <w:color w:val="3D3A33"/>
                <w:sz w:val="22"/>
                <w:szCs w:val="22"/>
              </w:rPr>
              <w:t xml:space="preserve">Day 2: 20,000 (work continues to Day 5)</w:t>
            </w:r>
          </w:p>
        </w:tc>
      </w:tr>
    </w:tbl>
    <w:p>
      <w:pPr>
        <w:spacing w:before="0" w:after="160" w:line="312" w:lineRule="auto"/>
      </w:pPr>
      <w:r>
        <w:rPr>
          <w:rFonts w:ascii="Calibri" w:hAnsi="Calibri" w:cs="Calibri" w:eastAsia="PingFang SC"/>
          <w:color w:val="3D3A33"/>
          <w:sz w:val="22"/>
          <w:szCs w:val="22"/>
        </w:rPr>
        <w:t xml:space="preserve">Week 1 cost = 4,000 + 5,000 + 2,000 + 5 x 1,250 = 17,250. Week 2 cost = 1,250 + 20,000 = 21,250. Cumulative cost is 17,250 after Week 1 and 17,250 + 21,250 = 38,500 after Week 2, equal to the sum of the item budgets.</w:t>
      </w:r>
    </w:p>
    <w:p>
      <w:pPr>
        <w:spacing w:before="240" w:after="80" w:line="312" w:lineRule="auto"/>
      </w:pPr>
      <w:r>
        <w:rPr>
          <w:rFonts w:ascii="Calibri" w:hAnsi="Calibri" w:cs="Calibri" w:eastAsia="PingFang SC"/>
          <w:b/>
          <w:color w:val="175244"/>
          <w:sz w:val="22"/>
          <w:szCs w:val="22"/>
        </w:rPr>
        <w:t xml:space="preserve">Example 6: a generic cash-flow illustration (amounts in dollars)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rPr>
          <w:tblHeader/>
        </w:trP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Row</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Week 1</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Week 2</w:t>
            </w:r>
          </w:p>
        </w:tc>
      </w:tr>
      <w:tr>
        <w:tc>
          <w:tcPr>
            <w:tcW w:w="3120" w:type="dxa"/>
          </w:tcPr>
          <w:p>
            <w:pPr>
              <w:spacing w:before="0" w:after="0" w:line="312" w:lineRule="auto"/>
            </w:pPr>
            <w:r>
              <w:rPr>
                <w:rFonts w:ascii="Calibri" w:hAnsi="Calibri" w:cs="Calibri" w:eastAsia="PingFang SC"/>
                <w:color w:val="3D3A33"/>
                <w:sz w:val="22"/>
                <w:szCs w:val="22"/>
              </w:rPr>
              <w:t xml:space="preserve">Incoming funds</w:t>
            </w:r>
          </w:p>
        </w:tc>
        <w:tc>
          <w:tcPr>
            <w:tcW w:w="3120" w:type="dxa"/>
          </w:tcPr>
          <w:p>
            <w:pPr>
              <w:spacing w:before="0" w:after="0" w:line="312" w:lineRule="auto"/>
            </w:pPr>
            <w:r>
              <w:rPr>
                <w:rFonts w:ascii="Calibri" w:hAnsi="Calibri" w:cs="Calibri" w:eastAsia="PingFang SC"/>
                <w:color w:val="3D3A33"/>
                <w:sz w:val="22"/>
                <w:szCs w:val="22"/>
              </w:rPr>
              <w:t xml:space="preserve">50,000</w:t>
            </w:r>
          </w:p>
        </w:tc>
        <w:tc>
          <w:tcPr>
            <w:tcW w:w="3120" w:type="dxa"/>
          </w:tcPr>
          <w:p>
            <w:pPr>
              <w:spacing w:before="0" w:after="0" w:line="312" w:lineRule="auto"/>
            </w:pPr>
            <w:r>
              <w:rPr>
                <w:rFonts w:ascii="Calibri" w:hAnsi="Calibri" w:cs="Calibri" w:eastAsia="PingFang SC"/>
                <w:color w:val="3D3A33"/>
                <w:sz w:val="22"/>
                <w:szCs w:val="22"/>
              </w:rPr>
              <w:t xml:space="preserve">0</w:t>
            </w:r>
          </w:p>
        </w:tc>
      </w:tr>
      <w:tr>
        <w:tc>
          <w:tcPr>
            <w:tcW w:w="3120" w:type="dxa"/>
          </w:tcPr>
          <w:p>
            <w:pPr>
              <w:spacing w:before="0" w:after="0" w:line="312" w:lineRule="auto"/>
            </w:pPr>
            <w:r>
              <w:rPr>
                <w:rFonts w:ascii="Calibri" w:hAnsi="Calibri" w:cs="Calibri" w:eastAsia="PingFang SC"/>
                <w:color w:val="3D3A33"/>
                <w:sz w:val="22"/>
                <w:szCs w:val="22"/>
              </w:rPr>
              <w:t xml:space="preserve">Cumulative incoming</w:t>
            </w:r>
          </w:p>
        </w:tc>
        <w:tc>
          <w:tcPr>
            <w:tcW w:w="3120" w:type="dxa"/>
          </w:tcPr>
          <w:p>
            <w:pPr>
              <w:spacing w:before="0" w:after="0" w:line="312" w:lineRule="auto"/>
            </w:pPr>
            <w:r>
              <w:rPr>
                <w:rFonts w:ascii="Calibri" w:hAnsi="Calibri" w:cs="Calibri" w:eastAsia="PingFang SC"/>
                <w:color w:val="3D3A33"/>
                <w:sz w:val="22"/>
                <w:szCs w:val="22"/>
              </w:rPr>
              <w:t xml:space="preserve">50,000</w:t>
            </w:r>
          </w:p>
        </w:tc>
        <w:tc>
          <w:tcPr>
            <w:tcW w:w="3120" w:type="dxa"/>
          </w:tcPr>
          <w:p>
            <w:pPr>
              <w:spacing w:before="0" w:after="0" w:line="312" w:lineRule="auto"/>
            </w:pPr>
            <w:r>
              <w:rPr>
                <w:rFonts w:ascii="Calibri" w:hAnsi="Calibri" w:cs="Calibri" w:eastAsia="PingFang SC"/>
                <w:color w:val="3D3A33"/>
                <w:sz w:val="22"/>
                <w:szCs w:val="22"/>
              </w:rPr>
              <w:t xml:space="preserve">50,000</w:t>
            </w:r>
          </w:p>
        </w:tc>
      </w:tr>
      <w:tr>
        <w:tc>
          <w:tcPr>
            <w:tcW w:w="3120" w:type="dxa"/>
          </w:tcPr>
          <w:p>
            <w:pPr>
              <w:spacing w:before="0" w:after="0" w:line="312" w:lineRule="auto"/>
            </w:pPr>
            <w:r>
              <w:rPr>
                <w:rFonts w:ascii="Calibri" w:hAnsi="Calibri" w:cs="Calibri" w:eastAsia="PingFang SC"/>
                <w:color w:val="3D3A33"/>
                <w:sz w:val="22"/>
                <w:szCs w:val="22"/>
              </w:rPr>
              <w:t xml:space="preserve">Outgoing payments</w:t>
            </w:r>
          </w:p>
        </w:tc>
        <w:tc>
          <w:tcPr>
            <w:tcW w:w="3120" w:type="dxa"/>
          </w:tcPr>
          <w:p>
            <w:pPr>
              <w:spacing w:before="0" w:after="0" w:line="312" w:lineRule="auto"/>
            </w:pPr>
            <w:r>
              <w:rPr>
                <w:rFonts w:ascii="Calibri" w:hAnsi="Calibri" w:cs="Calibri" w:eastAsia="PingFang SC"/>
                <w:color w:val="3D3A33"/>
                <w:sz w:val="22"/>
                <w:szCs w:val="22"/>
              </w:rPr>
              <w:t xml:space="preserve">1,000</w:t>
            </w:r>
          </w:p>
        </w:tc>
        <w:tc>
          <w:tcPr>
            <w:tcW w:w="3120" w:type="dxa"/>
          </w:tcPr>
          <w:p>
            <w:pPr>
              <w:spacing w:before="0" w:after="0" w:line="312" w:lineRule="auto"/>
            </w:pPr>
            <w:r>
              <w:rPr>
                <w:rFonts w:ascii="Calibri" w:hAnsi="Calibri" w:cs="Calibri" w:eastAsia="PingFang SC"/>
                <w:color w:val="3D3A33"/>
                <w:sz w:val="22"/>
                <w:szCs w:val="22"/>
              </w:rPr>
              <w:t xml:space="preserve">10,000</w:t>
            </w:r>
          </w:p>
        </w:tc>
      </w:tr>
      <w:tr>
        <w:tc>
          <w:tcPr>
            <w:tcW w:w="3120" w:type="dxa"/>
          </w:tcPr>
          <w:p>
            <w:pPr>
              <w:spacing w:before="0" w:after="0" w:line="312" w:lineRule="auto"/>
            </w:pPr>
            <w:r>
              <w:rPr>
                <w:rFonts w:ascii="Calibri" w:hAnsi="Calibri" w:cs="Calibri" w:eastAsia="PingFang SC"/>
                <w:color w:val="3D3A33"/>
                <w:sz w:val="22"/>
                <w:szCs w:val="22"/>
              </w:rPr>
              <w:t xml:space="preserve">Cumulative outgoing</w:t>
            </w:r>
          </w:p>
        </w:tc>
        <w:tc>
          <w:tcPr>
            <w:tcW w:w="3120" w:type="dxa"/>
          </w:tcPr>
          <w:p>
            <w:pPr>
              <w:spacing w:before="0" w:after="0" w:line="312" w:lineRule="auto"/>
            </w:pPr>
            <w:r>
              <w:rPr>
                <w:rFonts w:ascii="Calibri" w:hAnsi="Calibri" w:cs="Calibri" w:eastAsia="PingFang SC"/>
                <w:color w:val="3D3A33"/>
                <w:sz w:val="22"/>
                <w:szCs w:val="22"/>
              </w:rPr>
              <w:t xml:space="preserve">1,000</w:t>
            </w:r>
          </w:p>
        </w:tc>
        <w:tc>
          <w:tcPr>
            <w:tcW w:w="3120" w:type="dxa"/>
          </w:tcPr>
          <w:p>
            <w:pPr>
              <w:spacing w:before="0" w:after="0" w:line="312" w:lineRule="auto"/>
            </w:pPr>
            <w:r>
              <w:rPr>
                <w:rFonts w:ascii="Calibri" w:hAnsi="Calibri" w:cs="Calibri" w:eastAsia="PingFang SC"/>
                <w:color w:val="3D3A33"/>
                <w:sz w:val="22"/>
                <w:szCs w:val="22"/>
              </w:rPr>
              <w:t xml:space="preserve">11,000</w:t>
            </w:r>
          </w:p>
        </w:tc>
      </w:tr>
      <w:tr>
        <w:tc>
          <w:tcPr>
            <w:tcW w:w="3120" w:type="dxa"/>
          </w:tcPr>
          <w:p>
            <w:pPr>
              <w:spacing w:before="0" w:after="0" w:line="312" w:lineRule="auto"/>
            </w:pPr>
            <w:r>
              <w:rPr>
                <w:rFonts w:ascii="Calibri" w:hAnsi="Calibri" w:cs="Calibri" w:eastAsia="PingFang SC"/>
                <w:color w:val="3D3A33"/>
                <w:sz w:val="22"/>
                <w:szCs w:val="22"/>
              </w:rPr>
              <w:t xml:space="preserve">Closing balance</w:t>
            </w:r>
          </w:p>
        </w:tc>
        <w:tc>
          <w:tcPr>
            <w:tcW w:w="3120" w:type="dxa"/>
          </w:tcPr>
          <w:p>
            <w:pPr>
              <w:spacing w:before="0" w:after="0" w:line="312" w:lineRule="auto"/>
            </w:pPr>
            <w:r>
              <w:rPr>
                <w:rFonts w:ascii="Calibri" w:hAnsi="Calibri" w:cs="Calibri" w:eastAsia="PingFang SC"/>
                <w:color w:val="3D3A33"/>
                <w:sz w:val="22"/>
                <w:szCs w:val="22"/>
              </w:rPr>
              <w:t xml:space="preserve">49,000</w:t>
            </w:r>
          </w:p>
        </w:tc>
        <w:tc>
          <w:tcPr>
            <w:tcW w:w="3120" w:type="dxa"/>
          </w:tcPr>
          <w:p>
            <w:pPr>
              <w:spacing w:before="0" w:after="0" w:line="312" w:lineRule="auto"/>
            </w:pPr>
            <w:r>
              <w:rPr>
                <w:rFonts w:ascii="Calibri" w:hAnsi="Calibri" w:cs="Calibri" w:eastAsia="PingFang SC"/>
                <w:color w:val="3D3A33"/>
                <w:sz w:val="22"/>
                <w:szCs w:val="22"/>
              </w:rPr>
              <w:t xml:space="preserve">39,000</w:t>
            </w:r>
          </w:p>
        </w:tc>
      </w:tr>
    </w:tbl>
    <w:p>
      <w:pPr>
        <w:spacing w:before="0" w:after="160" w:line="312" w:lineRule="auto"/>
      </w:pPr>
      <w:r>
        <w:rPr>
          <w:rFonts w:ascii="Calibri" w:hAnsi="Calibri" w:cs="Calibri" w:eastAsia="PingFang SC"/>
          <w:color w:val="3D3A33"/>
          <w:sz w:val="22"/>
          <w:szCs w:val="22"/>
        </w:rPr>
        <w:t xml:space="preserve">Payment timing behind the numbers: the 4,000 scope cost and the 5,000 approval cost are paid on Day 1 of Week 2, and the 2,000 kickoff cost is split into 1,000 paid on Day 4 of Week 1 and 1,000 paid on Day 1 of Week 2. Closing balance = opening balance + incoming - outgoing: 50,000 - 1,000 = 49,000 in Week 1; 49,000 + 0 - 10,000 = 39,000 in Week 2. This is only an illustration of the balance mechanics - it does not show every cost of the project, so the 39,000 closing balance is not the project's final financial position.</w:t>
      </w:r>
    </w:p>
    <w:p>
      <w:pPr>
        <w:spacing w:before="240" w:after="80" w:line="312" w:lineRule="auto"/>
      </w:pPr>
      <w:r>
        <w:rPr>
          <w:rFonts w:ascii="Calibri" w:hAnsi="Calibri" w:cs="Calibri" w:eastAsia="PingFang SC"/>
          <w:b/>
          <w:color w:val="175244"/>
          <w:sz w:val="22"/>
          <w:szCs w:val="22"/>
        </w:rPr>
        <w:t xml:space="preserve">Example 7: cash flow for activities A to D with staged funding (AUD)</w:t>
      </w:r>
    </w:p>
    <w:p>
      <w:pPr>
        <w:spacing w:before="0" w:after="160" w:line="312" w:lineRule="auto"/>
      </w:pPr>
      <w:r>
        <w:rPr>
          <w:rFonts w:ascii="Calibri" w:hAnsi="Calibri" w:cs="Calibri" w:eastAsia="PingFang SC"/>
          <w:color w:val="3D3A33"/>
          <w:sz w:val="22"/>
          <w:szCs w:val="22"/>
        </w:rPr>
        <w:t xml:space="preserve">Conditions: the Council injects AUD 120,000 at the start; a further AUD 80,000 can be drawn down in instalments at times of the project's choosing; the closing balance every week must stay at or above AUD 85,000; labour is paid in the week the work is done; suppliers are paid on their invoice terms (the 45,000 venue fee is paid the week after the booking is confirmed); draw money as late as possible.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170"/>
        <w:gridCol w:w="1170"/>
        <w:gridCol w:w="1170"/>
        <w:gridCol w:w="1170"/>
        <w:gridCol w:w="1170"/>
        <w:gridCol w:w="1170"/>
        <w:gridCol w:w="1170"/>
        <w:gridCol w:w="1170"/>
      </w:tblGrid>
      <w:tr>
        <w:trPr>
          <w:tblHeader/>
        </w:trPr>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Row</w:t>
            </w:r>
          </w:p>
        </w:tc>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W1</w:t>
            </w:r>
          </w:p>
        </w:tc>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W2</w:t>
            </w:r>
          </w:p>
        </w:tc>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W3</w:t>
            </w:r>
          </w:p>
        </w:tc>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W4</w:t>
            </w:r>
          </w:p>
        </w:tc>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W5</w:t>
            </w:r>
          </w:p>
        </w:tc>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W6</w:t>
            </w:r>
          </w:p>
        </w:tc>
        <w:tc>
          <w:tcPr>
            <w:tcW w:w="1170" w:type="dxa"/>
            <w:shd w:val="clear" w:color="auto" w:fill="EAE7DD"/>
          </w:tcPr>
          <w:p>
            <w:pPr>
              <w:spacing w:before="0" w:after="0" w:line="312" w:lineRule="auto"/>
            </w:pPr>
            <w:r>
              <w:rPr>
                <w:rFonts w:ascii="Calibri" w:hAnsi="Calibri" w:cs="Calibri" w:eastAsia="PingFang SC"/>
                <w:b/>
                <w:color w:val="3D3A33"/>
                <w:sz w:val="22"/>
                <w:szCs w:val="22"/>
              </w:rPr>
              <w:t xml:space="preserve">W7</w:t>
            </w:r>
          </w:p>
        </w:tc>
      </w:tr>
      <w:tr>
        <w:tc>
          <w:tcPr>
            <w:tcW w:w="1170" w:type="dxa"/>
          </w:tcPr>
          <w:p>
            <w:pPr>
              <w:spacing w:before="0" w:after="0" w:line="312" w:lineRule="auto"/>
            </w:pPr>
            <w:r>
              <w:rPr>
                <w:rFonts w:ascii="Calibri" w:hAnsi="Calibri" w:cs="Calibri" w:eastAsia="PingFang SC"/>
                <w:color w:val="3D3A33"/>
                <w:sz w:val="22"/>
                <w:szCs w:val="22"/>
              </w:rPr>
              <w:t xml:space="preserve">Initial injection</w:t>
            </w:r>
          </w:p>
        </w:tc>
        <w:tc>
          <w:tcPr>
            <w:tcW w:w="1170" w:type="dxa"/>
          </w:tcPr>
          <w:p>
            <w:pPr>
              <w:spacing w:before="0" w:after="0" w:line="312" w:lineRule="auto"/>
            </w:pPr>
            <w:r>
              <w:rPr>
                <w:rFonts w:ascii="Calibri" w:hAnsi="Calibri" w:cs="Calibri" w:eastAsia="PingFang SC"/>
                <w:color w:val="3D3A33"/>
                <w:sz w:val="22"/>
                <w:szCs w:val="22"/>
              </w:rPr>
              <w:t xml:space="preserve">120,000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r>
      <w:tr>
        <w:tc>
          <w:tcPr>
            <w:tcW w:w="1170" w:type="dxa"/>
          </w:tcPr>
          <w:p>
            <w:pPr>
              <w:spacing w:before="0" w:after="0" w:line="312" w:lineRule="auto"/>
            </w:pPr>
            <w:r>
              <w:rPr>
                <w:rFonts w:ascii="Calibri" w:hAnsi="Calibri" w:cs="Calibri" w:eastAsia="PingFang SC"/>
                <w:color w:val="3D3A33"/>
                <w:sz w:val="22"/>
                <w:szCs w:val="22"/>
              </w:rPr>
              <w:t xml:space="preserve">Drawdown (of the 80,000 available)</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24,000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49,000</w:t>
            </w:r>
          </w:p>
        </w:tc>
      </w:tr>
      <w:tr>
        <w:tc>
          <w:tcPr>
            <w:tcW w:w="1170" w:type="dxa"/>
          </w:tcPr>
          <w:p>
            <w:pPr>
              <w:spacing w:before="0" w:after="0" w:line="312" w:lineRule="auto"/>
            </w:pPr>
            <w:r>
              <w:rPr>
                <w:rFonts w:ascii="Calibri" w:hAnsi="Calibri" w:cs="Calibri" w:eastAsia="PingFang SC"/>
                <w:color w:val="3D3A33"/>
                <w:sz w:val="22"/>
                <w:szCs w:val="22"/>
              </w:rPr>
              <w:t xml:space="preserve">Cumulative incoming</w:t>
            </w:r>
          </w:p>
        </w:tc>
        <w:tc>
          <w:tcPr>
            <w:tcW w:w="1170" w:type="dxa"/>
          </w:tcPr>
          <w:p>
            <w:pPr>
              <w:spacing w:before="0" w:after="0" w:line="312" w:lineRule="auto"/>
            </w:pPr>
            <w:r>
              <w:rPr>
                <w:rFonts w:ascii="Calibri" w:hAnsi="Calibri" w:cs="Calibri" w:eastAsia="PingFang SC"/>
                <w:color w:val="3D3A33"/>
                <w:sz w:val="22"/>
                <w:szCs w:val="22"/>
              </w:rPr>
              <w:t xml:space="preserve">120,000</w:t>
            </w:r>
          </w:p>
        </w:tc>
        <w:tc>
          <w:tcPr>
            <w:tcW w:w="1170" w:type="dxa"/>
          </w:tcPr>
          <w:p>
            <w:pPr>
              <w:spacing w:before="0" w:after="0" w:line="312" w:lineRule="auto"/>
            </w:pPr>
            <w:r>
              <w:rPr>
                <w:rFonts w:ascii="Calibri" w:hAnsi="Calibri" w:cs="Calibri" w:eastAsia="PingFang SC"/>
                <w:color w:val="3D3A33"/>
                <w:sz w:val="22"/>
                <w:szCs w:val="22"/>
              </w:rPr>
              <w:t xml:space="preserve">120,000</w:t>
            </w:r>
          </w:p>
        </w:tc>
        <w:tc>
          <w:tcPr>
            <w:tcW w:w="1170" w:type="dxa"/>
          </w:tcPr>
          <w:p>
            <w:pPr>
              <w:spacing w:before="0" w:after="0" w:line="312" w:lineRule="auto"/>
            </w:pPr>
            <w:r>
              <w:rPr>
                <w:rFonts w:ascii="Calibri" w:hAnsi="Calibri" w:cs="Calibri" w:eastAsia="PingFang SC"/>
                <w:color w:val="3D3A33"/>
                <w:sz w:val="22"/>
                <w:szCs w:val="22"/>
              </w:rPr>
              <w:t xml:space="preserve">120,000</w:t>
            </w:r>
          </w:p>
        </w:tc>
        <w:tc>
          <w:tcPr>
            <w:tcW w:w="1170" w:type="dxa"/>
          </w:tcPr>
          <w:p>
            <w:pPr>
              <w:spacing w:before="0" w:after="0" w:line="312" w:lineRule="auto"/>
            </w:pPr>
            <w:r>
              <w:rPr>
                <w:rFonts w:ascii="Calibri" w:hAnsi="Calibri" w:cs="Calibri" w:eastAsia="PingFang SC"/>
                <w:color w:val="3D3A33"/>
                <w:sz w:val="22"/>
                <w:szCs w:val="22"/>
              </w:rPr>
              <w:t xml:space="preserve">144,000</w:t>
            </w:r>
          </w:p>
        </w:tc>
        <w:tc>
          <w:tcPr>
            <w:tcW w:w="1170" w:type="dxa"/>
          </w:tcPr>
          <w:p>
            <w:pPr>
              <w:spacing w:before="0" w:after="0" w:line="312" w:lineRule="auto"/>
            </w:pPr>
            <w:r>
              <w:rPr>
                <w:rFonts w:ascii="Calibri" w:hAnsi="Calibri" w:cs="Calibri" w:eastAsia="PingFang SC"/>
                <w:color w:val="3D3A33"/>
                <w:sz w:val="22"/>
                <w:szCs w:val="22"/>
              </w:rPr>
              <w:t xml:space="preserve">144,000</w:t>
            </w:r>
          </w:p>
        </w:tc>
        <w:tc>
          <w:tcPr>
            <w:tcW w:w="1170" w:type="dxa"/>
          </w:tcPr>
          <w:p>
            <w:pPr>
              <w:spacing w:before="0" w:after="0" w:line="312" w:lineRule="auto"/>
            </w:pPr>
            <w:r>
              <w:rPr>
                <w:rFonts w:ascii="Calibri" w:hAnsi="Calibri" w:cs="Calibri" w:eastAsia="PingFang SC"/>
                <w:color w:val="3D3A33"/>
                <w:sz w:val="22"/>
                <w:szCs w:val="22"/>
              </w:rPr>
              <w:t xml:space="preserve">144,000</w:t>
            </w:r>
          </w:p>
        </w:tc>
        <w:tc>
          <w:tcPr>
            <w:tcW w:w="1170" w:type="dxa"/>
          </w:tcPr>
          <w:p>
            <w:pPr>
              <w:spacing w:before="0" w:after="0" w:line="312" w:lineRule="auto"/>
            </w:pPr>
            <w:r>
              <w:rPr>
                <w:rFonts w:ascii="Calibri" w:hAnsi="Calibri" w:cs="Calibri" w:eastAsia="PingFang SC"/>
                <w:color w:val="3D3A33"/>
                <w:sz w:val="22"/>
                <w:szCs w:val="22"/>
              </w:rPr>
              <w:t xml:space="preserve">193,000</w:t>
            </w:r>
          </w:p>
        </w:tc>
      </w:tr>
      <w:tr>
        <w:tc>
          <w:tcPr>
            <w:tcW w:w="1170" w:type="dxa"/>
          </w:tcPr>
          <w:p>
            <w:pPr>
              <w:spacing w:before="0" w:after="0" w:line="312" w:lineRule="auto"/>
            </w:pPr>
            <w:r>
              <w:rPr>
                <w:rFonts w:ascii="Calibri" w:hAnsi="Calibri" w:cs="Calibri" w:eastAsia="PingFang SC"/>
                <w:color w:val="3D3A33"/>
                <w:sz w:val="22"/>
                <w:szCs w:val="22"/>
              </w:rPr>
              <w:t xml:space="preserve">A payments (budget 18,000)</w:t>
            </w:r>
          </w:p>
        </w:tc>
        <w:tc>
          <w:tcPr>
            <w:tcW w:w="1170" w:type="dxa"/>
          </w:tcPr>
          <w:p>
            <w:pPr>
              <w:spacing w:before="0" w:after="0" w:line="312" w:lineRule="auto"/>
            </w:pPr>
            <w:r>
              <w:rPr>
                <w:rFonts w:ascii="Calibri" w:hAnsi="Calibri" w:cs="Calibri" w:eastAsia="PingFang SC"/>
                <w:color w:val="3D3A33"/>
                <w:sz w:val="22"/>
                <w:szCs w:val="22"/>
              </w:rPr>
              <w:t xml:space="preserve">11,250</w:t>
            </w:r>
          </w:p>
        </w:tc>
        <w:tc>
          <w:tcPr>
            <w:tcW w:w="1170" w:type="dxa"/>
          </w:tcPr>
          <w:p>
            <w:pPr>
              <w:spacing w:before="0" w:after="0" w:line="312" w:lineRule="auto"/>
            </w:pPr>
            <w:r>
              <w:rPr>
                <w:rFonts w:ascii="Calibri" w:hAnsi="Calibri" w:cs="Calibri" w:eastAsia="PingFang SC"/>
                <w:color w:val="3D3A33"/>
                <w:sz w:val="22"/>
                <w:szCs w:val="22"/>
              </w:rPr>
              <w:t xml:space="preserve">6,750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r>
      <w:tr>
        <w:tc>
          <w:tcPr>
            <w:tcW w:w="1170" w:type="dxa"/>
          </w:tcPr>
          <w:p>
            <w:pPr>
              <w:spacing w:before="0" w:after="0" w:line="312" w:lineRule="auto"/>
            </w:pPr>
            <w:r>
              <w:rPr>
                <w:rFonts w:ascii="Calibri" w:hAnsi="Calibri" w:cs="Calibri" w:eastAsia="PingFang SC"/>
                <w:color w:val="3D3A33"/>
                <w:sz w:val="22"/>
                <w:szCs w:val="22"/>
              </w:rPr>
              <w:t xml:space="preserve">B payments (15,000)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3,000</w:t>
            </w:r>
          </w:p>
        </w:tc>
        <w:tc>
          <w:tcPr>
            <w:tcW w:w="1170" w:type="dxa"/>
          </w:tcPr>
          <w:p>
            <w:pPr>
              <w:spacing w:before="0" w:after="0" w:line="312" w:lineRule="auto"/>
            </w:pPr>
            <w:r>
              <w:rPr>
                <w:rFonts w:ascii="Calibri" w:hAnsi="Calibri" w:cs="Calibri" w:eastAsia="PingFang SC"/>
                <w:color w:val="3D3A33"/>
                <w:sz w:val="22"/>
                <w:szCs w:val="22"/>
              </w:rPr>
              <w:t xml:space="preserve">7,500</w:t>
            </w:r>
          </w:p>
        </w:tc>
        <w:tc>
          <w:tcPr>
            <w:tcW w:w="1170" w:type="dxa"/>
          </w:tcPr>
          <w:p>
            <w:pPr>
              <w:spacing w:before="0" w:after="0" w:line="312" w:lineRule="auto"/>
            </w:pPr>
            <w:r>
              <w:rPr>
                <w:rFonts w:ascii="Calibri" w:hAnsi="Calibri" w:cs="Calibri" w:eastAsia="PingFang SC"/>
                <w:color w:val="3D3A33"/>
                <w:sz w:val="22"/>
                <w:szCs w:val="22"/>
              </w:rPr>
              <w:t xml:space="preserve">4,500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r>
      <w:tr>
        <w:tc>
          <w:tcPr>
            <w:tcW w:w="1170" w:type="dxa"/>
          </w:tcPr>
          <w:p>
            <w:pPr>
              <w:spacing w:before="0" w:after="0" w:line="312" w:lineRule="auto"/>
            </w:pPr>
            <w:r>
              <w:rPr>
                <w:rFonts w:ascii="Calibri" w:hAnsi="Calibri" w:cs="Calibri" w:eastAsia="PingFang SC"/>
                <w:color w:val="3D3A33"/>
                <w:sz w:val="22"/>
                <w:szCs w:val="22"/>
              </w:rPr>
              <w:t xml:space="preserve">C labour payments (10,000)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1,667</w:t>
            </w:r>
          </w:p>
        </w:tc>
        <w:tc>
          <w:tcPr>
            <w:tcW w:w="1170" w:type="dxa"/>
          </w:tcPr>
          <w:p>
            <w:pPr>
              <w:spacing w:before="0" w:after="0" w:line="312" w:lineRule="auto"/>
            </w:pPr>
            <w:r>
              <w:rPr>
                <w:rFonts w:ascii="Calibri" w:hAnsi="Calibri" w:cs="Calibri" w:eastAsia="PingFang SC"/>
                <w:color w:val="3D3A33"/>
                <w:sz w:val="22"/>
                <w:szCs w:val="22"/>
              </w:rPr>
              <w:t xml:space="preserve">4,167</w:t>
            </w:r>
          </w:p>
        </w:tc>
        <w:tc>
          <w:tcPr>
            <w:tcW w:w="1170" w:type="dxa"/>
          </w:tcPr>
          <w:p>
            <w:pPr>
              <w:spacing w:before="0" w:after="0" w:line="312" w:lineRule="auto"/>
            </w:pPr>
            <w:r>
              <w:rPr>
                <w:rFonts w:ascii="Calibri" w:hAnsi="Calibri" w:cs="Calibri" w:eastAsia="PingFang SC"/>
                <w:color w:val="3D3A33"/>
                <w:sz w:val="22"/>
                <w:szCs w:val="22"/>
              </w:rPr>
              <w:t xml:space="preserve">4,166</w:t>
            </w:r>
          </w:p>
        </w:tc>
        <w:tc>
          <w:tcPr>
            <w:tcW w:w="1170" w:type="dxa"/>
          </w:tcPr>
          <w:p>
            <w:pPr>
              <w:spacing w:before="0" w:after="0" w:line="312" w:lineRule="auto"/>
            </w:pPr>
            <w:r>
              <w:rPr>
                <w:rFonts w:ascii="Calibri" w:hAnsi="Calibri" w:cs="Calibri" w:eastAsia="PingFang SC"/>
                <w:color w:val="3D3A33"/>
                <w:sz w:val="22"/>
                <w:szCs w:val="22"/>
              </w:rPr>
              <w:t xml:space="preserve">0</w:t>
            </w:r>
          </w:p>
        </w:tc>
      </w:tr>
      <w:tr>
        <w:tc>
          <w:tcPr>
            <w:tcW w:w="1170" w:type="dxa"/>
          </w:tcPr>
          <w:p>
            <w:pPr>
              <w:spacing w:before="0" w:after="0" w:line="312" w:lineRule="auto"/>
            </w:pPr>
            <w:r>
              <w:rPr>
                <w:rFonts w:ascii="Calibri" w:hAnsi="Calibri" w:cs="Calibri" w:eastAsia="PingFang SC"/>
                <w:color w:val="3D3A33"/>
                <w:sz w:val="22"/>
                <w:szCs w:val="22"/>
              </w:rPr>
              <w:t xml:space="preserve">C venue payment (45,000)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45,000</w:t>
            </w:r>
          </w:p>
        </w:tc>
      </w:tr>
      <w:tr>
        <w:tc>
          <w:tcPr>
            <w:tcW w:w="1170" w:type="dxa"/>
          </w:tcPr>
          <w:p>
            <w:pPr>
              <w:spacing w:before="0" w:after="0" w:line="312" w:lineRule="auto"/>
            </w:pPr>
            <w:r>
              <w:rPr>
                <w:rFonts w:ascii="Calibri" w:hAnsi="Calibri" w:cs="Calibri" w:eastAsia="PingFang SC"/>
                <w:color w:val="3D3A33"/>
                <w:sz w:val="22"/>
                <w:szCs w:val="22"/>
              </w:rPr>
              <w:t xml:space="preserve">D payments (20,000)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0</w:t>
            </w:r>
          </w:p>
        </w:tc>
        <w:tc>
          <w:tcPr>
            <w:tcW w:w="1170" w:type="dxa"/>
          </w:tcPr>
          <w:p>
            <w:pPr>
              <w:spacing w:before="0" w:after="0" w:line="312" w:lineRule="auto"/>
            </w:pPr>
            <w:r>
              <w:rPr>
                <w:rFonts w:ascii="Calibri" w:hAnsi="Calibri" w:cs="Calibri" w:eastAsia="PingFang SC"/>
                <w:color w:val="3D3A33"/>
                <w:sz w:val="22"/>
                <w:szCs w:val="22"/>
              </w:rPr>
              <w:t xml:space="preserve">2,666</w:t>
            </w:r>
          </w:p>
        </w:tc>
        <w:tc>
          <w:tcPr>
            <w:tcW w:w="1170" w:type="dxa"/>
          </w:tcPr>
          <w:p>
            <w:pPr>
              <w:spacing w:before="0" w:after="0" w:line="312" w:lineRule="auto"/>
            </w:pPr>
            <w:r>
              <w:rPr>
                <w:rFonts w:ascii="Calibri" w:hAnsi="Calibri" w:cs="Calibri" w:eastAsia="PingFang SC"/>
                <w:color w:val="3D3A33"/>
                <w:sz w:val="22"/>
                <w:szCs w:val="22"/>
              </w:rPr>
              <w:t xml:space="preserve">6,667</w:t>
            </w:r>
          </w:p>
        </w:tc>
        <w:tc>
          <w:tcPr>
            <w:tcW w:w="1170" w:type="dxa"/>
          </w:tcPr>
          <w:p>
            <w:pPr>
              <w:spacing w:before="0" w:after="0" w:line="312" w:lineRule="auto"/>
            </w:pPr>
            <w:r>
              <w:rPr>
                <w:rFonts w:ascii="Calibri" w:hAnsi="Calibri" w:cs="Calibri" w:eastAsia="PingFang SC"/>
                <w:color w:val="3D3A33"/>
                <w:sz w:val="22"/>
                <w:szCs w:val="22"/>
              </w:rPr>
              <w:t xml:space="preserve">6,667</w:t>
            </w:r>
          </w:p>
        </w:tc>
        <w:tc>
          <w:tcPr>
            <w:tcW w:w="1170" w:type="dxa"/>
          </w:tcPr>
          <w:p>
            <w:pPr>
              <w:spacing w:before="0" w:after="0" w:line="312" w:lineRule="auto"/>
            </w:pPr>
            <w:r>
              <w:rPr>
                <w:rFonts w:ascii="Calibri" w:hAnsi="Calibri" w:cs="Calibri" w:eastAsia="PingFang SC"/>
                <w:color w:val="3D3A33"/>
                <w:sz w:val="22"/>
                <w:szCs w:val="22"/>
              </w:rPr>
              <w:t xml:space="preserve">4,000</w:t>
            </w:r>
          </w:p>
        </w:tc>
      </w:tr>
      <w:tr>
        <w:tc>
          <w:tcPr>
            <w:tcW w:w="1170" w:type="dxa"/>
          </w:tcPr>
          <w:p>
            <w:pPr>
              <w:spacing w:before="0" w:after="0" w:line="312" w:lineRule="auto"/>
            </w:pPr>
            <w:r>
              <w:rPr>
                <w:rFonts w:ascii="Calibri" w:hAnsi="Calibri" w:cs="Calibri" w:eastAsia="PingFang SC"/>
                <w:color w:val="3D3A33"/>
                <w:sz w:val="22"/>
                <w:szCs w:val="22"/>
              </w:rPr>
              <w:t xml:space="preserve">Outgoing total</w:t>
            </w:r>
          </w:p>
        </w:tc>
        <w:tc>
          <w:tcPr>
            <w:tcW w:w="1170" w:type="dxa"/>
          </w:tcPr>
          <w:p>
            <w:pPr>
              <w:spacing w:before="0" w:after="0" w:line="312" w:lineRule="auto"/>
            </w:pPr>
            <w:r>
              <w:rPr>
                <w:rFonts w:ascii="Calibri" w:hAnsi="Calibri" w:cs="Calibri" w:eastAsia="PingFang SC"/>
                <w:color w:val="3D3A33"/>
                <w:sz w:val="22"/>
                <w:szCs w:val="22"/>
              </w:rPr>
              <w:t xml:space="preserve">11,250</w:t>
            </w:r>
          </w:p>
        </w:tc>
        <w:tc>
          <w:tcPr>
            <w:tcW w:w="1170" w:type="dxa"/>
          </w:tcPr>
          <w:p>
            <w:pPr>
              <w:spacing w:before="0" w:after="0" w:line="312" w:lineRule="auto"/>
            </w:pPr>
            <w:r>
              <w:rPr>
                <w:rFonts w:ascii="Calibri" w:hAnsi="Calibri" w:cs="Calibri" w:eastAsia="PingFang SC"/>
                <w:color w:val="3D3A33"/>
                <w:sz w:val="22"/>
                <w:szCs w:val="22"/>
              </w:rPr>
              <w:t xml:space="preserve">9,750</w:t>
            </w:r>
          </w:p>
        </w:tc>
        <w:tc>
          <w:tcPr>
            <w:tcW w:w="1170" w:type="dxa"/>
          </w:tcPr>
          <w:p>
            <w:pPr>
              <w:spacing w:before="0" w:after="0" w:line="312" w:lineRule="auto"/>
            </w:pPr>
            <w:r>
              <w:rPr>
                <w:rFonts w:ascii="Calibri" w:hAnsi="Calibri" w:cs="Calibri" w:eastAsia="PingFang SC"/>
                <w:color w:val="3D3A33"/>
                <w:sz w:val="22"/>
                <w:szCs w:val="22"/>
              </w:rPr>
              <w:t xml:space="preserve">7,500</w:t>
            </w:r>
          </w:p>
        </w:tc>
        <w:tc>
          <w:tcPr>
            <w:tcW w:w="1170" w:type="dxa"/>
          </w:tcPr>
          <w:p>
            <w:pPr>
              <w:spacing w:before="0" w:after="0" w:line="312" w:lineRule="auto"/>
            </w:pPr>
            <w:r>
              <w:rPr>
                <w:rFonts w:ascii="Calibri" w:hAnsi="Calibri" w:cs="Calibri" w:eastAsia="PingFang SC"/>
                <w:color w:val="3D3A33"/>
                <w:sz w:val="22"/>
                <w:szCs w:val="22"/>
              </w:rPr>
              <w:t xml:space="preserve">8,833</w:t>
            </w:r>
          </w:p>
        </w:tc>
        <w:tc>
          <w:tcPr>
            <w:tcW w:w="1170" w:type="dxa"/>
          </w:tcPr>
          <w:p>
            <w:pPr>
              <w:spacing w:before="0" w:after="0" w:line="312" w:lineRule="auto"/>
            </w:pPr>
            <w:r>
              <w:rPr>
                <w:rFonts w:ascii="Calibri" w:hAnsi="Calibri" w:cs="Calibri" w:eastAsia="PingFang SC"/>
                <w:color w:val="3D3A33"/>
                <w:sz w:val="22"/>
                <w:szCs w:val="22"/>
              </w:rPr>
              <w:t xml:space="preserve">10,834</w:t>
            </w:r>
          </w:p>
        </w:tc>
        <w:tc>
          <w:tcPr>
            <w:tcW w:w="1170" w:type="dxa"/>
          </w:tcPr>
          <w:p>
            <w:pPr>
              <w:spacing w:before="0" w:after="0" w:line="312" w:lineRule="auto"/>
            </w:pPr>
            <w:r>
              <w:rPr>
                <w:rFonts w:ascii="Calibri" w:hAnsi="Calibri" w:cs="Calibri" w:eastAsia="PingFang SC"/>
                <w:color w:val="3D3A33"/>
                <w:sz w:val="22"/>
                <w:szCs w:val="22"/>
              </w:rPr>
              <w:t xml:space="preserve">10,833</w:t>
            </w:r>
          </w:p>
        </w:tc>
        <w:tc>
          <w:tcPr>
            <w:tcW w:w="1170" w:type="dxa"/>
          </w:tcPr>
          <w:p>
            <w:pPr>
              <w:spacing w:before="0" w:after="0" w:line="312" w:lineRule="auto"/>
            </w:pPr>
            <w:r>
              <w:rPr>
                <w:rFonts w:ascii="Calibri" w:hAnsi="Calibri" w:cs="Calibri" w:eastAsia="PingFang SC"/>
                <w:color w:val="3D3A33"/>
                <w:sz w:val="22"/>
                <w:szCs w:val="22"/>
              </w:rPr>
              <w:t xml:space="preserve">49,000</w:t>
            </w:r>
          </w:p>
        </w:tc>
      </w:tr>
      <w:tr>
        <w:tc>
          <w:tcPr>
            <w:tcW w:w="1170" w:type="dxa"/>
          </w:tcPr>
          <w:p>
            <w:pPr>
              <w:spacing w:before="0" w:after="0" w:line="312" w:lineRule="auto"/>
            </w:pPr>
            <w:r>
              <w:rPr>
                <w:rFonts w:ascii="Calibri" w:hAnsi="Calibri" w:cs="Calibri" w:eastAsia="PingFang SC"/>
                <w:color w:val="3D3A33"/>
                <w:sz w:val="22"/>
                <w:szCs w:val="22"/>
              </w:rPr>
              <w:t xml:space="preserve">Cumulative outgoing</w:t>
            </w:r>
          </w:p>
        </w:tc>
        <w:tc>
          <w:tcPr>
            <w:tcW w:w="1170" w:type="dxa"/>
          </w:tcPr>
          <w:p>
            <w:pPr>
              <w:spacing w:before="0" w:after="0" w:line="312" w:lineRule="auto"/>
            </w:pPr>
            <w:r>
              <w:rPr>
                <w:rFonts w:ascii="Calibri" w:hAnsi="Calibri" w:cs="Calibri" w:eastAsia="PingFang SC"/>
                <w:color w:val="3D3A33"/>
                <w:sz w:val="22"/>
                <w:szCs w:val="22"/>
              </w:rPr>
              <w:t xml:space="preserve">11,250</w:t>
            </w:r>
          </w:p>
        </w:tc>
        <w:tc>
          <w:tcPr>
            <w:tcW w:w="1170" w:type="dxa"/>
          </w:tcPr>
          <w:p>
            <w:pPr>
              <w:spacing w:before="0" w:after="0" w:line="312" w:lineRule="auto"/>
            </w:pPr>
            <w:r>
              <w:rPr>
                <w:rFonts w:ascii="Calibri" w:hAnsi="Calibri" w:cs="Calibri" w:eastAsia="PingFang SC"/>
                <w:color w:val="3D3A33"/>
                <w:sz w:val="22"/>
                <w:szCs w:val="22"/>
              </w:rPr>
              <w:t xml:space="preserve">21,000</w:t>
            </w:r>
          </w:p>
        </w:tc>
        <w:tc>
          <w:tcPr>
            <w:tcW w:w="1170" w:type="dxa"/>
          </w:tcPr>
          <w:p>
            <w:pPr>
              <w:spacing w:before="0" w:after="0" w:line="312" w:lineRule="auto"/>
            </w:pPr>
            <w:r>
              <w:rPr>
                <w:rFonts w:ascii="Calibri" w:hAnsi="Calibri" w:cs="Calibri" w:eastAsia="PingFang SC"/>
                <w:color w:val="3D3A33"/>
                <w:sz w:val="22"/>
                <w:szCs w:val="22"/>
              </w:rPr>
              <w:t xml:space="preserve">28,500</w:t>
            </w:r>
          </w:p>
        </w:tc>
        <w:tc>
          <w:tcPr>
            <w:tcW w:w="1170" w:type="dxa"/>
          </w:tcPr>
          <w:p>
            <w:pPr>
              <w:spacing w:before="0" w:after="0" w:line="312" w:lineRule="auto"/>
            </w:pPr>
            <w:r>
              <w:rPr>
                <w:rFonts w:ascii="Calibri" w:hAnsi="Calibri" w:cs="Calibri" w:eastAsia="PingFang SC"/>
                <w:color w:val="3D3A33"/>
                <w:sz w:val="22"/>
                <w:szCs w:val="22"/>
              </w:rPr>
              <w:t xml:space="preserve">37,333</w:t>
            </w:r>
          </w:p>
        </w:tc>
        <w:tc>
          <w:tcPr>
            <w:tcW w:w="1170" w:type="dxa"/>
          </w:tcPr>
          <w:p>
            <w:pPr>
              <w:spacing w:before="0" w:after="0" w:line="312" w:lineRule="auto"/>
            </w:pPr>
            <w:r>
              <w:rPr>
                <w:rFonts w:ascii="Calibri" w:hAnsi="Calibri" w:cs="Calibri" w:eastAsia="PingFang SC"/>
                <w:color w:val="3D3A33"/>
                <w:sz w:val="22"/>
                <w:szCs w:val="22"/>
              </w:rPr>
              <w:t xml:space="preserve">48,167</w:t>
            </w:r>
          </w:p>
        </w:tc>
        <w:tc>
          <w:tcPr>
            <w:tcW w:w="1170" w:type="dxa"/>
          </w:tcPr>
          <w:p>
            <w:pPr>
              <w:spacing w:before="0" w:after="0" w:line="312" w:lineRule="auto"/>
            </w:pPr>
            <w:r>
              <w:rPr>
                <w:rFonts w:ascii="Calibri" w:hAnsi="Calibri" w:cs="Calibri" w:eastAsia="PingFang SC"/>
                <w:color w:val="3D3A33"/>
                <w:sz w:val="22"/>
                <w:szCs w:val="22"/>
              </w:rPr>
              <w:t xml:space="preserve">59,000</w:t>
            </w:r>
          </w:p>
        </w:tc>
        <w:tc>
          <w:tcPr>
            <w:tcW w:w="1170" w:type="dxa"/>
          </w:tcPr>
          <w:p>
            <w:pPr>
              <w:spacing w:before="0" w:after="0" w:line="312" w:lineRule="auto"/>
            </w:pPr>
            <w:r>
              <w:rPr>
                <w:rFonts w:ascii="Calibri" w:hAnsi="Calibri" w:cs="Calibri" w:eastAsia="PingFang SC"/>
                <w:color w:val="3D3A33"/>
                <w:sz w:val="22"/>
                <w:szCs w:val="22"/>
              </w:rPr>
              <w:t xml:space="preserve">108,000</w:t>
            </w:r>
          </w:p>
        </w:tc>
      </w:tr>
      <w:tr>
        <w:tc>
          <w:tcPr>
            <w:tcW w:w="1170" w:type="dxa"/>
          </w:tcPr>
          <w:p>
            <w:pPr>
              <w:spacing w:before="0" w:after="0" w:line="312" w:lineRule="auto"/>
            </w:pPr>
            <w:r>
              <w:rPr>
                <w:rFonts w:ascii="Calibri" w:hAnsi="Calibri" w:cs="Calibri" w:eastAsia="PingFang SC"/>
                <w:color w:val="3D3A33"/>
                <w:sz w:val="22"/>
                <w:szCs w:val="22"/>
              </w:rPr>
              <w:t xml:space="preserve">Closing balance</w:t>
            </w:r>
          </w:p>
        </w:tc>
        <w:tc>
          <w:tcPr>
            <w:tcW w:w="1170" w:type="dxa"/>
          </w:tcPr>
          <w:p>
            <w:pPr>
              <w:spacing w:before="0" w:after="0" w:line="312" w:lineRule="auto"/>
            </w:pPr>
            <w:r>
              <w:rPr>
                <w:rFonts w:ascii="Calibri" w:hAnsi="Calibri" w:cs="Calibri" w:eastAsia="PingFang SC"/>
                <w:color w:val="3D3A33"/>
                <w:sz w:val="22"/>
                <w:szCs w:val="22"/>
              </w:rPr>
              <w:t xml:space="preserve">108,750</w:t>
            </w:r>
          </w:p>
        </w:tc>
        <w:tc>
          <w:tcPr>
            <w:tcW w:w="1170" w:type="dxa"/>
          </w:tcPr>
          <w:p>
            <w:pPr>
              <w:spacing w:before="0" w:after="0" w:line="312" w:lineRule="auto"/>
            </w:pPr>
            <w:r>
              <w:rPr>
                <w:rFonts w:ascii="Calibri" w:hAnsi="Calibri" w:cs="Calibri" w:eastAsia="PingFang SC"/>
                <w:color w:val="3D3A33"/>
                <w:sz w:val="22"/>
                <w:szCs w:val="22"/>
              </w:rPr>
              <w:t xml:space="preserve">99,000</w:t>
            </w:r>
          </w:p>
        </w:tc>
        <w:tc>
          <w:tcPr>
            <w:tcW w:w="1170" w:type="dxa"/>
          </w:tcPr>
          <w:p>
            <w:pPr>
              <w:spacing w:before="0" w:after="0" w:line="312" w:lineRule="auto"/>
            </w:pPr>
            <w:r>
              <w:rPr>
                <w:rFonts w:ascii="Calibri" w:hAnsi="Calibri" w:cs="Calibri" w:eastAsia="PingFang SC"/>
                <w:color w:val="3D3A33"/>
                <w:sz w:val="22"/>
                <w:szCs w:val="22"/>
              </w:rPr>
              <w:t xml:space="preserve">91,500</w:t>
            </w:r>
          </w:p>
        </w:tc>
        <w:tc>
          <w:tcPr>
            <w:tcW w:w="1170" w:type="dxa"/>
          </w:tcPr>
          <w:p>
            <w:pPr>
              <w:spacing w:before="0" w:after="0" w:line="312" w:lineRule="auto"/>
            </w:pPr>
            <w:r>
              <w:rPr>
                <w:rFonts w:ascii="Calibri" w:hAnsi="Calibri" w:cs="Calibri" w:eastAsia="PingFang SC"/>
                <w:color w:val="3D3A33"/>
                <w:sz w:val="22"/>
                <w:szCs w:val="22"/>
              </w:rPr>
              <w:t xml:space="preserve">106,667</w:t>
            </w:r>
          </w:p>
        </w:tc>
        <w:tc>
          <w:tcPr>
            <w:tcW w:w="1170" w:type="dxa"/>
          </w:tcPr>
          <w:p>
            <w:pPr>
              <w:spacing w:before="0" w:after="0" w:line="312" w:lineRule="auto"/>
            </w:pPr>
            <w:r>
              <w:rPr>
                <w:rFonts w:ascii="Calibri" w:hAnsi="Calibri" w:cs="Calibri" w:eastAsia="PingFang SC"/>
                <w:color w:val="3D3A33"/>
                <w:sz w:val="22"/>
                <w:szCs w:val="22"/>
              </w:rPr>
              <w:t xml:space="preserve">95,833</w:t>
            </w:r>
          </w:p>
        </w:tc>
        <w:tc>
          <w:tcPr>
            <w:tcW w:w="1170" w:type="dxa"/>
          </w:tcPr>
          <w:p>
            <w:pPr>
              <w:spacing w:before="0" w:after="0" w:line="312" w:lineRule="auto"/>
            </w:pPr>
            <w:r>
              <w:rPr>
                <w:rFonts w:ascii="Calibri" w:hAnsi="Calibri" w:cs="Calibri" w:eastAsia="PingFang SC"/>
                <w:color w:val="3D3A33"/>
                <w:sz w:val="22"/>
                <w:szCs w:val="22"/>
              </w:rPr>
              <w:t xml:space="preserve">85,000</w:t>
            </w:r>
          </w:p>
        </w:tc>
        <w:tc>
          <w:tcPr>
            <w:tcW w:w="1170" w:type="dxa"/>
          </w:tcPr>
          <w:p>
            <w:pPr>
              <w:spacing w:before="0" w:after="0" w:line="312" w:lineRule="auto"/>
            </w:pPr>
            <w:r>
              <w:rPr>
                <w:rFonts w:ascii="Calibri" w:hAnsi="Calibri" w:cs="Calibri" w:eastAsia="PingFang SC"/>
                <w:color w:val="3D3A33"/>
                <w:sz w:val="22"/>
                <w:szCs w:val="22"/>
              </w:rPr>
              <w:t xml:space="preserve">85,000</w:t>
            </w:r>
          </w:p>
        </w:tc>
      </w:tr>
    </w:tbl>
    <w:p>
      <w:pPr>
        <w:spacing w:before="0" w:after="160" w:line="312" w:lineRule="auto"/>
      </w:pPr>
      <w:r>
        <w:rPr>
          <w:rFonts w:ascii="Calibri" w:hAnsi="Calibri" w:cs="Calibri" w:eastAsia="PingFang SC"/>
          <w:color w:val="3D3A33"/>
          <w:sz w:val="22"/>
          <w:szCs w:val="22"/>
        </w:rPr>
        <w:t xml:space="preserve">Points to notice: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venue booking is recognised as cost in W6 but paid in W7: W6 cash outflow (10,833) is far below its budgeted cost (55,833), and W7 outflow is higher by the same 45,000. Total cost and total outflow still equal 108,000.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Total drawn down is 73,000 of the available 80,000; 7,000 is never needed. Final cash: 193,000 - 108,000 = 85,000.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draw in W4: without a drawdown the W4 balance would be 120,000 - 37,333 = 82,667, below the 85,000 minimum. The 24,000 drawn in W4 covers W4 through W6.</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draw again in W7: without it the balance would be 144,000 - 108,000 = 36,000, far below the minimum, so a second drawdown of 49,000 is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a two-instalment drawdown plan, not the only possible one. If exactly the minimum could be drawn each week, an alternative would be 2,333 in W4 + 10,834 in W5 + 10,833 in W6 + 49,000 in W7 = 73,000, holding every weekly balance at exactly 85,000. Which plan is acceptable depends on the instalment rules of the funding arrangement; "draw as late as possible" alone does not determine a unique schedule.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End-of-week compliance does not prove intra-week liquidity: if a large payment leaves the account before a receipt arrives within the same week, the account could still be short. Intra-week analysis needs the actual ordering of payments and receipts.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