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PMGT1865 Week 10</w:t>
      </w:r>
    </w:p>
    <w:p>
      <w:pPr>
        <w:spacing w:before="240" w:after="80" w:line="312" w:lineRule="auto"/>
      </w:pPr>
      <w:r>
        <w:rPr>
          <w:rFonts w:ascii="Calibri" w:hAnsi="Calibri" w:cs="Calibri" w:eastAsia="PingFang SC"/>
          <w:b/>
          <w:color w:val="33302A"/>
          <w:sz w:val="32"/>
          <w:szCs w:val="32"/>
        </w:rPr>
        <w:t xml:space="preserve">PMGT1865 Week 10 - Earned Value Management (EVM)</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Earned value management (EVM) measures project performance by comparing three numbers at a given status date: what was planned to be done (PV), what was actually achieved (EV), and what was actually spent (AC). It works as an early-warning system that prompts investigation and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definitions: budget at completion (BAC), planned value (PV), earned value (EV) and actual cost (AC).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performance measures: cost variance (CV), schedule variance (SV), cost performance index (CPI) and schedule performance index (SPI).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Forecasting: estimate to complete (ETC), estimate at completion (EAC) under two assumptions, and variance at completion (VAC).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Worked examples, including a full status table for the Riverside Sounds festival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EVM can be trusted and used well: data quality, baseline integrity, and where it fits (clear, stable projects) and where it fits less well (exploratory work).</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What EVM does</w:t>
      </w:r>
    </w:p>
    <w:p>
      <w:pPr>
        <w:spacing w:before="0" w:after="160" w:line="312" w:lineRule="auto"/>
      </w:pPr>
      <w:r>
        <w:rPr>
          <w:rFonts w:ascii="Calibri" w:hAnsi="Calibri" w:cs="Calibri" w:eastAsia="PingFang SC"/>
          <w:color w:val="3D3A33"/>
          <w:sz w:val="22"/>
          <w:szCs w:val="22"/>
        </w:rPr>
        <w:t xml:space="preserve">EVM measures and reports current performance and predicts future outcomes by comparing planned work, achieved work and actual spending. It is an early-warning system: an index outside 1.0 tells you to investigate, analyse and act. It does not by itself diagnose the cause or prescribe the fix.</w:t>
      </w:r>
    </w:p>
    <w:p>
      <w:pPr>
        <w:spacing w:before="240" w:after="80" w:line="312" w:lineRule="auto"/>
      </w:pPr>
      <w:r>
        <w:rPr>
          <w:rFonts w:ascii="Calibri" w:hAnsi="Calibri" w:cs="Calibri" w:eastAsia="PingFang SC"/>
          <w:b/>
          <w:color w:val="175244"/>
          <w:sz w:val="22"/>
          <w:szCs w:val="22"/>
        </w:rPr>
        <w:t xml:space="preserve">The four base quantities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BAC (Budget at Completion)</w:t>
      </w:r>
      <w:r>
        <w:rPr>
          <w:rFonts w:ascii="Calibri" w:hAnsi="Calibri" w:cs="Calibri" w:eastAsia="PingFang SC"/>
          <w:color w:val="3D3A33"/>
          <w:sz w:val="22"/>
          <w:szCs w:val="22"/>
        </w:rPr>
        <w:t xml:space="preserve">: the total budget for the defined scope - the sum of all planned budgets for the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PV (Planned Value), also BCWS (Budgeted Cost of Work Scheduled)</w:t>
      </w:r>
      <w:r>
        <w:rPr>
          <w:rFonts w:ascii="Calibri" w:hAnsi="Calibri" w:cs="Calibri" w:eastAsia="PingFang SC"/>
          <w:color w:val="3D3A33"/>
          <w:sz w:val="22"/>
          <w:szCs w:val="22"/>
        </w:rPr>
        <w:t xml:space="preserve">: the budgeted value of the work that was planned to be complete by the status date, taken from the time-phased budget (the cost baseline spread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 (Earned Value), also BCWP (Budgeted Cost of Work Performed)</w:t>
      </w:r>
      <w:r>
        <w:rPr>
          <w:rFonts w:ascii="Calibri" w:hAnsi="Calibri" w:cs="Calibri" w:eastAsia="PingFang SC"/>
          <w:color w:val="3D3A33"/>
          <w:sz w:val="22"/>
          <w:szCs w:val="22"/>
        </w:rPr>
        <w:t xml:space="preserve">: the budgeted value of the work actually completed by the status date.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 (Actual Cost)</w:t>
      </w:r>
      <w:r>
        <w:rPr>
          <w:rFonts w:ascii="Calibri" w:hAnsi="Calibri" w:cs="Calibri" w:eastAsia="PingFang SC"/>
          <w:color w:val="3D3A33"/>
          <w:sz w:val="22"/>
          <w:szCs w:val="22"/>
        </w:rPr>
        <w:t xml:space="preserve">: what was actually spent to complete that work.</w:t>
      </w:r>
    </w:p>
    <w:p>
      <w:pPr>
        <w:spacing w:before="0" w:after="160" w:line="312" w:lineRule="auto"/>
      </w:pPr>
      <w:r>
        <w:rPr>
          <w:rFonts w:ascii="Calibri" w:hAnsi="Calibri" w:cs="Calibri" w:eastAsia="PingFang SC"/>
          <w:color w:val="3D3A33"/>
          <w:sz w:val="22"/>
          <w:szCs w:val="22"/>
        </w:rPr>
        <w:t xml:space="preserve">For a single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PV = BAC x planned fraction complete at the status date.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 = BAC x actual fraction complete at the status date.</w:t>
      </w:r>
    </w:p>
    <w:p>
      <w:pPr>
        <w:spacing w:before="0" w:after="160" w:line="312" w:lineRule="auto"/>
      </w:pPr>
      <w:r>
        <w:rPr>
          <w:rFonts w:ascii="Calibri" w:hAnsi="Calibri" w:cs="Calibri" w:eastAsia="PingFang SC"/>
          <w:color w:val="3D3A33"/>
          <w:sz w:val="22"/>
          <w:szCs w:val="22"/>
        </w:rPr>
        <w:t xml:space="preserve">Actual spending is not a progress measure: spending money does not prove work is done. PV, EV and AC must refer to the same scope, the same status date, the same currency, and a consistent cumulative-or-period basis.</w:t>
      </w:r>
    </w:p>
    <w:p>
      <w:pPr>
        <w:spacing w:before="240" w:after="80" w:line="312" w:lineRule="auto"/>
      </w:pPr>
      <w:r>
        <w:rPr>
          <w:rFonts w:ascii="Calibri" w:hAnsi="Calibri" w:cs="Calibri" w:eastAsia="PingFang SC"/>
          <w:b/>
          <w:color w:val="175244"/>
          <w:sz w:val="22"/>
          <w:szCs w:val="22"/>
        </w:rPr>
        <w:t xml:space="preserve">Performance measures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50"/>
        <w:gridCol w:w="1557"/>
        <w:gridCol w:w="5554"/>
      </w:tblGrid>
      <w:tr>
        <w:trPr>
          <w:tblHeader/>
        </w:trPr>
        <w:tc>
          <w:tcPr>
            <w:tcW w:w="2250" w:type="dxa"/>
            <w:shd w:val="clear" w:color="auto" w:fill="EAE7DD"/>
          </w:tcPr>
          <w:p>
            <w:pPr>
              <w:spacing w:before="0" w:after="0" w:line="312" w:lineRule="auto"/>
            </w:pPr>
            <w:r>
              <w:rPr>
                <w:rFonts w:ascii="Calibri" w:hAnsi="Calibri" w:cs="Calibri" w:eastAsia="PingFang SC"/>
                <w:b/>
                <w:color w:val="3D3A33"/>
                <w:sz w:val="22"/>
                <w:szCs w:val="22"/>
              </w:rPr>
              <w:t xml:space="preserve">Measure</w:t>
            </w:r>
          </w:p>
        </w:tc>
        <w:tc>
          <w:tcPr>
            <w:tcW w:w="1557"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5554"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250" w:type="dxa"/>
          </w:tcPr>
          <w:p>
            <w:pPr>
              <w:spacing w:before="0" w:after="0" w:line="312" w:lineRule="auto"/>
            </w:pPr>
            <w:r>
              <w:rPr>
                <w:rFonts w:ascii="Calibri" w:hAnsi="Calibri" w:cs="Calibri" w:eastAsia="PingFang SC"/>
                <w:color w:val="3D3A33"/>
                <w:sz w:val="22"/>
                <w:szCs w:val="22"/>
              </w:rPr>
              <w:t xml:space="preserve">Cost variance</w:t>
            </w:r>
          </w:p>
        </w:tc>
        <w:tc>
          <w:tcPr>
            <w:tcW w:w="1557" w:type="dxa"/>
          </w:tcPr>
          <w:p>
            <w:pPr>
              <w:spacing w:before="0" w:after="0" w:line="312" w:lineRule="auto"/>
            </w:pPr>
            <w:r>
              <w:rPr>
                <w:rFonts w:ascii="Calibri" w:hAnsi="Calibri" w:cs="Calibri" w:eastAsia="PingFang SC"/>
                <w:color w:val="3D3A33"/>
                <w:sz w:val="22"/>
                <w:szCs w:val="22"/>
              </w:rPr>
              <w:t xml:space="preserve">CV = EV - AC</w:t>
            </w:r>
          </w:p>
        </w:tc>
        <w:tc>
          <w:tcPr>
            <w:tcW w:w="5554" w:type="dxa"/>
          </w:tcPr>
          <w:p>
            <w:pPr>
              <w:spacing w:before="0" w:after="0" w:line="312" w:lineRule="auto"/>
            </w:pPr>
            <w:r>
              <w:rPr>
                <w:rFonts w:ascii="Calibri" w:hAnsi="Calibri" w:cs="Calibri" w:eastAsia="PingFang SC"/>
                <w:color w:val="3D3A33"/>
                <w:sz w:val="22"/>
                <w:szCs w:val="22"/>
              </w:rPr>
              <w:t xml:space="preserve">Positive: completed work cost less than budgeted. Negative: over budget. Zero: on budget</w:t>
            </w:r>
          </w:p>
        </w:tc>
      </w:tr>
      <w:tr>
        <w:tc>
          <w:tcPr>
            <w:tcW w:w="2250" w:type="dxa"/>
          </w:tcPr>
          <w:p>
            <w:pPr>
              <w:spacing w:before="0" w:after="0" w:line="312" w:lineRule="auto"/>
            </w:pPr>
            <w:r>
              <w:rPr>
                <w:rFonts w:ascii="Calibri" w:hAnsi="Calibri" w:cs="Calibri" w:eastAsia="PingFang SC"/>
                <w:color w:val="3D3A33"/>
                <w:sz w:val="22"/>
                <w:szCs w:val="22"/>
              </w:rPr>
              <w:t xml:space="preserve">Schedule variance</w:t>
            </w:r>
          </w:p>
        </w:tc>
        <w:tc>
          <w:tcPr>
            <w:tcW w:w="1557" w:type="dxa"/>
          </w:tcPr>
          <w:p>
            <w:pPr>
              <w:spacing w:before="0" w:after="0" w:line="312" w:lineRule="auto"/>
            </w:pPr>
            <w:r>
              <w:rPr>
                <w:rFonts w:ascii="Calibri" w:hAnsi="Calibri" w:cs="Calibri" w:eastAsia="PingFang SC"/>
                <w:color w:val="3D3A33"/>
                <w:sz w:val="22"/>
                <w:szCs w:val="22"/>
              </w:rPr>
              <w:t xml:space="preserve">SV = EV - PV</w:t>
            </w:r>
          </w:p>
        </w:tc>
        <w:tc>
          <w:tcPr>
            <w:tcW w:w="5554" w:type="dxa"/>
          </w:tcPr>
          <w:p>
            <w:pPr>
              <w:spacing w:before="0" w:after="0" w:line="312" w:lineRule="auto"/>
            </w:pPr>
            <w:r>
              <w:rPr>
                <w:rFonts w:ascii="Calibri" w:hAnsi="Calibri" w:cs="Calibri" w:eastAsia="PingFang SC"/>
                <w:color w:val="3D3A33"/>
                <w:sz w:val="22"/>
                <w:szCs w:val="22"/>
              </w:rPr>
              <w:t xml:space="preserve">Positive: ahead in budgeted work value. Negative: behind. Zero: on plan. Measured in money or work value, not in days</w:t>
            </w:r>
          </w:p>
        </w:tc>
      </w:tr>
      <w:tr>
        <w:tc>
          <w:tcPr>
            <w:tcW w:w="2250" w:type="dxa"/>
          </w:tcPr>
          <w:p>
            <w:pPr>
              <w:spacing w:before="0" w:after="0" w:line="312" w:lineRule="auto"/>
            </w:pPr>
            <w:r>
              <w:rPr>
                <w:rFonts w:ascii="Calibri" w:hAnsi="Calibri" w:cs="Calibri" w:eastAsia="PingFang SC"/>
                <w:color w:val="3D3A33"/>
                <w:sz w:val="22"/>
                <w:szCs w:val="22"/>
              </w:rPr>
              <w:t xml:space="preserve">Cost performance index</w:t>
            </w:r>
          </w:p>
        </w:tc>
        <w:tc>
          <w:tcPr>
            <w:tcW w:w="1557" w:type="dxa"/>
          </w:tcPr>
          <w:p>
            <w:pPr>
              <w:spacing w:before="0" w:after="0" w:line="312" w:lineRule="auto"/>
            </w:pPr>
            <w:r>
              <w:rPr>
                <w:rFonts w:ascii="Calibri" w:hAnsi="Calibri" w:cs="Calibri" w:eastAsia="PingFang SC"/>
                <w:color w:val="3D3A33"/>
                <w:sz w:val="22"/>
                <w:szCs w:val="22"/>
              </w:rPr>
              <w:t xml:space="preserve">CPI = EV / AC</w:t>
            </w:r>
          </w:p>
        </w:tc>
        <w:tc>
          <w:tcPr>
            <w:tcW w:w="5554" w:type="dxa"/>
          </w:tcPr>
          <w:p>
            <w:pPr>
              <w:spacing w:before="0" w:after="0" w:line="312" w:lineRule="auto"/>
            </w:pPr>
            <w:r>
              <w:rPr>
                <w:rFonts w:ascii="Calibri" w:hAnsi="Calibri" w:cs="Calibri" w:eastAsia="PingFang SC"/>
                <w:color w:val="3D3A33"/>
                <w:sz w:val="22"/>
                <w:szCs w:val="22"/>
              </w:rPr>
              <w:t xml:space="preserve">Above 1 favourable, below 1 unfavourable, 1 on plan: budgeted value earned per unit of actual spend</w:t>
            </w:r>
          </w:p>
        </w:tc>
      </w:tr>
      <w:tr>
        <w:tc>
          <w:tcPr>
            <w:tcW w:w="2250" w:type="dxa"/>
          </w:tcPr>
          <w:p>
            <w:pPr>
              <w:spacing w:before="0" w:after="0" w:line="312" w:lineRule="auto"/>
            </w:pPr>
            <w:r>
              <w:rPr>
                <w:rFonts w:ascii="Calibri" w:hAnsi="Calibri" w:cs="Calibri" w:eastAsia="PingFang SC"/>
                <w:color w:val="3D3A33"/>
                <w:sz w:val="22"/>
                <w:szCs w:val="22"/>
              </w:rPr>
              <w:t xml:space="preserve">Schedule performance index</w:t>
            </w:r>
          </w:p>
        </w:tc>
        <w:tc>
          <w:tcPr>
            <w:tcW w:w="1557" w:type="dxa"/>
          </w:tcPr>
          <w:p>
            <w:pPr>
              <w:spacing w:before="0" w:after="0" w:line="312" w:lineRule="auto"/>
            </w:pPr>
            <w:r>
              <w:rPr>
                <w:rFonts w:ascii="Calibri" w:hAnsi="Calibri" w:cs="Calibri" w:eastAsia="PingFang SC"/>
                <w:color w:val="3D3A33"/>
                <w:sz w:val="22"/>
                <w:szCs w:val="22"/>
              </w:rPr>
              <w:t xml:space="preserve">SPI = EV / PV</w:t>
            </w:r>
          </w:p>
        </w:tc>
        <w:tc>
          <w:tcPr>
            <w:tcW w:w="5554" w:type="dxa"/>
          </w:tcPr>
          <w:p>
            <w:pPr>
              <w:spacing w:before="0" w:after="0" w:line="312" w:lineRule="auto"/>
            </w:pPr>
            <w:r>
              <w:rPr>
                <w:rFonts w:ascii="Calibri" w:hAnsi="Calibri" w:cs="Calibri" w:eastAsia="PingFang SC"/>
                <w:color w:val="3D3A33"/>
                <w:sz w:val="22"/>
                <w:szCs w:val="22"/>
              </w:rPr>
              <w:t xml:space="preserve">Above 1 ahead, below 1 behind, 1 on plan: work value earned per unit of planned work value</w:t>
            </w:r>
          </w:p>
        </w:tc>
      </w:tr>
      <w:tr>
        <w:tc>
          <w:tcPr>
            <w:tcW w:w="2250" w:type="dxa"/>
          </w:tcPr>
          <w:p>
            <w:pPr>
              <w:spacing w:before="0" w:after="0" w:line="312" w:lineRule="auto"/>
            </w:pPr>
            <w:r>
              <w:rPr>
                <w:rFonts w:ascii="Calibri" w:hAnsi="Calibri" w:cs="Calibri" w:eastAsia="PingFang SC"/>
                <w:color w:val="3D3A33"/>
                <w:sz w:val="22"/>
                <w:szCs w:val="22"/>
              </w:rPr>
              <w:t xml:space="preserve">Cost-weighted completion</w:t>
            </w:r>
          </w:p>
        </w:tc>
        <w:tc>
          <w:tcPr>
            <w:tcW w:w="1557" w:type="dxa"/>
          </w:tcPr>
          <w:p>
            <w:pPr>
              <w:spacing w:before="0" w:after="0" w:line="312" w:lineRule="auto"/>
            </w:pPr>
            <w:r>
              <w:rPr>
                <w:rFonts w:ascii="Calibri" w:hAnsi="Calibri" w:cs="Calibri" w:eastAsia="PingFang SC"/>
                <w:color w:val="3D3A33"/>
                <w:sz w:val="22"/>
                <w:szCs w:val="22"/>
              </w:rPr>
              <w:t xml:space="preserve">100 x EV / BAC</w:t>
            </w:r>
          </w:p>
        </w:tc>
        <w:tc>
          <w:tcPr>
            <w:tcW w:w="5554" w:type="dxa"/>
          </w:tcPr>
          <w:p>
            <w:pPr>
              <w:spacing w:before="0" w:after="0" w:line="312" w:lineRule="auto"/>
            </w:pPr>
            <w:r>
              <w:rPr>
                <w:rFonts w:ascii="Calibri" w:hAnsi="Calibri" w:cs="Calibri" w:eastAsia="PingFang SC"/>
                <w:color w:val="3D3A33"/>
                <w:sz w:val="22"/>
                <w:szCs w:val="22"/>
              </w:rPr>
              <w:t xml:space="preserve">Share of budgeted value earned; not the simple average of task percentages</w:t>
            </w:r>
          </w:p>
        </w:tc>
      </w:tr>
      <w:tr>
        <w:tc>
          <w:tcPr>
            <w:tcW w:w="2250" w:type="dxa"/>
          </w:tcPr>
          <w:p>
            <w:pPr>
              <w:spacing w:before="0" w:after="0" w:line="312" w:lineRule="auto"/>
            </w:pPr>
            <w:r>
              <w:rPr>
                <w:rFonts w:ascii="Calibri" w:hAnsi="Calibri" w:cs="Calibri" w:eastAsia="PingFang SC"/>
                <w:color w:val="3D3A33"/>
                <w:sz w:val="22"/>
                <w:szCs w:val="22"/>
              </w:rPr>
              <w:t xml:space="preserve">Budget consumed</w:t>
            </w:r>
          </w:p>
        </w:tc>
        <w:tc>
          <w:tcPr>
            <w:tcW w:w="1557" w:type="dxa"/>
          </w:tcPr>
          <w:p>
            <w:pPr>
              <w:spacing w:before="0" w:after="0" w:line="312" w:lineRule="auto"/>
            </w:pPr>
            <w:r>
              <w:rPr>
                <w:rFonts w:ascii="Calibri" w:hAnsi="Calibri" w:cs="Calibri" w:eastAsia="PingFang SC"/>
                <w:color w:val="3D3A33"/>
                <w:sz w:val="22"/>
                <w:szCs w:val="22"/>
              </w:rPr>
              <w:t xml:space="preserve">100 x AC / BAC</w:t>
            </w:r>
          </w:p>
        </w:tc>
        <w:tc>
          <w:tcPr>
            <w:tcW w:w="5554" w:type="dxa"/>
          </w:tcPr>
          <w:p>
            <w:pPr>
              <w:spacing w:before="0" w:after="0" w:line="312" w:lineRule="auto"/>
            </w:pPr>
            <w:r>
              <w:rPr>
                <w:rFonts w:ascii="Calibri" w:hAnsi="Calibri" w:cs="Calibri" w:eastAsia="PingFang SC"/>
                <w:color w:val="3D3A33"/>
                <w:sz w:val="22"/>
                <w:szCs w:val="22"/>
              </w:rPr>
              <w:t xml:space="preserve">Share of the budget spent; not physical progress</w:t>
            </w:r>
          </w:p>
        </w:tc>
      </w:tr>
    </w:tbl>
    <w:p>
      <w:pPr>
        <w:spacing w:before="240" w:after="80" w:line="312" w:lineRule="auto"/>
      </w:pPr>
      <w:r>
        <w:rPr>
          <w:rFonts w:ascii="Calibri" w:hAnsi="Calibri" w:cs="Calibri" w:eastAsia="PingFang SC"/>
          <w:b/>
          <w:color w:val="175244"/>
          <w:sz w:val="22"/>
          <w:szCs w:val="22"/>
        </w:rPr>
        <w:t xml:space="preserve">Forecasting formulas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290"/>
        <w:gridCol w:w="2280"/>
        <w:gridCol w:w="2789"/>
      </w:tblGrid>
      <w:tr>
        <w:trPr>
          <w:tblHeader/>
        </w:trPr>
        <w:tc>
          <w:tcPr>
            <w:tcW w:w="4290" w:type="dxa"/>
            <w:shd w:val="clear" w:color="auto" w:fill="EAE7DD"/>
          </w:tcPr>
          <w:p>
            <w:pPr>
              <w:spacing w:before="0" w:after="0" w:line="312" w:lineRule="auto"/>
            </w:pPr>
            <w:r>
              <w:rPr>
                <w:rFonts w:ascii="Calibri" w:hAnsi="Calibri" w:cs="Calibri" w:eastAsia="PingFang SC"/>
                <w:b/>
                <w:color w:val="3D3A33"/>
                <w:sz w:val="22"/>
                <w:szCs w:val="22"/>
              </w:rPr>
              <w:t xml:space="preserve">Situation</w:t>
            </w:r>
          </w:p>
        </w:tc>
        <w:tc>
          <w:tcPr>
            <w:tcW w:w="2280" w:type="dxa"/>
            <w:shd w:val="clear" w:color="auto" w:fill="EAE7DD"/>
          </w:tcPr>
          <w:p>
            <w:pPr>
              <w:spacing w:before="0" w:after="0" w:line="312" w:lineRule="auto"/>
            </w:pPr>
            <w:r>
              <w:rPr>
                <w:rFonts w:ascii="Calibri" w:hAnsi="Calibri" w:cs="Calibri" w:eastAsia="PingFang SC"/>
                <w:b/>
                <w:color w:val="3D3A33"/>
                <w:sz w:val="22"/>
                <w:szCs w:val="22"/>
              </w:rPr>
              <w:t xml:space="preserve">Formulas</w:t>
            </w:r>
          </w:p>
        </w:tc>
        <w:tc>
          <w:tcPr>
            <w:tcW w:w="2789" w:type="dxa"/>
            <w:shd w:val="clear" w:color="auto" w:fill="EAE7DD"/>
          </w:tcPr>
          <w:p>
            <w:pPr>
              <w:spacing w:before="0" w:after="0" w:line="312" w:lineRule="auto"/>
            </w:pPr>
            <w:r>
              <w:rPr>
                <w:rFonts w:ascii="Calibri" w:hAnsi="Calibri" w:cs="Calibri" w:eastAsia="PingFang SC"/>
                <w:b/>
                <w:color w:val="3D3A33"/>
                <w:sz w:val="22"/>
                <w:szCs w:val="22"/>
              </w:rPr>
              <w:t xml:space="preserve">Assumption</w:t>
            </w:r>
          </w:p>
        </w:tc>
      </w:tr>
      <w:tr>
        <w:tc>
          <w:tcPr>
            <w:tcW w:w="4290" w:type="dxa"/>
          </w:tcPr>
          <w:p>
            <w:pPr>
              <w:spacing w:before="0" w:after="0" w:line="312" w:lineRule="auto"/>
            </w:pPr>
            <w:r>
              <w:rPr>
                <w:rFonts w:ascii="Calibri" w:hAnsi="Calibri" w:cs="Calibri" w:eastAsia="PingFang SC"/>
                <w:color w:val="3D3A33"/>
                <w:sz w:val="22"/>
                <w:szCs w:val="22"/>
              </w:rPr>
              <w:t xml:space="preserve">The remaining work will be done at the planned rate (a one-off "special cause" explains the variance)</w:t>
            </w:r>
          </w:p>
        </w:tc>
        <w:tc>
          <w:tcPr>
            <w:tcW w:w="2280" w:type="dxa"/>
          </w:tcPr>
          <w:p>
            <w:pPr>
              <w:spacing w:before="0" w:after="0" w:line="312" w:lineRule="auto"/>
            </w:pPr>
            <w:r>
              <w:rPr>
                <w:rFonts w:ascii="Calibri" w:hAnsi="Calibri" w:cs="Calibri" w:eastAsia="PingFang SC"/>
                <w:color w:val="3D3A33"/>
                <w:sz w:val="22"/>
                <w:szCs w:val="22"/>
              </w:rPr>
              <w:t xml:space="preserve">ETC = BAC - EV; EAC = AC + ETC</w:t>
            </w:r>
          </w:p>
        </w:tc>
        <w:tc>
          <w:tcPr>
            <w:tcW w:w="2789" w:type="dxa"/>
          </w:tcPr>
          <w:p>
            <w:pPr>
              <w:spacing w:before="0" w:after="0" w:line="312" w:lineRule="auto"/>
            </w:pPr>
            <w:r>
              <w:rPr>
                <w:rFonts w:ascii="Calibri" w:hAnsi="Calibri" w:cs="Calibri" w:eastAsia="PingFang SC"/>
                <w:color w:val="3D3A33"/>
                <w:sz w:val="22"/>
                <w:szCs w:val="22"/>
              </w:rPr>
              <w:t xml:space="preserve">Past deviation is not expected to repeat</w:t>
            </w:r>
          </w:p>
        </w:tc>
      </w:tr>
      <w:tr>
        <w:tc>
          <w:tcPr>
            <w:tcW w:w="4290" w:type="dxa"/>
          </w:tcPr>
          <w:p>
            <w:pPr>
              <w:spacing w:before="0" w:after="0" w:line="312" w:lineRule="auto"/>
            </w:pPr>
            <w:r>
              <w:rPr>
                <w:rFonts w:ascii="Calibri" w:hAnsi="Calibri" w:cs="Calibri" w:eastAsia="PingFang SC"/>
                <w:color w:val="3D3A33"/>
                <w:sz w:val="22"/>
                <w:szCs w:val="22"/>
              </w:rPr>
              <w:t xml:space="preserve">The cost efficiency seen so far continues (the variance is "common cause")</w:t>
            </w:r>
          </w:p>
        </w:tc>
        <w:tc>
          <w:tcPr>
            <w:tcW w:w="2280" w:type="dxa"/>
          </w:tcPr>
          <w:p>
            <w:pPr>
              <w:spacing w:before="0" w:after="0" w:line="312" w:lineRule="auto"/>
            </w:pPr>
            <w:r>
              <w:rPr>
                <w:rFonts w:ascii="Calibri" w:hAnsi="Calibri" w:cs="Calibri" w:eastAsia="PingFang SC"/>
                <w:color w:val="3D3A33"/>
                <w:sz w:val="22"/>
                <w:szCs w:val="22"/>
              </w:rPr>
              <w:t xml:space="preserve">ETC = (BAC - EV) / CPI; EAC = AC + ETC = BAC / CPI</w:t>
            </w:r>
          </w:p>
        </w:tc>
        <w:tc>
          <w:tcPr>
            <w:tcW w:w="2789" w:type="dxa"/>
          </w:tcPr>
          <w:p>
            <w:pPr>
              <w:spacing w:before="0" w:after="0" w:line="312" w:lineRule="auto"/>
            </w:pPr>
            <w:r>
              <w:rPr>
                <w:rFonts w:ascii="Calibri" w:hAnsi="Calibri" w:cs="Calibri" w:eastAsia="PingFang SC"/>
                <w:color w:val="3D3A33"/>
                <w:sz w:val="22"/>
                <w:szCs w:val="22"/>
              </w:rPr>
              <w:t xml:space="preserve">The observed CPI persists to the end</w:t>
            </w:r>
          </w:p>
        </w:tc>
      </w:tr>
      <w:tr>
        <w:tc>
          <w:tcPr>
            <w:tcW w:w="4290" w:type="dxa"/>
          </w:tcPr>
          <w:p>
            <w:pPr>
              <w:spacing w:before="0" w:after="0" w:line="312" w:lineRule="auto"/>
            </w:pPr>
            <w:r>
              <w:rPr>
                <w:rFonts w:ascii="Calibri" w:hAnsi="Calibri" w:cs="Calibri" w:eastAsia="PingFang SC"/>
                <w:color w:val="3D3A33"/>
                <w:sz w:val="22"/>
                <w:szCs w:val="22"/>
              </w:rPr>
              <w:t xml:space="preserve">Variance at completion</w:t>
            </w:r>
          </w:p>
        </w:tc>
        <w:tc>
          <w:tcPr>
            <w:tcW w:w="2280" w:type="dxa"/>
          </w:tcPr>
          <w:p>
            <w:pPr>
              <w:spacing w:before="0" w:after="0" w:line="312" w:lineRule="auto"/>
            </w:pPr>
            <w:r>
              <w:rPr>
                <w:rFonts w:ascii="Calibri" w:hAnsi="Calibri" w:cs="Calibri" w:eastAsia="PingFang SC"/>
                <w:color w:val="3D3A33"/>
                <w:sz w:val="22"/>
                <w:szCs w:val="22"/>
              </w:rPr>
              <w:t xml:space="preserve">VAC = BAC - EAC</w:t>
            </w:r>
          </w:p>
        </w:tc>
        <w:tc>
          <w:tcPr>
            <w:tcW w:w="2789" w:type="dxa"/>
          </w:tcPr>
          <w:p>
            <w:pPr>
              <w:spacing w:before="0" w:after="0" w:line="312" w:lineRule="auto"/>
            </w:pPr>
            <w:r>
              <w:rPr>
                <w:rFonts w:ascii="Calibri" w:hAnsi="Calibri" w:cs="Calibri" w:eastAsia="PingFang SC"/>
                <w:color w:val="3D3A33"/>
                <w:sz w:val="22"/>
                <w:szCs w:val="22"/>
              </w:rPr>
              <w:t xml:space="preserve">Negative: forecast overrun. Positive: forecast saving</w:t>
            </w:r>
          </w:p>
        </w:tc>
      </w:tr>
    </w:tbl>
    <w:p>
      <w:pPr>
        <w:spacing w:before="0" w:after="160" w:line="312" w:lineRule="auto"/>
      </w:pPr>
      <w:r>
        <w:rPr>
          <w:rFonts w:ascii="Calibri" w:hAnsi="Calibri" w:cs="Calibri" w:eastAsia="PingFang SC"/>
          <w:color w:val="3D3A33"/>
          <w:sz w:val="22"/>
          <w:szCs w:val="22"/>
        </w:rPr>
        <w:t xml:space="preserve">ETC (Estimate to Complete) is the forecast cost of the remaining work; EAC (Estimate at Completion) is the forecast total cost of the project. Using unrounded CPI, EAC = BAC / CPI and EAC = AC + (BAC - EV)/CPI are the same number; if a rounded CPI is used they can differ slightly, so state which convention you apply and round only at presentation.</w:t>
      </w:r>
    </w:p>
    <w:p>
      <w:pPr>
        <w:spacing w:before="240" w:after="80" w:line="312" w:lineRule="auto"/>
      </w:pPr>
      <w:r>
        <w:rPr>
          <w:rFonts w:ascii="Calibri" w:hAnsi="Calibri" w:cs="Calibri" w:eastAsia="PingFang SC"/>
          <w:b/>
          <w:color w:val="175244"/>
          <w:sz w:val="22"/>
          <w:szCs w:val="22"/>
        </w:rPr>
        <w:t xml:space="preserve">Calculation rules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 denominator is zero, the index is N/A - not zero, not infinity.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Sum PV, EV and AC first, then compute project-level ratios. Never take an arithmetic average of task CPI or SPI values; averages of ratios are wrong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Keep full precision through the calculation and round only for display, unless the task explicitly instructs otherwise.</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measurement cycle</w:t>
      </w:r>
    </w:p>
    <w:p>
      <w:pPr>
        <w:numPr>
          <w:ilvl w:val="0"/>
          <w:numId w:val="101"/>
        </w:numPr>
        <w:spacing w:after="80" w:line="312" w:lineRule="auto"/>
      </w:pPr>
      <w:r>
        <w:rPr>
          <w:rFonts w:ascii="Calibri" w:hAnsi="Calibri" w:cs="Calibri" w:eastAsia="PingFang SC"/>
          <w:color w:val="3D3A33"/>
          <w:sz w:val="22"/>
          <w:szCs w:val="22"/>
        </w:rPr>
        <w:t xml:space="preserve">Fix the status date and gather, for each activity: BAC, planned percent complete, actual percent complete, and actual cost.</w:t>
      </w:r>
    </w:p>
    <w:p>
      <w:pPr>
        <w:numPr>
          <w:ilvl w:val="0"/>
          <w:numId w:val="101"/>
        </w:numPr>
        <w:spacing w:after="80" w:line="312" w:lineRule="auto"/>
      </w:pPr>
      <w:r>
        <w:rPr>
          <w:rFonts w:ascii="Calibri" w:hAnsi="Calibri" w:cs="Calibri" w:eastAsia="PingFang SC"/>
          <w:color w:val="3D3A33"/>
          <w:sz w:val="22"/>
          <w:szCs w:val="22"/>
        </w:rPr>
        <w:t xml:space="preserve">Compute PV = BAC x planned fraction and EV = BAC x actual fraction for each activity.</w:t>
      </w:r>
    </w:p>
    <w:p>
      <w:pPr>
        <w:numPr>
          <w:ilvl w:val="0"/>
          <w:numId w:val="101"/>
        </w:numPr>
        <w:spacing w:after="80" w:line="312" w:lineRule="auto"/>
      </w:pPr>
      <w:r>
        <w:rPr>
          <w:rFonts w:ascii="Calibri" w:hAnsi="Calibri" w:cs="Calibri" w:eastAsia="PingFang SC"/>
          <w:color w:val="3D3A33"/>
          <w:sz w:val="22"/>
          <w:szCs w:val="22"/>
        </w:rPr>
        <w:t xml:space="preserve">Sum PV, EV and AC across activities, then compute project CV, SV, CPI and SPI.</w:t>
      </w:r>
    </w:p>
    <w:p>
      <w:pPr>
        <w:numPr>
          <w:ilvl w:val="0"/>
          <w:numId w:val="101"/>
        </w:numPr>
        <w:spacing w:after="80" w:line="312" w:lineRule="auto"/>
      </w:pPr>
      <w:r>
        <w:rPr>
          <w:rFonts w:ascii="Calibri" w:hAnsi="Calibri" w:cs="Calibri" w:eastAsia="PingFang SC"/>
          <w:color w:val="3D3A33"/>
          <w:sz w:val="22"/>
          <w:szCs w:val="22"/>
        </w:rPr>
        <w:t xml:space="preserve">Interpret: variances say where you are; indices say how efficiently you got there.</w:t>
      </w:r>
    </w:p>
    <w:p>
      <w:pPr>
        <w:numPr>
          <w:ilvl w:val="0"/>
          <w:numId w:val="101"/>
        </w:numPr>
        <w:spacing w:after="80" w:line="312" w:lineRule="auto"/>
      </w:pPr>
      <w:r>
        <w:rPr>
          <w:rFonts w:ascii="Calibri" w:hAnsi="Calibri" w:cs="Calibri" w:eastAsia="PingFang SC"/>
          <w:color w:val="3D3A33"/>
          <w:sz w:val="22"/>
          <w:szCs w:val="22"/>
        </w:rPr>
        <w:t xml:space="preserve">Forecast ETC and EAC under a stated assumption, and compare with BAC via VAC.</w:t>
      </w:r>
    </w:p>
    <w:p>
      <w:pPr>
        <w:numPr>
          <w:ilvl w:val="0"/>
          <w:numId w:val="101"/>
        </w:numPr>
        <w:spacing w:after="80" w:line="312" w:lineRule="auto"/>
      </w:pPr>
      <w:r>
        <w:rPr>
          <w:rFonts w:ascii="Calibri" w:hAnsi="Calibri" w:cs="Calibri" w:eastAsia="PingFang SC"/>
          <w:color w:val="3D3A33"/>
          <w:sz w:val="22"/>
          <w:szCs w:val="22"/>
        </w:rPr>
        <w:t xml:space="preserve">Investigate causes (dependencies, permits, procurement lead times, resource problems) and act.</w:t>
      </w:r>
    </w:p>
    <w:p>
      <w:pPr>
        <w:spacing w:before="240" w:after="80" w:line="312" w:lineRule="auto"/>
      </w:pPr>
      <w:r>
        <w:rPr>
          <w:rFonts w:ascii="Calibri" w:hAnsi="Calibri" w:cs="Calibri" w:eastAsia="PingFang SC"/>
          <w:b/>
          <w:color w:val="175244"/>
          <w:sz w:val="22"/>
          <w:szCs w:val="22"/>
        </w:rPr>
        <w:t xml:space="preserve">What SV can and cannot tell you</w:t>
      </w:r>
    </w:p>
    <w:p>
      <w:pPr>
        <w:spacing w:before="0" w:after="160" w:line="312" w:lineRule="auto"/>
      </w:pPr>
      <w:r>
        <w:rPr>
          <w:rFonts w:ascii="Calibri" w:hAnsi="Calibri" w:cs="Calibri" w:eastAsia="PingFang SC"/>
          <w:color w:val="3D3A33"/>
          <w:sz w:val="22"/>
          <w:szCs w:val="22"/>
        </w:rPr>
        <w:t xml:space="preserve">SV compares budgeted work value planned versus earned. It cannot tell you: the sequence of activities, which activities matter most, which are on the critical path (the chain of dependent tasks that determines the shortest project duration), how many days late the project is, whether the problem is labour or materials, or what recovery would cost. Those need schedule logic analysis alongside EVM.</w:t>
      </w:r>
    </w:p>
    <w:p>
      <w:pPr>
        <w:spacing w:before="240" w:after="80" w:line="312" w:lineRule="auto"/>
      </w:pPr>
      <w:r>
        <w:rPr>
          <w:rFonts w:ascii="Calibri" w:hAnsi="Calibri" w:cs="Calibri" w:eastAsia="PingFang SC"/>
          <w:b/>
          <w:color w:val="175244"/>
          <w:sz w:val="22"/>
          <w:szCs w:val="22"/>
        </w:rPr>
        <w:t xml:space="preserve">Reliability and conditions of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EVM is only as good as the percent-complete estimates, an integrated scope, schedule and cost baseline, and timely, accurate actual-cost data. Where subcontractor payments or bonuses are tied to reported progress, scrutinise how progress is measured.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Update estimates through approved, traceable changes - but never retroactively rewrite the baseline to hide past variance. An estimate that includes risk allowances is not padding.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Goods to be procured are recognised in the period they are expected to be received; keep that distinct from when they are paid for in cash.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committed costs as the cost basis where that is the stated convention, but do not count unperformed future commitments as completed work or as its actual cost; state whether figures cover incurred or accrued cost only.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not invent scope to flatter the numbers (hollow logging), do not pad, do not manipulate the baseline retroactively. Overruns are handled through a controlled contingency drawdown, not by quietly transferring costs between accounts.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EVM suits projects with well-defined, relatively stable scope (construction, engineering, manufacturing, repeat projects). It fits highly exploratory or ambiguous work less well, though it can still be applied to that work's stable parts or to near-term work packages.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Measurement can be daily, weekly or monthly; increase the frequency for short, complex, high-risk phases or dispersed teams. A single index never proves a project will succeed.</w:t>
      </w:r>
    </w:p>
    <w:p>
      <w:pPr>
        <w:spacing w:before="240" w:after="80" w:line="312" w:lineRule="auto"/>
      </w:pPr>
      <w:r>
        <w:rPr>
          <w:rFonts w:ascii="Calibri" w:hAnsi="Calibri" w:cs="Calibri" w:eastAsia="PingFang SC"/>
          <w:b/>
          <w:color w:val="175244"/>
          <w:sz w:val="22"/>
          <w:szCs w:val="22"/>
        </w:rPr>
        <w:t xml:space="preserve">Baseline, contingency and the performance BAC</w:t>
      </w:r>
    </w:p>
    <w:p>
      <w:pPr>
        <w:spacing w:before="0" w:after="160" w:line="312" w:lineRule="auto"/>
      </w:pPr>
      <w:r>
        <w:rPr>
          <w:rFonts w:ascii="Calibri" w:hAnsi="Calibri" w:cs="Calibri" w:eastAsia="PingFang SC"/>
          <w:color w:val="3D3A33"/>
          <w:sz w:val="22"/>
          <w:szCs w:val="22"/>
        </w:rPr>
        <w:t xml:space="preserve">Two conventions exist for project contingency (funds for identified risks) and management reserve (funds for unknown risks):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convention holds project contingency outside the integrated performance baseline, so the performance measurement baseline excludes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includes project contingency inside the cost baseline (for example a cost baseline of activity budgets plus contingency), with management reserve above the baseline but inside the total project budget.</w:t>
      </w:r>
    </w:p>
    <w:p>
      <w:pPr>
        <w:spacing w:before="0" w:after="160" w:line="312" w:lineRule="auto"/>
      </w:pPr>
      <w:r>
        <w:rPr>
          <w:rFonts w:ascii="Calibri" w:hAnsi="Calibri" w:cs="Calibri" w:eastAsia="PingFang SC"/>
          <w:color w:val="3D3A33"/>
          <w:sz w:val="22"/>
          <w:szCs w:val="22"/>
        </w:rPr>
        <w:t xml:space="preserve">The Riverside Sounds numbers used here follow the second convention and must be used consistently: the activity-level performance BAC is AUD 540,000; project contingency AUD 40,000 sits inside the cost baseline of AUD 580,000; management reserve AUD 20,000 sits above the baseline; the authorised funding ceiling is AUD 600,000. The activity EVM table below therefore uses the AUD 540,000 BAC, not the 580,000 or 600,000 figures. Whichever convention a project adopts, state it and keep it consistent.</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Example 1: earning value on two activities (amounts in dollars)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72"/>
        <w:gridCol w:w="1872"/>
        <w:gridCol w:w="1872"/>
        <w:gridCol w:w="1872"/>
        <w:gridCol w:w="1872"/>
      </w:tblGrid>
      <w:tr>
        <w:trPr>
          <w:tblHeader/>
        </w:trPr>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Activity</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Budget</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Percent complete</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EV</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AC</w:t>
            </w:r>
          </w:p>
        </w:tc>
      </w:tr>
      <w:tr>
        <w:tc>
          <w:tcPr>
            <w:tcW w:w="1872" w:type="dxa"/>
          </w:tcPr>
          <w:p>
            <w:pPr>
              <w:spacing w:before="0" w:after="0" w:line="312" w:lineRule="auto"/>
            </w:pPr>
            <w:r>
              <w:rPr>
                <w:rFonts w:ascii="Calibri" w:hAnsi="Calibri" w:cs="Calibri" w:eastAsia="PingFang SC"/>
                <w:color w:val="3D3A33"/>
                <w:sz w:val="22"/>
                <w:szCs w:val="22"/>
              </w:rPr>
              <w:t xml:space="preserve">Business case</w:t>
            </w:r>
          </w:p>
        </w:tc>
        <w:tc>
          <w:tcPr>
            <w:tcW w:w="1872" w:type="dxa"/>
          </w:tcPr>
          <w:p>
            <w:pPr>
              <w:spacing w:before="0" w:after="0" w:line="312" w:lineRule="auto"/>
            </w:pPr>
            <w:r>
              <w:rPr>
                <w:rFonts w:ascii="Calibri" w:hAnsi="Calibri" w:cs="Calibri" w:eastAsia="PingFang SC"/>
                <w:color w:val="3D3A33"/>
                <w:sz w:val="22"/>
                <w:szCs w:val="22"/>
              </w:rPr>
              <w:t xml:space="preserve">25 days x 800 per day = 20,000</w:t>
            </w:r>
          </w:p>
        </w:tc>
        <w:tc>
          <w:tcPr>
            <w:tcW w:w="1872" w:type="dxa"/>
          </w:tcPr>
          <w:p>
            <w:pPr>
              <w:spacing w:before="0" w:after="0" w:line="312" w:lineRule="auto"/>
            </w:pPr>
            <w:r>
              <w:rPr>
                <w:rFonts w:ascii="Calibri" w:hAnsi="Calibri" w:cs="Calibri" w:eastAsia="PingFang SC"/>
                <w:color w:val="3D3A33"/>
                <w:sz w:val="22"/>
                <w:szCs w:val="22"/>
              </w:rPr>
              <w:t xml:space="preserve">50%</w:t>
            </w:r>
          </w:p>
        </w:tc>
        <w:tc>
          <w:tcPr>
            <w:tcW w:w="1872" w:type="dxa"/>
          </w:tcPr>
          <w:p>
            <w:pPr>
              <w:spacing w:before="0" w:after="0" w:line="312" w:lineRule="auto"/>
            </w:pPr>
            <w:r>
              <w:rPr>
                <w:rFonts w:ascii="Calibri" w:hAnsi="Calibri" w:cs="Calibri" w:eastAsia="PingFang SC"/>
                <w:color w:val="3D3A33"/>
                <w:sz w:val="22"/>
                <w:szCs w:val="22"/>
              </w:rPr>
              <w:t xml:space="preserve">10,000</w:t>
            </w:r>
          </w:p>
        </w:tc>
        <w:tc>
          <w:tcPr>
            <w:tcW w:w="1872" w:type="dxa"/>
          </w:tcPr>
          <w:p>
            <w:pPr>
              <w:spacing w:before="0" w:after="0" w:line="312" w:lineRule="auto"/>
            </w:pPr>
            <w:r>
              <w:rPr>
                <w:rFonts w:ascii="Calibri" w:hAnsi="Calibri" w:cs="Calibri" w:eastAsia="PingFang SC"/>
                <w:color w:val="3D3A33"/>
                <w:sz w:val="22"/>
                <w:szCs w:val="22"/>
              </w:rPr>
              <w:t xml:space="preserve">12,000</w:t>
            </w:r>
          </w:p>
        </w:tc>
      </w:tr>
      <w:tr>
        <w:tc>
          <w:tcPr>
            <w:tcW w:w="1872" w:type="dxa"/>
          </w:tcPr>
          <w:p>
            <w:pPr>
              <w:spacing w:before="0" w:after="0" w:line="312" w:lineRule="auto"/>
            </w:pPr>
            <w:r>
              <w:rPr>
                <w:rFonts w:ascii="Calibri" w:hAnsi="Calibri" w:cs="Calibri" w:eastAsia="PingFang SC"/>
                <w:color w:val="3D3A33"/>
                <w:sz w:val="22"/>
                <w:szCs w:val="22"/>
              </w:rPr>
              <w:t xml:space="preserve">Product design</w:t>
            </w:r>
          </w:p>
        </w:tc>
        <w:tc>
          <w:tcPr>
            <w:tcW w:w="1872" w:type="dxa"/>
          </w:tcPr>
          <w:p>
            <w:pPr>
              <w:spacing w:before="0" w:after="0" w:line="312" w:lineRule="auto"/>
            </w:pPr>
            <w:r>
              <w:rPr>
                <w:rFonts w:ascii="Calibri" w:hAnsi="Calibri" w:cs="Calibri" w:eastAsia="PingFang SC"/>
                <w:color w:val="3D3A33"/>
                <w:sz w:val="22"/>
                <w:szCs w:val="22"/>
              </w:rPr>
              <w:t xml:space="preserve">50 days x 700 per day = 35,000</w:t>
            </w:r>
          </w:p>
        </w:tc>
        <w:tc>
          <w:tcPr>
            <w:tcW w:w="1872" w:type="dxa"/>
          </w:tcPr>
          <w:p>
            <w:pPr>
              <w:spacing w:before="0" w:after="0" w:line="312" w:lineRule="auto"/>
            </w:pPr>
            <w:r>
              <w:rPr>
                <w:rFonts w:ascii="Calibri" w:hAnsi="Calibri" w:cs="Calibri" w:eastAsia="PingFang SC"/>
                <w:color w:val="3D3A33"/>
                <w:sz w:val="22"/>
                <w:szCs w:val="22"/>
              </w:rPr>
              <w:t xml:space="preserve">100%</w:t>
            </w:r>
          </w:p>
        </w:tc>
        <w:tc>
          <w:tcPr>
            <w:tcW w:w="1872" w:type="dxa"/>
          </w:tcPr>
          <w:p>
            <w:pPr>
              <w:spacing w:before="0" w:after="0" w:line="312" w:lineRule="auto"/>
            </w:pPr>
            <w:r>
              <w:rPr>
                <w:rFonts w:ascii="Calibri" w:hAnsi="Calibri" w:cs="Calibri" w:eastAsia="PingFang SC"/>
                <w:color w:val="3D3A33"/>
                <w:sz w:val="22"/>
                <w:szCs w:val="22"/>
              </w:rPr>
              <w:t xml:space="preserve">35,000</w:t>
            </w:r>
          </w:p>
        </w:tc>
        <w:tc>
          <w:tcPr>
            <w:tcW w:w="1872" w:type="dxa"/>
          </w:tcPr>
          <w:p>
            <w:pPr>
              <w:spacing w:before="0" w:after="0" w:line="312" w:lineRule="auto"/>
            </w:pPr>
            <w:r>
              <w:rPr>
                <w:rFonts w:ascii="Calibri" w:hAnsi="Calibri" w:cs="Calibri" w:eastAsia="PingFang SC"/>
                <w:color w:val="3D3A33"/>
                <w:sz w:val="22"/>
                <w:szCs w:val="22"/>
              </w:rPr>
              <w:t xml:space="preserve">33,000</w:t>
            </w:r>
          </w:p>
        </w:tc>
      </w:tr>
    </w:tbl>
    <w:p>
      <w:pPr>
        <w:spacing w:before="0" w:after="160" w:line="312" w:lineRule="auto"/>
      </w:pPr>
      <w:r>
        <w:rPr>
          <w:rFonts w:ascii="Calibri" w:hAnsi="Calibri" w:cs="Calibri" w:eastAsia="PingFang SC"/>
          <w:color w:val="3D3A33"/>
          <w:sz w:val="22"/>
          <w:szCs w:val="22"/>
        </w:rPr>
        <w:t xml:space="preserve">Steps: EV for the business case = 20,000 x 0.50 = 10,000; EV for the product design = 35,000 x 1.00 = 35,000. The business case has spent 12,000 for half its budgeted value (CV = -2,000), while the design is complete for 33,000 against a 35,000 budget (CV = +2,000). Note that a whole activity budget is not the same as its planned value at a status date: without a planned percent complete, only the budget and EV can be computed here.</w:t>
      </w:r>
    </w:p>
    <w:p>
      <w:pPr>
        <w:spacing w:before="240" w:after="80" w:line="312" w:lineRule="auto"/>
      </w:pPr>
      <w:r>
        <w:rPr>
          <w:rFonts w:ascii="Calibri" w:hAnsi="Calibri" w:cs="Calibri" w:eastAsia="PingFang SC"/>
          <w:b/>
          <w:color w:val="175244"/>
          <w:sz w:val="22"/>
          <w:szCs w:val="22"/>
        </w:rPr>
        <w:t xml:space="preserve">Example 2: construction work at 31 January (amounts in dollars)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Work</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PV</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EV</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AC</w:t>
            </w:r>
          </w:p>
        </w:tc>
      </w:tr>
      <w:tr>
        <w:tc>
          <w:tcPr>
            <w:tcW w:w="2340" w:type="dxa"/>
          </w:tcPr>
          <w:p>
            <w:pPr>
              <w:spacing w:before="0" w:after="0" w:line="312" w:lineRule="auto"/>
            </w:pPr>
            <w:r>
              <w:rPr>
                <w:rFonts w:ascii="Calibri" w:hAnsi="Calibri" w:cs="Calibri" w:eastAsia="PingFang SC"/>
                <w:color w:val="3D3A33"/>
                <w:sz w:val="22"/>
                <w:szCs w:val="22"/>
              </w:rPr>
              <w:t xml:space="preserve">Foundation</w:t>
            </w:r>
          </w:p>
        </w:tc>
        <w:tc>
          <w:tcPr>
            <w:tcW w:w="2340" w:type="dxa"/>
          </w:tcPr>
          <w:p>
            <w:pPr>
              <w:spacing w:before="0" w:after="0" w:line="312" w:lineRule="auto"/>
            </w:pPr>
            <w:r>
              <w:rPr>
                <w:rFonts w:ascii="Calibri" w:hAnsi="Calibri" w:cs="Calibri" w:eastAsia="PingFang SC"/>
                <w:color w:val="3D3A33"/>
                <w:sz w:val="22"/>
                <w:szCs w:val="22"/>
              </w:rPr>
              <w:t xml:space="preserve">15,394</w:t>
            </w:r>
          </w:p>
        </w:tc>
        <w:tc>
          <w:tcPr>
            <w:tcW w:w="2340" w:type="dxa"/>
          </w:tcPr>
          <w:p>
            <w:pPr>
              <w:spacing w:before="0" w:after="0" w:line="312" w:lineRule="auto"/>
            </w:pPr>
            <w:r>
              <w:rPr>
                <w:rFonts w:ascii="Calibri" w:hAnsi="Calibri" w:cs="Calibri" w:eastAsia="PingFang SC"/>
                <w:color w:val="3D3A33"/>
                <w:sz w:val="22"/>
                <w:szCs w:val="22"/>
              </w:rPr>
              <w:t xml:space="preserve">15,394</w:t>
            </w:r>
          </w:p>
        </w:tc>
        <w:tc>
          <w:tcPr>
            <w:tcW w:w="2340" w:type="dxa"/>
          </w:tcPr>
          <w:p>
            <w:pPr>
              <w:spacing w:before="0" w:after="0" w:line="312" w:lineRule="auto"/>
            </w:pPr>
            <w:r>
              <w:rPr>
                <w:rFonts w:ascii="Calibri" w:hAnsi="Calibri" w:cs="Calibri" w:eastAsia="PingFang SC"/>
                <w:color w:val="3D3A33"/>
                <w:sz w:val="22"/>
                <w:szCs w:val="22"/>
              </w:rPr>
              <w:t xml:space="preserve">15,850</w:t>
            </w:r>
          </w:p>
        </w:tc>
      </w:tr>
      <w:tr>
        <w:tc>
          <w:tcPr>
            <w:tcW w:w="2340" w:type="dxa"/>
          </w:tcPr>
          <w:p>
            <w:pPr>
              <w:spacing w:before="0" w:after="0" w:line="312" w:lineRule="auto"/>
            </w:pPr>
            <w:r>
              <w:rPr>
                <w:rFonts w:ascii="Calibri" w:hAnsi="Calibri" w:cs="Calibri" w:eastAsia="PingFang SC"/>
                <w:color w:val="3D3A33"/>
                <w:sz w:val="22"/>
                <w:szCs w:val="22"/>
              </w:rPr>
              <w:t xml:space="preserve">Patio</w:t>
            </w:r>
          </w:p>
        </w:tc>
        <w:tc>
          <w:tcPr>
            <w:tcW w:w="2340" w:type="dxa"/>
          </w:tcPr>
          <w:p>
            <w:pPr>
              <w:spacing w:before="0" w:after="0" w:line="312" w:lineRule="auto"/>
            </w:pPr>
            <w:r>
              <w:rPr>
                <w:rFonts w:ascii="Calibri" w:hAnsi="Calibri" w:cs="Calibri" w:eastAsia="PingFang SC"/>
                <w:color w:val="3D3A33"/>
                <w:sz w:val="22"/>
                <w:szCs w:val="22"/>
              </w:rPr>
              <w:t xml:space="preserve">8,166</w:t>
            </w:r>
          </w:p>
        </w:tc>
        <w:tc>
          <w:tcPr>
            <w:tcW w:w="2340" w:type="dxa"/>
          </w:tcPr>
          <w:p>
            <w:pPr>
              <w:spacing w:before="0" w:after="0" w:line="312" w:lineRule="auto"/>
            </w:pPr>
            <w:r>
              <w:rPr>
                <w:rFonts w:ascii="Calibri" w:hAnsi="Calibri" w:cs="Calibri" w:eastAsia="PingFang SC"/>
                <w:color w:val="3D3A33"/>
                <w:sz w:val="22"/>
                <w:szCs w:val="22"/>
              </w:rPr>
              <w:t xml:space="preserve">8,166</w:t>
            </w:r>
          </w:p>
        </w:tc>
        <w:tc>
          <w:tcPr>
            <w:tcW w:w="2340" w:type="dxa"/>
          </w:tcPr>
          <w:p>
            <w:pPr>
              <w:spacing w:before="0" w:after="0" w:line="312" w:lineRule="auto"/>
            </w:pPr>
            <w:r>
              <w:rPr>
                <w:rFonts w:ascii="Calibri" w:hAnsi="Calibri" w:cs="Calibri" w:eastAsia="PingFang SC"/>
                <w:color w:val="3D3A33"/>
                <w:sz w:val="22"/>
                <w:szCs w:val="22"/>
              </w:rPr>
              <w:t xml:space="preserve">7,200</w:t>
            </w:r>
          </w:p>
        </w:tc>
      </w:tr>
      <w:tr>
        <w:tc>
          <w:tcPr>
            <w:tcW w:w="2340" w:type="dxa"/>
          </w:tcPr>
          <w:p>
            <w:pPr>
              <w:spacing w:before="0" w:after="0" w:line="312" w:lineRule="auto"/>
            </w:pPr>
            <w:r>
              <w:rPr>
                <w:rFonts w:ascii="Calibri" w:hAnsi="Calibri" w:cs="Calibri" w:eastAsia="PingFang SC"/>
                <w:color w:val="3D3A33"/>
                <w:sz w:val="22"/>
                <w:szCs w:val="22"/>
              </w:rPr>
              <w:t xml:space="preserve">Exterior walls</w:t>
            </w:r>
          </w:p>
        </w:tc>
        <w:tc>
          <w:tcPr>
            <w:tcW w:w="2340" w:type="dxa"/>
          </w:tcPr>
          <w:p>
            <w:pPr>
              <w:spacing w:before="0" w:after="0" w:line="312" w:lineRule="auto"/>
            </w:pPr>
            <w:r>
              <w:rPr>
                <w:rFonts w:ascii="Calibri" w:hAnsi="Calibri" w:cs="Calibri" w:eastAsia="PingFang SC"/>
                <w:color w:val="3D3A33"/>
                <w:sz w:val="22"/>
                <w:szCs w:val="22"/>
              </w:rPr>
              <w:t xml:space="preserve">8,748</w:t>
            </w:r>
          </w:p>
        </w:tc>
        <w:tc>
          <w:tcPr>
            <w:tcW w:w="2340" w:type="dxa"/>
          </w:tcPr>
          <w:p>
            <w:pPr>
              <w:spacing w:before="0" w:after="0" w:line="312" w:lineRule="auto"/>
            </w:pPr>
            <w:r>
              <w:rPr>
                <w:rFonts w:ascii="Calibri" w:hAnsi="Calibri" w:cs="Calibri" w:eastAsia="PingFang SC"/>
                <w:color w:val="3D3A33"/>
                <w:sz w:val="22"/>
                <w:szCs w:val="22"/>
              </w:rPr>
              <w:t xml:space="preserve">6,608</w:t>
            </w:r>
          </w:p>
        </w:tc>
        <w:tc>
          <w:tcPr>
            <w:tcW w:w="2340" w:type="dxa"/>
          </w:tcPr>
          <w:p>
            <w:pPr>
              <w:spacing w:before="0" w:after="0" w:line="312" w:lineRule="auto"/>
            </w:pPr>
            <w:r>
              <w:rPr>
                <w:rFonts w:ascii="Calibri" w:hAnsi="Calibri" w:cs="Calibri" w:eastAsia="PingFang SC"/>
                <w:color w:val="3D3A33"/>
                <w:sz w:val="22"/>
                <w:szCs w:val="22"/>
              </w:rPr>
              <w:t xml:space="preserve">6,250</w:t>
            </w:r>
          </w:p>
        </w:tc>
      </w:tr>
      <w:tr>
        <w:tc>
          <w:tcPr>
            <w:tcW w:w="2340" w:type="dxa"/>
          </w:tcPr>
          <w:p>
            <w:pPr>
              <w:spacing w:before="0" w:after="0" w:line="312" w:lineRule="auto"/>
            </w:pPr>
            <w:r>
              <w:rPr>
                <w:rFonts w:ascii="Calibri" w:hAnsi="Calibri" w:cs="Calibri" w:eastAsia="PingFang SC"/>
                <w:color w:val="3D3A33"/>
                <w:sz w:val="22"/>
                <w:szCs w:val="22"/>
              </w:rPr>
              <w:t xml:space="preserve">Stairway</w:t>
            </w:r>
          </w:p>
        </w:tc>
        <w:tc>
          <w:tcPr>
            <w:tcW w:w="2340" w:type="dxa"/>
          </w:tcPr>
          <w:p>
            <w:pPr>
              <w:spacing w:before="0" w:after="0" w:line="312" w:lineRule="auto"/>
            </w:pPr>
            <w:r>
              <w:rPr>
                <w:rFonts w:ascii="Calibri" w:hAnsi="Calibri" w:cs="Calibri" w:eastAsia="PingFang SC"/>
                <w:color w:val="3D3A33"/>
                <w:sz w:val="22"/>
                <w:szCs w:val="22"/>
              </w:rPr>
              <w:t xml:space="preserve">5,961</w:t>
            </w:r>
          </w:p>
        </w:tc>
        <w:tc>
          <w:tcPr>
            <w:tcW w:w="2340" w:type="dxa"/>
          </w:tcPr>
          <w:p>
            <w:pPr>
              <w:spacing w:before="0" w:after="0" w:line="312" w:lineRule="auto"/>
            </w:pPr>
            <w:r>
              <w:rPr>
                <w:rFonts w:ascii="Calibri" w:hAnsi="Calibri" w:cs="Calibri" w:eastAsia="PingFang SC"/>
                <w:color w:val="3D3A33"/>
                <w:sz w:val="22"/>
                <w:szCs w:val="22"/>
              </w:rPr>
              <w:t xml:space="preserve">2,981</w:t>
            </w:r>
          </w:p>
        </w:tc>
        <w:tc>
          <w:tcPr>
            <w:tcW w:w="2340" w:type="dxa"/>
          </w:tcPr>
          <w:p>
            <w:pPr>
              <w:spacing w:before="0" w:after="0" w:line="312" w:lineRule="auto"/>
            </w:pPr>
            <w:r>
              <w:rPr>
                <w:rFonts w:ascii="Calibri" w:hAnsi="Calibri" w:cs="Calibri" w:eastAsia="PingFang SC"/>
                <w:color w:val="3D3A33"/>
                <w:sz w:val="22"/>
                <w:szCs w:val="22"/>
              </w:rPr>
              <w:t xml:space="preserve">3,100</w:t>
            </w:r>
          </w:p>
        </w:tc>
      </w:tr>
      <w:tr>
        <w:tc>
          <w:tcPr>
            <w:tcW w:w="2340" w:type="dxa"/>
          </w:tcPr>
          <w:p>
            <w:pPr>
              <w:spacing w:before="0" w:after="0" w:line="312" w:lineRule="auto"/>
            </w:pPr>
            <w:r>
              <w:rPr>
                <w:rFonts w:ascii="Calibri" w:hAnsi="Calibri" w:cs="Calibri" w:eastAsia="PingFang SC"/>
                <w:color w:val="3D3A33"/>
                <w:sz w:val="22"/>
                <w:szCs w:val="22"/>
              </w:rPr>
              <w:t xml:space="preserve">Total</w:t>
            </w:r>
          </w:p>
        </w:tc>
        <w:tc>
          <w:tcPr>
            <w:tcW w:w="2340" w:type="dxa"/>
          </w:tcPr>
          <w:p>
            <w:pPr>
              <w:spacing w:before="0" w:after="0" w:line="312" w:lineRule="auto"/>
            </w:pPr>
            <w:r>
              <w:rPr>
                <w:rFonts w:ascii="Calibri" w:hAnsi="Calibri" w:cs="Calibri" w:eastAsia="PingFang SC"/>
                <w:color w:val="3D3A33"/>
                <w:sz w:val="22"/>
                <w:szCs w:val="22"/>
              </w:rPr>
              <w:t xml:space="preserve">38,269</w:t>
            </w:r>
          </w:p>
        </w:tc>
        <w:tc>
          <w:tcPr>
            <w:tcW w:w="2340" w:type="dxa"/>
          </w:tcPr>
          <w:p>
            <w:pPr>
              <w:spacing w:before="0" w:after="0" w:line="312" w:lineRule="auto"/>
            </w:pPr>
            <w:r>
              <w:rPr>
                <w:rFonts w:ascii="Calibri" w:hAnsi="Calibri" w:cs="Calibri" w:eastAsia="PingFang SC"/>
                <w:color w:val="3D3A33"/>
                <w:sz w:val="22"/>
                <w:szCs w:val="22"/>
              </w:rPr>
              <w:t xml:space="preserve">33,149</w:t>
            </w:r>
          </w:p>
        </w:tc>
        <w:tc>
          <w:tcPr>
            <w:tcW w:w="2340" w:type="dxa"/>
          </w:tcPr>
          <w:p>
            <w:pPr>
              <w:spacing w:before="0" w:after="0" w:line="312" w:lineRule="auto"/>
            </w:pPr>
            <w:r>
              <w:rPr>
                <w:rFonts w:ascii="Calibri" w:hAnsi="Calibri" w:cs="Calibri" w:eastAsia="PingFang SC"/>
                <w:color w:val="3D3A33"/>
                <w:sz w:val="22"/>
                <w:szCs w:val="22"/>
              </w:rPr>
              <w:t xml:space="preserve">32,400</w:t>
            </w:r>
          </w:p>
        </w:tc>
      </w:tr>
    </w:tbl>
    <w:p>
      <w:pPr>
        <w:spacing w:before="0" w:after="160" w:line="312" w:lineRule="auto"/>
      </w:pPr>
      <w:r>
        <w:rPr>
          <w:rFonts w:ascii="Calibri" w:hAnsi="Calibri" w:cs="Calibri" w:eastAsia="PingFang SC"/>
          <w:color w:val="3D3A33"/>
          <w:sz w:val="22"/>
          <w:szCs w:val="22"/>
        </w:rPr>
        <w:t xml:space="preserve">Steps: CV = EV - AC = 33,149 - 32,400 = </w:t>
      </w:r>
      <w:r>
        <w:rPr>
          <w:rFonts w:ascii="Calibri" w:hAnsi="Calibri" w:cs="Calibri" w:eastAsia="PingFang SC"/>
          <w:b/>
          <w:color w:val="3D3A33"/>
          <w:sz w:val="22"/>
          <w:szCs w:val="22"/>
        </w:rPr>
        <w:t xml:space="preserve">+749</w:t>
      </w:r>
      <w:r>
        <w:rPr>
          <w:rFonts w:ascii="Calibri" w:hAnsi="Calibri" w:cs="Calibri" w:eastAsia="PingFang SC"/>
          <w:color w:val="3D3A33"/>
          <w:sz w:val="22"/>
          <w:szCs w:val="22"/>
        </w:rPr>
        <w:t xml:space="preserve"> (completed work came in under budget). SV = EV - PV = 33,149 - 38,269 = </w:t>
      </w:r>
      <w:r>
        <w:rPr>
          <w:rFonts w:ascii="Calibri" w:hAnsi="Calibri" w:cs="Calibri" w:eastAsia="PingFang SC"/>
          <w:b/>
          <w:color w:val="3D3A33"/>
          <w:sz w:val="22"/>
          <w:szCs w:val="22"/>
        </w:rPr>
        <w:t xml:space="preserve">-5,120</w:t>
      </w:r>
      <w:r>
        <w:rPr>
          <w:rFonts w:ascii="Calibri" w:hAnsi="Calibri" w:cs="Calibri" w:eastAsia="PingFang SC"/>
          <w:color w:val="3D3A33"/>
          <w:sz w:val="22"/>
          <w:szCs w:val="22"/>
        </w:rPr>
        <w:t xml:space="preserve"> (behind schedule in work value). Conclusion: a project can be under budget and behind schedule at the same time. On the standard EVM charts, CV and SV are the vertical gaps between the EV and AC curves and between the EV and PV curves - they are money gaps, not time gaps. The SV of -5,120 says nothing about which tasks are late or by how many days; the schedule logic must be examined separately.</w:t>
      </w:r>
    </w:p>
    <w:p>
      <w:pPr>
        <w:spacing w:before="240" w:after="80" w:line="312" w:lineRule="auto"/>
      </w:pPr>
      <w:r>
        <w:rPr>
          <w:rFonts w:ascii="Calibri" w:hAnsi="Calibri" w:cs="Calibri" w:eastAsia="PingFang SC"/>
          <w:b/>
          <w:color w:val="175244"/>
          <w:sz w:val="22"/>
          <w:szCs w:val="22"/>
        </w:rPr>
        <w:t xml:space="preserve">Example 3: a running analogy for planned effort versus achieved work</w:t>
      </w:r>
    </w:p>
    <w:p>
      <w:pPr>
        <w:spacing w:before="0" w:after="160" w:line="312" w:lineRule="auto"/>
      </w:pPr>
      <w:r>
        <w:rPr>
          <w:rFonts w:ascii="Calibri" w:hAnsi="Calibri" w:cs="Calibri" w:eastAsia="PingFang SC"/>
          <w:color w:val="3D3A33"/>
          <w:sz w:val="22"/>
          <w:szCs w:val="22"/>
        </w:rPr>
        <w:t xml:space="preserve">Plan: train over 10 weeks, 10 km and 1.5 hours per week, so 15 hours planned in total. After 5 weeks the actual hours were 1, 0.5, 2, 1.5, 2.5 - a total of 7.5 hours, exactly half the plan - but the distances covered were 6, 3, 11, 8 and 12 km, a total of 40 km against a planned 50 km. Spending half the planned effort does not mean the programme is on track: 60 km remain in the five weeks left. Effort spent is not progress made; that is the difference between AC and EV.</w:t>
      </w:r>
    </w:p>
    <w:p>
      <w:pPr>
        <w:spacing w:before="240" w:after="80" w:line="312" w:lineRule="auto"/>
      </w:pPr>
      <w:r>
        <w:rPr>
          <w:rFonts w:ascii="Calibri" w:hAnsi="Calibri" w:cs="Calibri" w:eastAsia="PingFang SC"/>
          <w:b/>
          <w:color w:val="175244"/>
          <w:sz w:val="22"/>
          <w:szCs w:val="22"/>
        </w:rPr>
        <w:t xml:space="preserve">Example 4: earned value and cost forecasts from stated inputs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239"/>
        <w:gridCol w:w="4982"/>
        <w:gridCol w:w="1140"/>
      </w:tblGrid>
      <w:tr>
        <w:trPr>
          <w:tblHeader/>
        </w:trPr>
        <w:tc>
          <w:tcPr>
            <w:tcW w:w="3239" w:type="dxa"/>
            <w:shd w:val="clear" w:color="auto" w:fill="EAE7DD"/>
          </w:tcPr>
          <w:p>
            <w:pPr>
              <w:spacing w:before="0" w:after="0" w:line="312" w:lineRule="auto"/>
            </w:pPr>
            <w:r>
              <w:rPr>
                <w:rFonts w:ascii="Calibri" w:hAnsi="Calibri" w:cs="Calibri" w:eastAsia="PingFang SC"/>
                <w:b/>
                <w:color w:val="3D3A33"/>
                <w:sz w:val="22"/>
                <w:szCs w:val="22"/>
              </w:rPr>
              <w:t xml:space="preserve">Inputs</w:t>
            </w:r>
          </w:p>
        </w:tc>
        <w:tc>
          <w:tcPr>
            <w:tcW w:w="4982" w:type="dxa"/>
            <w:shd w:val="clear" w:color="auto" w:fill="EAE7DD"/>
          </w:tcPr>
          <w:p>
            <w:pPr>
              <w:spacing w:before="0" w:after="0" w:line="312" w:lineRule="auto"/>
            </w:pPr>
            <w:r>
              <w:rPr>
                <w:rFonts w:ascii="Calibri" w:hAnsi="Calibri" w:cs="Calibri" w:eastAsia="PingFang SC"/>
                <w:b/>
                <w:color w:val="3D3A33"/>
                <w:sz w:val="22"/>
                <w:szCs w:val="22"/>
              </w:rPr>
              <w:t xml:space="preserve">Calculation</w:t>
            </w:r>
          </w:p>
        </w:tc>
        <w:tc>
          <w:tcPr>
            <w:tcW w:w="1140" w:type="dxa"/>
            <w:shd w:val="clear" w:color="auto" w:fill="EAE7DD"/>
          </w:tcPr>
          <w:p>
            <w:pPr>
              <w:spacing w:before="0" w:after="0" w:line="312" w:lineRule="auto"/>
            </w:pPr>
            <w:r>
              <w:rPr>
                <w:rFonts w:ascii="Calibri" w:hAnsi="Calibri" w:cs="Calibri" w:eastAsia="PingFang SC"/>
                <w:b/>
                <w:color w:val="3D3A33"/>
                <w:sz w:val="22"/>
                <w:szCs w:val="22"/>
              </w:rPr>
              <w:t xml:space="preserve">Result</w:t>
            </w:r>
          </w:p>
        </w:tc>
      </w:tr>
      <w:tr>
        <w:tc>
          <w:tcPr>
            <w:tcW w:w="3239" w:type="dxa"/>
          </w:tcPr>
          <w:p>
            <w:pPr>
              <w:spacing w:before="0" w:after="0" w:line="312" w:lineRule="auto"/>
            </w:pPr>
            <w:r>
              <w:rPr>
                <w:rFonts w:ascii="Calibri" w:hAnsi="Calibri" w:cs="Calibri" w:eastAsia="PingFang SC"/>
                <w:color w:val="3D3A33"/>
                <w:sz w:val="22"/>
                <w:szCs w:val="22"/>
              </w:rPr>
              <w:t xml:space="preserve">BAC 20,000, work 40% complete</w:t>
            </w:r>
          </w:p>
        </w:tc>
        <w:tc>
          <w:tcPr>
            <w:tcW w:w="4982" w:type="dxa"/>
          </w:tcPr>
          <w:p>
            <w:pPr>
              <w:spacing w:before="0" w:after="0" w:line="312" w:lineRule="auto"/>
            </w:pPr>
            <w:r>
              <w:rPr>
                <w:rFonts w:ascii="Calibri" w:hAnsi="Calibri" w:cs="Calibri" w:eastAsia="PingFang SC"/>
                <w:color w:val="3D3A33"/>
                <w:sz w:val="22"/>
                <w:szCs w:val="22"/>
              </w:rPr>
              <w:t xml:space="preserve">EV = 20,000 x 0.40</w:t>
            </w:r>
          </w:p>
        </w:tc>
        <w:tc>
          <w:tcPr>
            <w:tcW w:w="1140" w:type="dxa"/>
          </w:tcPr>
          <w:p>
            <w:pPr>
              <w:spacing w:before="0" w:after="0" w:line="312" w:lineRule="auto"/>
            </w:pPr>
            <w:r>
              <w:rPr>
                <w:rFonts w:ascii="Calibri" w:hAnsi="Calibri" w:cs="Calibri" w:eastAsia="PingFang SC"/>
                <w:color w:val="3D3A33"/>
                <w:sz w:val="22"/>
                <w:szCs w:val="22"/>
              </w:rPr>
              <w:t xml:space="preserve">8,000</w:t>
            </w:r>
          </w:p>
        </w:tc>
      </w:tr>
      <w:tr>
        <w:tc>
          <w:tcPr>
            <w:tcW w:w="3239" w:type="dxa"/>
          </w:tcPr>
          <w:p>
            <w:pPr>
              <w:spacing w:before="0" w:after="0" w:line="312" w:lineRule="auto"/>
            </w:pPr>
            <w:r>
              <w:rPr>
                <w:rFonts w:ascii="Calibri" w:hAnsi="Calibri" w:cs="Calibri" w:eastAsia="PingFang SC"/>
                <w:color w:val="3D3A33"/>
                <w:sz w:val="22"/>
                <w:szCs w:val="22"/>
              </w:rPr>
              <w:t xml:space="preserve">Completed item: BAC 12,000 and CPI 1.2</w:t>
            </w:r>
          </w:p>
        </w:tc>
        <w:tc>
          <w:tcPr>
            <w:tcW w:w="4982" w:type="dxa"/>
          </w:tcPr>
          <w:p>
            <w:pPr>
              <w:spacing w:before="0" w:after="0" w:line="312" w:lineRule="auto"/>
            </w:pPr>
            <w:r>
              <w:rPr>
                <w:rFonts w:ascii="Calibri" w:hAnsi="Calibri" w:cs="Calibri" w:eastAsia="PingFang SC"/>
                <w:color w:val="3D3A33"/>
                <w:sz w:val="22"/>
                <w:szCs w:val="22"/>
              </w:rPr>
              <w:t xml:space="preserve">EV = 12,000 (all work done); AC = EV / CPI = 12,000 / 1.2 = 10,000; CV = 12,000 - 10,000</w:t>
            </w:r>
          </w:p>
        </w:tc>
        <w:tc>
          <w:tcPr>
            <w:tcW w:w="1140" w:type="dxa"/>
          </w:tcPr>
          <w:p>
            <w:pPr>
              <w:spacing w:before="0" w:after="0" w:line="312" w:lineRule="auto"/>
            </w:pPr>
            <w:r>
              <w:rPr>
                <w:rFonts w:ascii="Calibri" w:hAnsi="Calibri" w:cs="Calibri" w:eastAsia="PingFang SC"/>
                <w:color w:val="3D3A33"/>
                <w:sz w:val="22"/>
                <w:szCs w:val="22"/>
              </w:rPr>
              <w:t xml:space="preserve">+2,000</w:t>
            </w:r>
          </w:p>
        </w:tc>
      </w:tr>
      <w:tr>
        <w:tc>
          <w:tcPr>
            <w:tcW w:w="3239" w:type="dxa"/>
          </w:tcPr>
          <w:p>
            <w:pPr>
              <w:spacing w:before="0" w:after="0" w:line="312" w:lineRule="auto"/>
            </w:pPr>
            <w:r>
              <w:rPr>
                <w:rFonts w:ascii="Calibri" w:hAnsi="Calibri" w:cs="Calibri" w:eastAsia="PingFang SC"/>
                <w:color w:val="3D3A33"/>
                <w:sz w:val="22"/>
                <w:szCs w:val="22"/>
              </w:rPr>
              <w:t xml:space="preserve">BAC 12,000; CPI 0.8 expected to continue</w:t>
            </w:r>
          </w:p>
        </w:tc>
        <w:tc>
          <w:tcPr>
            <w:tcW w:w="4982" w:type="dxa"/>
          </w:tcPr>
          <w:p>
            <w:pPr>
              <w:spacing w:before="0" w:after="0" w:line="312" w:lineRule="auto"/>
            </w:pPr>
            <w:r>
              <w:rPr>
                <w:rFonts w:ascii="Calibri" w:hAnsi="Calibri" w:cs="Calibri" w:eastAsia="PingFang SC"/>
                <w:color w:val="3D3A33"/>
                <w:sz w:val="22"/>
                <w:szCs w:val="22"/>
              </w:rPr>
              <w:t xml:space="preserve">EAC = BAC / CPI = 12,000 / 0.8 = 15,000; VAC = BAC - EAC = 12,000 - 15,000</w:t>
            </w:r>
          </w:p>
        </w:tc>
        <w:tc>
          <w:tcPr>
            <w:tcW w:w="1140" w:type="dxa"/>
          </w:tcPr>
          <w:p>
            <w:pPr>
              <w:spacing w:before="0" w:after="0" w:line="312" w:lineRule="auto"/>
            </w:pPr>
            <w:r>
              <w:rPr>
                <w:rFonts w:ascii="Calibri" w:hAnsi="Calibri" w:cs="Calibri" w:eastAsia="PingFang SC"/>
                <w:color w:val="3D3A33"/>
                <w:sz w:val="22"/>
                <w:szCs w:val="22"/>
              </w:rPr>
              <w:t xml:space="preserve">-3,000 (forecast overrun)</w:t>
            </w:r>
          </w:p>
        </w:tc>
      </w:tr>
      <w:tr>
        <w:tc>
          <w:tcPr>
            <w:tcW w:w="3239" w:type="dxa"/>
          </w:tcPr>
          <w:p>
            <w:pPr>
              <w:spacing w:before="0" w:after="0" w:line="312" w:lineRule="auto"/>
            </w:pPr>
            <w:r>
              <w:rPr>
                <w:rFonts w:ascii="Calibri" w:hAnsi="Calibri" w:cs="Calibri" w:eastAsia="PingFang SC"/>
                <w:color w:val="3D3A33"/>
                <w:sz w:val="22"/>
                <w:szCs w:val="22"/>
              </w:rPr>
              <w:t xml:space="preserve">BAC 10,000, EV 4,000</w:t>
            </w:r>
          </w:p>
        </w:tc>
        <w:tc>
          <w:tcPr>
            <w:tcW w:w="4982" w:type="dxa"/>
          </w:tcPr>
          <w:p>
            <w:pPr>
              <w:spacing w:before="0" w:after="0" w:line="312" w:lineRule="auto"/>
            </w:pPr>
            <w:r>
              <w:rPr>
                <w:rFonts w:ascii="Calibri" w:hAnsi="Calibri" w:cs="Calibri" w:eastAsia="PingFang SC"/>
                <w:color w:val="3D3A33"/>
                <w:sz w:val="22"/>
                <w:szCs w:val="22"/>
              </w:rPr>
              <w:t xml:space="preserve">100 x EV / BAC = 100 x 4,000 / 10,000</w:t>
            </w:r>
          </w:p>
        </w:tc>
        <w:tc>
          <w:tcPr>
            <w:tcW w:w="1140" w:type="dxa"/>
          </w:tcPr>
          <w:p>
            <w:pPr>
              <w:spacing w:before="0" w:after="0" w:line="312" w:lineRule="auto"/>
            </w:pPr>
            <w:r>
              <w:rPr>
                <w:rFonts w:ascii="Calibri" w:hAnsi="Calibri" w:cs="Calibri" w:eastAsia="PingFang SC"/>
                <w:color w:val="3D3A33"/>
                <w:sz w:val="22"/>
                <w:szCs w:val="22"/>
              </w:rPr>
              <w:t xml:space="preserve">40%</w:t>
            </w:r>
          </w:p>
        </w:tc>
      </w:tr>
      <w:tr>
        <w:tc>
          <w:tcPr>
            <w:tcW w:w="3239" w:type="dxa"/>
          </w:tcPr>
          <w:p>
            <w:pPr>
              <w:spacing w:before="0" w:after="0" w:line="312" w:lineRule="auto"/>
            </w:pPr>
            <w:r>
              <w:rPr>
                <w:rFonts w:ascii="Calibri" w:hAnsi="Calibri" w:cs="Calibri" w:eastAsia="PingFang SC"/>
                <w:color w:val="3D3A33"/>
                <w:sz w:val="22"/>
                <w:szCs w:val="22"/>
              </w:rPr>
              <w:t xml:space="preserve">Remaining work performed at the planned cost rate</w:t>
            </w:r>
          </w:p>
        </w:tc>
        <w:tc>
          <w:tcPr>
            <w:tcW w:w="4982" w:type="dxa"/>
          </w:tcPr>
          <w:p>
            <w:pPr>
              <w:spacing w:before="0" w:after="0" w:line="312" w:lineRule="auto"/>
            </w:pPr>
            <w:r>
              <w:rPr>
                <w:rFonts w:ascii="Calibri" w:hAnsi="Calibri" w:cs="Calibri" w:eastAsia="PingFang SC"/>
                <w:color w:val="3D3A33"/>
                <w:sz w:val="22"/>
                <w:szCs w:val="22"/>
              </w:rPr>
              <w:t xml:space="preserve">ETC = BAC - EV per component; EAC = AC + ETC (see table below)</w:t>
            </w:r>
          </w:p>
        </w:tc>
        <w:tc>
          <w:tcPr>
            <w:tcW w:w="1140" w:type="dxa"/>
          </w:tcPr>
          <w:p>
            <w:pPr>
              <w:spacing w:before="0" w:after="0" w:line="312" w:lineRule="auto"/>
            </w:pPr>
            <w:r>
              <w:rPr>
                <w:rFonts w:ascii="Calibri" w:hAnsi="Calibri" w:cs="Calibri" w:eastAsia="PingFang SC"/>
                <w:color w:val="3D3A33"/>
                <w:sz w:val="22"/>
                <w:szCs w:val="22"/>
              </w:rPr>
              <w:t xml:space="preserve">1,640,000</w:t>
            </w:r>
          </w:p>
        </w:tc>
      </w:tr>
    </w:tbl>
    <w:p>
      <w:pPr>
        <w:spacing w:before="0" w:after="160" w:line="312" w:lineRule="auto"/>
      </w:pPr>
      <w:r>
        <w:rPr>
          <w:rFonts w:ascii="Calibri" w:hAnsi="Calibri" w:cs="Calibri" w:eastAsia="PingFang SC"/>
          <w:color w:val="3D3A33"/>
          <w:sz w:val="22"/>
          <w:szCs w:val="22"/>
        </w:rPr>
        <w:t xml:space="preserve">The component budgets, earned values and actual costs for the last forecast are: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60"/>
        <w:gridCol w:w="1560"/>
        <w:gridCol w:w="1560"/>
        <w:gridCol w:w="1560"/>
        <w:gridCol w:w="1560"/>
        <w:gridCol w:w="1560"/>
      </w:tblGrid>
      <w:tr>
        <w:trPr>
          <w:tblHeader/>
        </w:trPr>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Component</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BAC</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EV</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AC</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ETC = BAC - EV</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EAC = AC + ETC</w:t>
            </w:r>
          </w:p>
        </w:tc>
      </w:tr>
      <w:tr>
        <w:tc>
          <w:tcPr>
            <w:tcW w:w="1560" w:type="dxa"/>
          </w:tcPr>
          <w:p>
            <w:pPr>
              <w:spacing w:before="0" w:after="0" w:line="312" w:lineRule="auto"/>
            </w:pPr>
            <w:r>
              <w:rPr>
                <w:rFonts w:ascii="Calibri" w:hAnsi="Calibri" w:cs="Calibri" w:eastAsia="PingFang SC"/>
                <w:color w:val="3D3A33"/>
                <w:sz w:val="22"/>
                <w:szCs w:val="22"/>
              </w:rPr>
              <w:t xml:space="preserve">Labour</w:t>
            </w:r>
          </w:p>
        </w:tc>
        <w:tc>
          <w:tcPr>
            <w:tcW w:w="1560" w:type="dxa"/>
          </w:tcPr>
          <w:p>
            <w:pPr>
              <w:spacing w:before="0" w:after="0" w:line="312" w:lineRule="auto"/>
            </w:pPr>
            <w:r>
              <w:rPr>
                <w:rFonts w:ascii="Calibri" w:hAnsi="Calibri" w:cs="Calibri" w:eastAsia="PingFang SC"/>
                <w:color w:val="3D3A33"/>
                <w:sz w:val="22"/>
                <w:szCs w:val="22"/>
              </w:rPr>
              <w:t xml:space="preserve">1,000,000</w:t>
            </w:r>
          </w:p>
        </w:tc>
        <w:tc>
          <w:tcPr>
            <w:tcW w:w="1560" w:type="dxa"/>
          </w:tcPr>
          <w:p>
            <w:pPr>
              <w:spacing w:before="0" w:after="0" w:line="312" w:lineRule="auto"/>
            </w:pPr>
            <w:r>
              <w:rPr>
                <w:rFonts w:ascii="Calibri" w:hAnsi="Calibri" w:cs="Calibri" w:eastAsia="PingFang SC"/>
                <w:color w:val="3D3A33"/>
                <w:sz w:val="22"/>
                <w:szCs w:val="22"/>
              </w:rPr>
              <w:t xml:space="preserve">100,000</w:t>
            </w:r>
          </w:p>
        </w:tc>
        <w:tc>
          <w:tcPr>
            <w:tcW w:w="1560" w:type="dxa"/>
          </w:tcPr>
          <w:p>
            <w:pPr>
              <w:spacing w:before="0" w:after="0" w:line="312" w:lineRule="auto"/>
            </w:pPr>
            <w:r>
              <w:rPr>
                <w:rFonts w:ascii="Calibri" w:hAnsi="Calibri" w:cs="Calibri" w:eastAsia="PingFang SC"/>
                <w:color w:val="3D3A33"/>
                <w:sz w:val="22"/>
                <w:szCs w:val="22"/>
              </w:rPr>
              <w:t xml:space="preserve">90,000</w:t>
            </w:r>
          </w:p>
        </w:tc>
        <w:tc>
          <w:tcPr>
            <w:tcW w:w="1560" w:type="dxa"/>
          </w:tcPr>
          <w:p>
            <w:pPr>
              <w:spacing w:before="0" w:after="0" w:line="312" w:lineRule="auto"/>
            </w:pPr>
            <w:r>
              <w:rPr>
                <w:rFonts w:ascii="Calibri" w:hAnsi="Calibri" w:cs="Calibri" w:eastAsia="PingFang SC"/>
                <w:color w:val="3D3A33"/>
                <w:sz w:val="22"/>
                <w:szCs w:val="22"/>
              </w:rPr>
              <w:t xml:space="preserve">900,000</w:t>
            </w:r>
          </w:p>
        </w:tc>
        <w:tc>
          <w:tcPr>
            <w:tcW w:w="1560" w:type="dxa"/>
          </w:tcPr>
          <w:p>
            <w:pPr>
              <w:spacing w:before="0" w:after="0" w:line="312" w:lineRule="auto"/>
            </w:pPr>
            <w:r>
              <w:rPr>
                <w:rFonts w:ascii="Calibri" w:hAnsi="Calibri" w:cs="Calibri" w:eastAsia="PingFang SC"/>
                <w:color w:val="3D3A33"/>
                <w:sz w:val="22"/>
                <w:szCs w:val="22"/>
              </w:rPr>
              <w:t xml:space="preserve">990,000</w:t>
            </w:r>
          </w:p>
        </w:tc>
      </w:tr>
      <w:tr>
        <w:tc>
          <w:tcPr>
            <w:tcW w:w="1560" w:type="dxa"/>
          </w:tcPr>
          <w:p>
            <w:pPr>
              <w:spacing w:before="0" w:after="0" w:line="312" w:lineRule="auto"/>
            </w:pPr>
            <w:r>
              <w:rPr>
                <w:rFonts w:ascii="Calibri" w:hAnsi="Calibri" w:cs="Calibri" w:eastAsia="PingFang SC"/>
                <w:color w:val="3D3A33"/>
                <w:sz w:val="22"/>
                <w:szCs w:val="22"/>
              </w:rPr>
              <w:t xml:space="preserve">Material</w:t>
            </w:r>
          </w:p>
        </w:tc>
        <w:tc>
          <w:tcPr>
            <w:tcW w:w="1560" w:type="dxa"/>
          </w:tcPr>
          <w:p>
            <w:pPr>
              <w:spacing w:before="0" w:after="0" w:line="312" w:lineRule="auto"/>
            </w:pPr>
            <w:r>
              <w:rPr>
                <w:rFonts w:ascii="Calibri" w:hAnsi="Calibri" w:cs="Calibri" w:eastAsia="PingFang SC"/>
                <w:color w:val="3D3A33"/>
                <w:sz w:val="22"/>
                <w:szCs w:val="22"/>
              </w:rPr>
              <w:t xml:space="preserve">600,000</w:t>
            </w:r>
          </w:p>
        </w:tc>
        <w:tc>
          <w:tcPr>
            <w:tcW w:w="1560" w:type="dxa"/>
          </w:tcPr>
          <w:p>
            <w:pPr>
              <w:spacing w:before="0" w:after="0" w:line="312" w:lineRule="auto"/>
            </w:pPr>
            <w:r>
              <w:rPr>
                <w:rFonts w:ascii="Calibri" w:hAnsi="Calibri" w:cs="Calibri" w:eastAsia="PingFang SC"/>
                <w:color w:val="3D3A33"/>
                <w:sz w:val="22"/>
                <w:szCs w:val="22"/>
              </w:rPr>
              <w:t xml:space="preserve">400,000</w:t>
            </w:r>
          </w:p>
        </w:tc>
        <w:tc>
          <w:tcPr>
            <w:tcW w:w="1560" w:type="dxa"/>
          </w:tcPr>
          <w:p>
            <w:pPr>
              <w:spacing w:before="0" w:after="0" w:line="312" w:lineRule="auto"/>
            </w:pPr>
            <w:r>
              <w:rPr>
                <w:rFonts w:ascii="Calibri" w:hAnsi="Calibri" w:cs="Calibri" w:eastAsia="PingFang SC"/>
                <w:color w:val="3D3A33"/>
                <w:sz w:val="22"/>
                <w:szCs w:val="22"/>
              </w:rPr>
              <w:t xml:space="preserve">450,000</w:t>
            </w:r>
          </w:p>
        </w:tc>
        <w:tc>
          <w:tcPr>
            <w:tcW w:w="1560" w:type="dxa"/>
          </w:tcPr>
          <w:p>
            <w:pPr>
              <w:spacing w:before="0" w:after="0" w:line="312" w:lineRule="auto"/>
            </w:pPr>
            <w:r>
              <w:rPr>
                <w:rFonts w:ascii="Calibri" w:hAnsi="Calibri" w:cs="Calibri" w:eastAsia="PingFang SC"/>
                <w:color w:val="3D3A33"/>
                <w:sz w:val="22"/>
                <w:szCs w:val="22"/>
              </w:rPr>
              <w:t xml:space="preserve">200,000</w:t>
            </w:r>
          </w:p>
        </w:tc>
        <w:tc>
          <w:tcPr>
            <w:tcW w:w="1560" w:type="dxa"/>
          </w:tcPr>
          <w:p>
            <w:pPr>
              <w:spacing w:before="0" w:after="0" w:line="312" w:lineRule="auto"/>
            </w:pPr>
            <w:r>
              <w:rPr>
                <w:rFonts w:ascii="Calibri" w:hAnsi="Calibri" w:cs="Calibri" w:eastAsia="PingFang SC"/>
                <w:color w:val="3D3A33"/>
                <w:sz w:val="22"/>
                <w:szCs w:val="22"/>
              </w:rPr>
              <w:t xml:space="preserve">650,000</w:t>
            </w:r>
          </w:p>
        </w:tc>
      </w:tr>
      <w:tr>
        <w:tc>
          <w:tcPr>
            <w:tcW w:w="1560" w:type="dxa"/>
          </w:tcPr>
          <w:p>
            <w:pPr>
              <w:spacing w:before="0" w:after="0" w:line="312" w:lineRule="auto"/>
            </w:pPr>
            <w:r>
              <w:rPr>
                <w:rFonts w:ascii="Calibri" w:hAnsi="Calibri" w:cs="Calibri" w:eastAsia="PingFang SC"/>
                <w:color w:val="3D3A33"/>
                <w:sz w:val="22"/>
                <w:szCs w:val="22"/>
              </w:rPr>
              <w:t xml:space="preserve">Total</w:t>
            </w:r>
          </w:p>
        </w:tc>
        <w:tc>
          <w:tcPr>
            <w:tcW w:w="1560" w:type="dxa"/>
          </w:tcPr>
          <w:p>
            <w:pPr>
              <w:spacing w:before="0" w:after="0" w:line="312" w:lineRule="auto"/>
            </w:pPr>
            <w:r>
              <w:rPr>
                <w:rFonts w:ascii="Calibri" w:hAnsi="Calibri" w:cs="Calibri" w:eastAsia="PingFang SC"/>
                <w:color w:val="3D3A33"/>
                <w:sz w:val="22"/>
                <w:szCs w:val="22"/>
              </w:rPr>
              <w:t xml:space="preserve">1,600,000</w:t>
            </w:r>
          </w:p>
        </w:tc>
        <w:tc>
          <w:tcPr>
            <w:tcW w:w="1560" w:type="dxa"/>
          </w:tcPr>
          <w:p>
            <w:pPr>
              <w:spacing w:before="0" w:after="0" w:line="312" w:lineRule="auto"/>
            </w:pPr>
            <w:r>
              <w:rPr>
                <w:rFonts w:ascii="Calibri" w:hAnsi="Calibri" w:cs="Calibri" w:eastAsia="PingFang SC"/>
                <w:color w:val="3D3A33"/>
                <w:sz w:val="22"/>
                <w:szCs w:val="22"/>
              </w:rPr>
              <w:t xml:space="preserve">500,000</w:t>
            </w:r>
          </w:p>
        </w:tc>
        <w:tc>
          <w:tcPr>
            <w:tcW w:w="1560" w:type="dxa"/>
          </w:tcPr>
          <w:p>
            <w:pPr>
              <w:spacing w:before="0" w:after="0" w:line="312" w:lineRule="auto"/>
            </w:pPr>
            <w:r>
              <w:rPr>
                <w:rFonts w:ascii="Calibri" w:hAnsi="Calibri" w:cs="Calibri" w:eastAsia="PingFang SC"/>
                <w:color w:val="3D3A33"/>
                <w:sz w:val="22"/>
                <w:szCs w:val="22"/>
              </w:rPr>
              <w:t xml:space="preserve">540,000</w:t>
            </w:r>
          </w:p>
        </w:tc>
        <w:tc>
          <w:tcPr>
            <w:tcW w:w="1560" w:type="dxa"/>
          </w:tcPr>
          <w:p>
            <w:pPr>
              <w:spacing w:before="0" w:after="0" w:line="312" w:lineRule="auto"/>
            </w:pPr>
            <w:r>
              <w:rPr>
                <w:rFonts w:ascii="Calibri" w:hAnsi="Calibri" w:cs="Calibri" w:eastAsia="PingFang SC"/>
                <w:color w:val="3D3A33"/>
                <w:sz w:val="22"/>
                <w:szCs w:val="22"/>
              </w:rPr>
              <w:t xml:space="preserve">1,100,000</w:t>
            </w:r>
          </w:p>
        </w:tc>
        <w:tc>
          <w:tcPr>
            <w:tcW w:w="1560" w:type="dxa"/>
          </w:tcPr>
          <w:p>
            <w:pPr>
              <w:spacing w:before="0" w:after="0" w:line="312" w:lineRule="auto"/>
            </w:pPr>
            <w:r>
              <w:rPr>
                <w:rFonts w:ascii="Calibri" w:hAnsi="Calibri" w:cs="Calibri" w:eastAsia="PingFang SC"/>
                <w:color w:val="3D3A33"/>
                <w:sz w:val="22"/>
                <w:szCs w:val="22"/>
              </w:rPr>
              <w:t xml:space="preserve">1,640,000</w:t>
            </w:r>
          </w:p>
        </w:tc>
      </w:tr>
    </w:tbl>
    <w:p>
      <w:pPr>
        <w:spacing w:before="0" w:after="160" w:line="312" w:lineRule="auto"/>
      </w:pPr>
      <w:r>
        <w:rPr>
          <w:rFonts w:ascii="Calibri" w:hAnsi="Calibri" w:cs="Calibri" w:eastAsia="PingFang SC"/>
          <w:color w:val="3D3A33"/>
          <w:sz w:val="22"/>
          <w:szCs w:val="22"/>
        </w:rPr>
        <w:t xml:space="preserve">The total EAC (1,640,000) is the sum of the component forecasts under the "remaining work at planned rate" assumption. It is not BAC / CPI (which would apply the observed cost efficiency of 500,000 / 540,000 to the remaining work instead). Note also that VAC is a forecast of the final outcome, while CV measures what has already happened - they are different quantities even when both are negative.</w:t>
      </w:r>
    </w:p>
    <w:p>
      <w:pPr>
        <w:spacing w:before="240" w:after="80" w:line="312" w:lineRule="auto"/>
      </w:pPr>
      <w:r>
        <w:rPr>
          <w:rFonts w:ascii="Calibri" w:hAnsi="Calibri" w:cs="Calibri" w:eastAsia="PingFang SC"/>
          <w:b/>
          <w:color w:val="175244"/>
          <w:sz w:val="22"/>
          <w:szCs w:val="22"/>
        </w:rPr>
        <w:t xml:space="preserve">Example 5: Riverside Sounds status table (status date Friday 15 January 2027, amounts AUD)</w:t>
      </w:r>
    </w:p>
    <w:p>
      <w:pPr>
        <w:spacing w:before="0" w:after="160" w:line="312" w:lineRule="auto"/>
      </w:pPr>
      <w:r>
        <w:rPr>
          <w:rFonts w:ascii="Calibri" w:hAnsi="Calibri" w:cs="Calibri" w:eastAsia="PingFang SC"/>
          <w:color w:val="3D3A33"/>
          <w:sz w:val="22"/>
          <w:szCs w:val="22"/>
        </w:rPr>
        <w:t xml:space="preserve">Activity key: A initiation and feasibility; B concept, scope and charter; C venue; D stakeholder engagement; E programme and artist booking; F site and technical design; G sponsorship and funding; H permits, insurance and compliance; I procurement; J marketing and ticketing; K staffing and volunteers; L operations and safety planning; M setup and rehearsals; N festival delivery; O pack-down and closure.</w:t>
      </w:r>
    </w:p>
    <w:p>
      <w:pPr>
        <w:spacing w:before="0" w:after="160" w:line="312" w:lineRule="auto"/>
      </w:pPr>
      <w:r>
        <w:rPr>
          <w:rFonts w:ascii="Calibri" w:hAnsi="Calibri" w:cs="Calibri" w:eastAsia="PingFang SC"/>
          <w:color w:val="3D3A33"/>
          <w:sz w:val="22"/>
          <w:szCs w:val="22"/>
        </w:rPr>
        <w:t xml:space="preserve">Inputs are the planned percent complete, actual percent complete, budget at completion and actual cost for each activity; PV, EV and the variances and indices are computed from them. Total BAC is 540,000 and total AC is 337,500.</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850"/>
        <w:gridCol w:w="850"/>
        <w:gridCol w:w="850"/>
        <w:gridCol w:w="850"/>
        <w:gridCol w:w="850"/>
        <w:gridCol w:w="850"/>
        <w:gridCol w:w="850"/>
        <w:gridCol w:w="850"/>
        <w:gridCol w:w="850"/>
        <w:gridCol w:w="850"/>
        <w:gridCol w:w="850"/>
      </w:tblGrid>
      <w:tr>
        <w:trPr>
          <w:tblHeader/>
        </w:trPr>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ID</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Planned %</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Actual %</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BAC</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AC</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PV</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EV</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CV</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SV</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CPI</w:t>
            </w:r>
          </w:p>
        </w:tc>
        <w:tc>
          <w:tcPr>
            <w:tcW w:w="850" w:type="dxa"/>
            <w:shd w:val="clear" w:color="auto" w:fill="EAE7DD"/>
          </w:tcPr>
          <w:p>
            <w:pPr>
              <w:spacing w:before="0" w:after="0" w:line="312" w:lineRule="auto"/>
            </w:pPr>
            <w:r>
              <w:rPr>
                <w:rFonts w:ascii="Calibri" w:hAnsi="Calibri" w:cs="Calibri" w:eastAsia="PingFang SC"/>
                <w:b/>
                <w:color w:val="3D3A33"/>
                <w:sz w:val="22"/>
                <w:szCs w:val="22"/>
              </w:rPr>
              <w:t xml:space="preserve">SPI</w:t>
            </w:r>
          </w:p>
        </w:tc>
      </w:tr>
      <w:tr>
        <w:tc>
          <w:tcPr>
            <w:tcW w:w="850" w:type="dxa"/>
          </w:tcPr>
          <w:p>
            <w:pPr>
              <w:spacing w:before="0" w:after="0" w:line="312" w:lineRule="auto"/>
            </w:pPr>
            <w:r>
              <w:rPr>
                <w:rFonts w:ascii="Calibri" w:hAnsi="Calibri" w:cs="Calibri" w:eastAsia="PingFang SC"/>
                <w:color w:val="3D3A33"/>
                <w:sz w:val="22"/>
                <w:szCs w:val="22"/>
              </w:rPr>
              <w:t xml:space="preserve">A</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19,000</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-1,000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0.9474</w:t>
            </w:r>
          </w:p>
        </w:tc>
        <w:tc>
          <w:tcPr>
            <w:tcW w:w="850" w:type="dxa"/>
          </w:tcPr>
          <w:p>
            <w:pPr>
              <w:spacing w:before="0" w:after="0" w:line="312" w:lineRule="auto"/>
            </w:pPr>
            <w:r>
              <w:rPr>
                <w:rFonts w:ascii="Calibri" w:hAnsi="Calibri" w:cs="Calibri" w:eastAsia="PingFang SC"/>
                <w:color w:val="3D3A33"/>
                <w:sz w:val="22"/>
                <w:szCs w:val="22"/>
              </w:rPr>
              <w:t xml:space="preserve">1.0000</w:t>
            </w:r>
          </w:p>
        </w:tc>
      </w:tr>
      <w:tr>
        <w:tc>
          <w:tcPr>
            <w:tcW w:w="850" w:type="dxa"/>
          </w:tcPr>
          <w:p>
            <w:pPr>
              <w:spacing w:before="0" w:after="0" w:line="312" w:lineRule="auto"/>
            </w:pPr>
            <w:r>
              <w:rPr>
                <w:rFonts w:ascii="Calibri" w:hAnsi="Calibri" w:cs="Calibri" w:eastAsia="PingFang SC"/>
                <w:color w:val="3D3A33"/>
                <w:sz w:val="22"/>
                <w:szCs w:val="22"/>
              </w:rPr>
              <w:t xml:space="preserve">B</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15,000</w:t>
            </w:r>
          </w:p>
        </w:tc>
        <w:tc>
          <w:tcPr>
            <w:tcW w:w="850" w:type="dxa"/>
          </w:tcPr>
          <w:p>
            <w:pPr>
              <w:spacing w:before="0" w:after="0" w:line="312" w:lineRule="auto"/>
            </w:pPr>
            <w:r>
              <w:rPr>
                <w:rFonts w:ascii="Calibri" w:hAnsi="Calibri" w:cs="Calibri" w:eastAsia="PingFang SC"/>
                <w:color w:val="3D3A33"/>
                <w:sz w:val="22"/>
                <w:szCs w:val="22"/>
              </w:rPr>
              <w:t xml:space="preserve">14,000</w:t>
            </w:r>
          </w:p>
        </w:tc>
        <w:tc>
          <w:tcPr>
            <w:tcW w:w="850" w:type="dxa"/>
          </w:tcPr>
          <w:p>
            <w:pPr>
              <w:spacing w:before="0" w:after="0" w:line="312" w:lineRule="auto"/>
            </w:pPr>
            <w:r>
              <w:rPr>
                <w:rFonts w:ascii="Calibri" w:hAnsi="Calibri" w:cs="Calibri" w:eastAsia="PingFang SC"/>
                <w:color w:val="3D3A33"/>
                <w:sz w:val="22"/>
                <w:szCs w:val="22"/>
              </w:rPr>
              <w:t xml:space="preserve">15,000</w:t>
            </w:r>
          </w:p>
        </w:tc>
        <w:tc>
          <w:tcPr>
            <w:tcW w:w="850" w:type="dxa"/>
          </w:tcPr>
          <w:p>
            <w:pPr>
              <w:spacing w:before="0" w:after="0" w:line="312" w:lineRule="auto"/>
            </w:pPr>
            <w:r>
              <w:rPr>
                <w:rFonts w:ascii="Calibri" w:hAnsi="Calibri" w:cs="Calibri" w:eastAsia="PingFang SC"/>
                <w:color w:val="3D3A33"/>
                <w:sz w:val="22"/>
                <w:szCs w:val="22"/>
              </w:rPr>
              <w:t xml:space="preserve">15,000</w:t>
            </w:r>
          </w:p>
        </w:tc>
        <w:tc>
          <w:tcPr>
            <w:tcW w:w="850" w:type="dxa"/>
          </w:tcPr>
          <w:p>
            <w:pPr>
              <w:spacing w:before="0" w:after="0" w:line="312" w:lineRule="auto"/>
            </w:pPr>
            <w:r>
              <w:rPr>
                <w:rFonts w:ascii="Calibri" w:hAnsi="Calibri" w:cs="Calibri" w:eastAsia="PingFang SC"/>
                <w:color w:val="3D3A33"/>
                <w:sz w:val="22"/>
                <w:szCs w:val="22"/>
              </w:rPr>
              <w:t xml:space="preserve">1,000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1.0714</w:t>
            </w:r>
          </w:p>
        </w:tc>
        <w:tc>
          <w:tcPr>
            <w:tcW w:w="850" w:type="dxa"/>
          </w:tcPr>
          <w:p>
            <w:pPr>
              <w:spacing w:before="0" w:after="0" w:line="312" w:lineRule="auto"/>
            </w:pPr>
            <w:r>
              <w:rPr>
                <w:rFonts w:ascii="Calibri" w:hAnsi="Calibri" w:cs="Calibri" w:eastAsia="PingFang SC"/>
                <w:color w:val="3D3A33"/>
                <w:sz w:val="22"/>
                <w:szCs w:val="22"/>
              </w:rPr>
              <w:t xml:space="preserve">1.0000</w:t>
            </w:r>
          </w:p>
        </w:tc>
      </w:tr>
      <w:tr>
        <w:tc>
          <w:tcPr>
            <w:tcW w:w="850" w:type="dxa"/>
          </w:tcPr>
          <w:p>
            <w:pPr>
              <w:spacing w:before="0" w:after="0" w:line="312" w:lineRule="auto"/>
            </w:pPr>
            <w:r>
              <w:rPr>
                <w:rFonts w:ascii="Calibri" w:hAnsi="Calibri" w:cs="Calibri" w:eastAsia="PingFang SC"/>
                <w:color w:val="3D3A33"/>
                <w:sz w:val="22"/>
                <w:szCs w:val="22"/>
              </w:rPr>
              <w:t xml:space="preserve">C</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55,000</w:t>
            </w:r>
          </w:p>
        </w:tc>
        <w:tc>
          <w:tcPr>
            <w:tcW w:w="850" w:type="dxa"/>
          </w:tcPr>
          <w:p>
            <w:pPr>
              <w:spacing w:before="0" w:after="0" w:line="312" w:lineRule="auto"/>
            </w:pPr>
            <w:r>
              <w:rPr>
                <w:rFonts w:ascii="Calibri" w:hAnsi="Calibri" w:cs="Calibri" w:eastAsia="PingFang SC"/>
                <w:color w:val="3D3A33"/>
                <w:sz w:val="22"/>
                <w:szCs w:val="22"/>
              </w:rPr>
              <w:t xml:space="preserve">57,000</w:t>
            </w:r>
          </w:p>
        </w:tc>
        <w:tc>
          <w:tcPr>
            <w:tcW w:w="850" w:type="dxa"/>
          </w:tcPr>
          <w:p>
            <w:pPr>
              <w:spacing w:before="0" w:after="0" w:line="312" w:lineRule="auto"/>
            </w:pPr>
            <w:r>
              <w:rPr>
                <w:rFonts w:ascii="Calibri" w:hAnsi="Calibri" w:cs="Calibri" w:eastAsia="PingFang SC"/>
                <w:color w:val="3D3A33"/>
                <w:sz w:val="22"/>
                <w:szCs w:val="22"/>
              </w:rPr>
              <w:t xml:space="preserve">55,000</w:t>
            </w:r>
          </w:p>
        </w:tc>
        <w:tc>
          <w:tcPr>
            <w:tcW w:w="850" w:type="dxa"/>
          </w:tcPr>
          <w:p>
            <w:pPr>
              <w:spacing w:before="0" w:after="0" w:line="312" w:lineRule="auto"/>
            </w:pPr>
            <w:r>
              <w:rPr>
                <w:rFonts w:ascii="Calibri" w:hAnsi="Calibri" w:cs="Calibri" w:eastAsia="PingFang SC"/>
                <w:color w:val="3D3A33"/>
                <w:sz w:val="22"/>
                <w:szCs w:val="22"/>
              </w:rPr>
              <w:t xml:space="preserve">55,000</w:t>
            </w:r>
          </w:p>
        </w:tc>
        <w:tc>
          <w:tcPr>
            <w:tcW w:w="850" w:type="dxa"/>
          </w:tcPr>
          <w:p>
            <w:pPr>
              <w:spacing w:before="0" w:after="0" w:line="312" w:lineRule="auto"/>
            </w:pPr>
            <w:r>
              <w:rPr>
                <w:rFonts w:ascii="Calibri" w:hAnsi="Calibri" w:cs="Calibri" w:eastAsia="PingFang SC"/>
                <w:color w:val="3D3A33"/>
                <w:sz w:val="22"/>
                <w:szCs w:val="22"/>
              </w:rPr>
              <w:t xml:space="preserve">-2,000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0.9649</w:t>
            </w:r>
          </w:p>
        </w:tc>
        <w:tc>
          <w:tcPr>
            <w:tcW w:w="850" w:type="dxa"/>
          </w:tcPr>
          <w:p>
            <w:pPr>
              <w:spacing w:before="0" w:after="0" w:line="312" w:lineRule="auto"/>
            </w:pPr>
            <w:r>
              <w:rPr>
                <w:rFonts w:ascii="Calibri" w:hAnsi="Calibri" w:cs="Calibri" w:eastAsia="PingFang SC"/>
                <w:color w:val="3D3A33"/>
                <w:sz w:val="22"/>
                <w:szCs w:val="22"/>
              </w:rPr>
              <w:t xml:space="preserve">1.0000</w:t>
            </w:r>
          </w:p>
        </w:tc>
      </w:tr>
      <w:tr>
        <w:tc>
          <w:tcPr>
            <w:tcW w:w="850" w:type="dxa"/>
          </w:tcPr>
          <w:p>
            <w:pPr>
              <w:spacing w:before="0" w:after="0" w:line="312" w:lineRule="auto"/>
            </w:pPr>
            <w:r>
              <w:rPr>
                <w:rFonts w:ascii="Calibri" w:hAnsi="Calibri" w:cs="Calibri" w:eastAsia="PingFang SC"/>
                <w:color w:val="3D3A33"/>
                <w:sz w:val="22"/>
                <w:szCs w:val="22"/>
              </w:rPr>
              <w:t xml:space="preserve">D</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90</w:t>
            </w:r>
          </w:p>
        </w:tc>
        <w:tc>
          <w:tcPr>
            <w:tcW w:w="850" w:type="dxa"/>
          </w:tcPr>
          <w:p>
            <w:pPr>
              <w:spacing w:before="0" w:after="0" w:line="312" w:lineRule="auto"/>
            </w:pPr>
            <w:r>
              <w:rPr>
                <w:rFonts w:ascii="Calibri" w:hAnsi="Calibri" w:cs="Calibri" w:eastAsia="PingFang SC"/>
                <w:color w:val="3D3A33"/>
                <w:sz w:val="22"/>
                <w:szCs w:val="22"/>
              </w:rPr>
              <w:t xml:space="preserve">20,000</w:t>
            </w:r>
          </w:p>
        </w:tc>
        <w:tc>
          <w:tcPr>
            <w:tcW w:w="850" w:type="dxa"/>
          </w:tcPr>
          <w:p>
            <w:pPr>
              <w:spacing w:before="0" w:after="0" w:line="312" w:lineRule="auto"/>
            </w:pPr>
            <w:r>
              <w:rPr>
                <w:rFonts w:ascii="Calibri" w:hAnsi="Calibri" w:cs="Calibri" w:eastAsia="PingFang SC"/>
                <w:color w:val="3D3A33"/>
                <w:sz w:val="22"/>
                <w:szCs w:val="22"/>
              </w:rPr>
              <w:t xml:space="preserve">18,500</w:t>
            </w:r>
          </w:p>
        </w:tc>
        <w:tc>
          <w:tcPr>
            <w:tcW w:w="850" w:type="dxa"/>
          </w:tcPr>
          <w:p>
            <w:pPr>
              <w:spacing w:before="0" w:after="0" w:line="312" w:lineRule="auto"/>
            </w:pPr>
            <w:r>
              <w:rPr>
                <w:rFonts w:ascii="Calibri" w:hAnsi="Calibri" w:cs="Calibri" w:eastAsia="PingFang SC"/>
                <w:color w:val="3D3A33"/>
                <w:sz w:val="22"/>
                <w:szCs w:val="22"/>
              </w:rPr>
              <w:t xml:space="preserve">20,000</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-500</w:t>
            </w:r>
          </w:p>
        </w:tc>
        <w:tc>
          <w:tcPr>
            <w:tcW w:w="850" w:type="dxa"/>
          </w:tcPr>
          <w:p>
            <w:pPr>
              <w:spacing w:before="0" w:after="0" w:line="312" w:lineRule="auto"/>
            </w:pPr>
            <w:r>
              <w:rPr>
                <w:rFonts w:ascii="Calibri" w:hAnsi="Calibri" w:cs="Calibri" w:eastAsia="PingFang SC"/>
                <w:color w:val="3D3A33"/>
                <w:sz w:val="22"/>
                <w:szCs w:val="22"/>
              </w:rPr>
              <w:t xml:space="preserve">-2,000</w:t>
            </w:r>
          </w:p>
        </w:tc>
        <w:tc>
          <w:tcPr>
            <w:tcW w:w="850" w:type="dxa"/>
          </w:tcPr>
          <w:p>
            <w:pPr>
              <w:spacing w:before="0" w:after="0" w:line="312" w:lineRule="auto"/>
            </w:pPr>
            <w:r>
              <w:rPr>
                <w:rFonts w:ascii="Calibri" w:hAnsi="Calibri" w:cs="Calibri" w:eastAsia="PingFang SC"/>
                <w:color w:val="3D3A33"/>
                <w:sz w:val="22"/>
                <w:szCs w:val="22"/>
              </w:rPr>
              <w:t xml:space="preserve">0.9730</w:t>
            </w:r>
          </w:p>
        </w:tc>
        <w:tc>
          <w:tcPr>
            <w:tcW w:w="850" w:type="dxa"/>
          </w:tcPr>
          <w:p>
            <w:pPr>
              <w:spacing w:before="0" w:after="0" w:line="312" w:lineRule="auto"/>
            </w:pPr>
            <w:r>
              <w:rPr>
                <w:rFonts w:ascii="Calibri" w:hAnsi="Calibri" w:cs="Calibri" w:eastAsia="PingFang SC"/>
                <w:color w:val="3D3A33"/>
                <w:sz w:val="22"/>
                <w:szCs w:val="22"/>
              </w:rPr>
              <w:t xml:space="preserve">0.9000</w:t>
            </w:r>
          </w:p>
        </w:tc>
      </w:tr>
      <w:tr>
        <w:tc>
          <w:tcPr>
            <w:tcW w:w="850" w:type="dxa"/>
          </w:tcPr>
          <w:p>
            <w:pPr>
              <w:spacing w:before="0" w:after="0" w:line="312" w:lineRule="auto"/>
            </w:pPr>
            <w:r>
              <w:rPr>
                <w:rFonts w:ascii="Calibri" w:hAnsi="Calibri" w:cs="Calibri" w:eastAsia="PingFang SC"/>
                <w:color w:val="3D3A33"/>
                <w:sz w:val="22"/>
                <w:szCs w:val="22"/>
              </w:rPr>
              <w:t xml:space="preserve">E</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80</w:t>
            </w:r>
          </w:p>
        </w:tc>
        <w:tc>
          <w:tcPr>
            <w:tcW w:w="850" w:type="dxa"/>
          </w:tcPr>
          <w:p>
            <w:pPr>
              <w:spacing w:before="0" w:after="0" w:line="312" w:lineRule="auto"/>
            </w:pPr>
            <w:r>
              <w:rPr>
                <w:rFonts w:ascii="Calibri" w:hAnsi="Calibri" w:cs="Calibri" w:eastAsia="PingFang SC"/>
                <w:color w:val="3D3A33"/>
                <w:sz w:val="22"/>
                <w:szCs w:val="22"/>
              </w:rPr>
              <w:t xml:space="preserve">105,000</w:t>
            </w:r>
          </w:p>
        </w:tc>
        <w:tc>
          <w:tcPr>
            <w:tcW w:w="850" w:type="dxa"/>
          </w:tcPr>
          <w:p>
            <w:pPr>
              <w:spacing w:before="0" w:after="0" w:line="312" w:lineRule="auto"/>
            </w:pPr>
            <w:r>
              <w:rPr>
                <w:rFonts w:ascii="Calibri" w:hAnsi="Calibri" w:cs="Calibri" w:eastAsia="PingFang SC"/>
                <w:color w:val="3D3A33"/>
                <w:sz w:val="22"/>
                <w:szCs w:val="22"/>
              </w:rPr>
              <w:t xml:space="preserve">90,000</w:t>
            </w:r>
          </w:p>
        </w:tc>
        <w:tc>
          <w:tcPr>
            <w:tcW w:w="850" w:type="dxa"/>
          </w:tcPr>
          <w:p>
            <w:pPr>
              <w:spacing w:before="0" w:after="0" w:line="312" w:lineRule="auto"/>
            </w:pPr>
            <w:r>
              <w:rPr>
                <w:rFonts w:ascii="Calibri" w:hAnsi="Calibri" w:cs="Calibri" w:eastAsia="PingFang SC"/>
                <w:color w:val="3D3A33"/>
                <w:sz w:val="22"/>
                <w:szCs w:val="22"/>
              </w:rPr>
              <w:t xml:space="preserve">105,000</w:t>
            </w:r>
          </w:p>
        </w:tc>
        <w:tc>
          <w:tcPr>
            <w:tcW w:w="850" w:type="dxa"/>
          </w:tcPr>
          <w:p>
            <w:pPr>
              <w:spacing w:before="0" w:after="0" w:line="312" w:lineRule="auto"/>
            </w:pPr>
            <w:r>
              <w:rPr>
                <w:rFonts w:ascii="Calibri" w:hAnsi="Calibri" w:cs="Calibri" w:eastAsia="PingFang SC"/>
                <w:color w:val="3D3A33"/>
                <w:sz w:val="22"/>
                <w:szCs w:val="22"/>
              </w:rPr>
              <w:t xml:space="preserve">84,000</w:t>
            </w:r>
          </w:p>
        </w:tc>
        <w:tc>
          <w:tcPr>
            <w:tcW w:w="850" w:type="dxa"/>
          </w:tcPr>
          <w:p>
            <w:pPr>
              <w:spacing w:before="0" w:after="0" w:line="312" w:lineRule="auto"/>
            </w:pPr>
            <w:r>
              <w:rPr>
                <w:rFonts w:ascii="Calibri" w:hAnsi="Calibri" w:cs="Calibri" w:eastAsia="PingFang SC"/>
                <w:color w:val="3D3A33"/>
                <w:sz w:val="22"/>
                <w:szCs w:val="22"/>
              </w:rPr>
              <w:t xml:space="preserve">-6,000</w:t>
            </w:r>
          </w:p>
        </w:tc>
        <w:tc>
          <w:tcPr>
            <w:tcW w:w="850" w:type="dxa"/>
          </w:tcPr>
          <w:p>
            <w:pPr>
              <w:spacing w:before="0" w:after="0" w:line="312" w:lineRule="auto"/>
            </w:pPr>
            <w:r>
              <w:rPr>
                <w:rFonts w:ascii="Calibri" w:hAnsi="Calibri" w:cs="Calibri" w:eastAsia="PingFang SC"/>
                <w:color w:val="3D3A33"/>
                <w:sz w:val="22"/>
                <w:szCs w:val="22"/>
              </w:rPr>
              <w:t xml:space="preserve">-21,000</w:t>
            </w:r>
          </w:p>
        </w:tc>
        <w:tc>
          <w:tcPr>
            <w:tcW w:w="850" w:type="dxa"/>
          </w:tcPr>
          <w:p>
            <w:pPr>
              <w:spacing w:before="0" w:after="0" w:line="312" w:lineRule="auto"/>
            </w:pPr>
            <w:r>
              <w:rPr>
                <w:rFonts w:ascii="Calibri" w:hAnsi="Calibri" w:cs="Calibri" w:eastAsia="PingFang SC"/>
                <w:color w:val="3D3A33"/>
                <w:sz w:val="22"/>
                <w:szCs w:val="22"/>
              </w:rPr>
              <w:t xml:space="preserve">0.9333</w:t>
            </w:r>
          </w:p>
        </w:tc>
        <w:tc>
          <w:tcPr>
            <w:tcW w:w="850" w:type="dxa"/>
          </w:tcPr>
          <w:p>
            <w:pPr>
              <w:spacing w:before="0" w:after="0" w:line="312" w:lineRule="auto"/>
            </w:pPr>
            <w:r>
              <w:rPr>
                <w:rFonts w:ascii="Calibri" w:hAnsi="Calibri" w:cs="Calibri" w:eastAsia="PingFang SC"/>
                <w:color w:val="3D3A33"/>
                <w:sz w:val="22"/>
                <w:szCs w:val="22"/>
              </w:rPr>
              <w:t xml:space="preserve">0.8000</w:t>
            </w:r>
          </w:p>
        </w:tc>
      </w:tr>
      <w:tr>
        <w:tc>
          <w:tcPr>
            <w:tcW w:w="850" w:type="dxa"/>
          </w:tcPr>
          <w:p>
            <w:pPr>
              <w:spacing w:before="0" w:after="0" w:line="312" w:lineRule="auto"/>
            </w:pPr>
            <w:r>
              <w:rPr>
                <w:rFonts w:ascii="Calibri" w:hAnsi="Calibri" w:cs="Calibri" w:eastAsia="PingFang SC"/>
                <w:color w:val="3D3A33"/>
                <w:sz w:val="22"/>
                <w:szCs w:val="22"/>
              </w:rPr>
              <w:t xml:space="preserve">F</w:t>
            </w:r>
          </w:p>
        </w:tc>
        <w:tc>
          <w:tcPr>
            <w:tcW w:w="850" w:type="dxa"/>
          </w:tcPr>
          <w:p>
            <w:pPr>
              <w:spacing w:before="0" w:after="0" w:line="312" w:lineRule="auto"/>
            </w:pPr>
            <w:r>
              <w:rPr>
                <w:rFonts w:ascii="Calibri" w:hAnsi="Calibri" w:cs="Calibri" w:eastAsia="PingFang SC"/>
                <w:color w:val="3D3A33"/>
                <w:sz w:val="22"/>
                <w:szCs w:val="22"/>
              </w:rPr>
              <w:t xml:space="preserve">90</w:t>
            </w:r>
          </w:p>
        </w:tc>
        <w:tc>
          <w:tcPr>
            <w:tcW w:w="850" w:type="dxa"/>
          </w:tcPr>
          <w:p>
            <w:pPr>
              <w:spacing w:before="0" w:after="0" w:line="312" w:lineRule="auto"/>
            </w:pPr>
            <w:r>
              <w:rPr>
                <w:rFonts w:ascii="Calibri" w:hAnsi="Calibri" w:cs="Calibri" w:eastAsia="PingFang SC"/>
                <w:color w:val="3D3A33"/>
                <w:sz w:val="22"/>
                <w:szCs w:val="22"/>
              </w:rPr>
              <w:t xml:space="preserve">75</w:t>
            </w:r>
          </w:p>
        </w:tc>
        <w:tc>
          <w:tcPr>
            <w:tcW w:w="850" w:type="dxa"/>
          </w:tcPr>
          <w:p>
            <w:pPr>
              <w:spacing w:before="0" w:after="0" w:line="312" w:lineRule="auto"/>
            </w:pPr>
            <w:r>
              <w:rPr>
                <w:rFonts w:ascii="Calibri" w:hAnsi="Calibri" w:cs="Calibri" w:eastAsia="PingFang SC"/>
                <w:color w:val="3D3A33"/>
                <w:sz w:val="22"/>
                <w:szCs w:val="22"/>
              </w:rPr>
              <w:t xml:space="preserve">25,000</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22,500</w:t>
            </w:r>
          </w:p>
        </w:tc>
        <w:tc>
          <w:tcPr>
            <w:tcW w:w="850" w:type="dxa"/>
          </w:tcPr>
          <w:p>
            <w:pPr>
              <w:spacing w:before="0" w:after="0" w:line="312" w:lineRule="auto"/>
            </w:pPr>
            <w:r>
              <w:rPr>
                <w:rFonts w:ascii="Calibri" w:hAnsi="Calibri" w:cs="Calibri" w:eastAsia="PingFang SC"/>
                <w:color w:val="3D3A33"/>
                <w:sz w:val="22"/>
                <w:szCs w:val="22"/>
              </w:rPr>
              <w:t xml:space="preserve">18,750</w:t>
            </w:r>
          </w:p>
        </w:tc>
        <w:tc>
          <w:tcPr>
            <w:tcW w:w="850" w:type="dxa"/>
          </w:tcPr>
          <w:p>
            <w:pPr>
              <w:spacing w:before="0" w:after="0" w:line="312" w:lineRule="auto"/>
            </w:pPr>
            <w:r>
              <w:rPr>
                <w:rFonts w:ascii="Calibri" w:hAnsi="Calibri" w:cs="Calibri" w:eastAsia="PingFang SC"/>
                <w:color w:val="3D3A33"/>
                <w:sz w:val="22"/>
                <w:szCs w:val="22"/>
              </w:rPr>
              <w:t xml:space="preserve">750</w:t>
            </w:r>
          </w:p>
        </w:tc>
        <w:tc>
          <w:tcPr>
            <w:tcW w:w="850" w:type="dxa"/>
          </w:tcPr>
          <w:p>
            <w:pPr>
              <w:spacing w:before="0" w:after="0" w:line="312" w:lineRule="auto"/>
            </w:pPr>
            <w:r>
              <w:rPr>
                <w:rFonts w:ascii="Calibri" w:hAnsi="Calibri" w:cs="Calibri" w:eastAsia="PingFang SC"/>
                <w:color w:val="3D3A33"/>
                <w:sz w:val="22"/>
                <w:szCs w:val="22"/>
              </w:rPr>
              <w:t xml:space="preserve">-3,750</w:t>
            </w:r>
          </w:p>
        </w:tc>
        <w:tc>
          <w:tcPr>
            <w:tcW w:w="850" w:type="dxa"/>
          </w:tcPr>
          <w:p>
            <w:pPr>
              <w:spacing w:before="0" w:after="0" w:line="312" w:lineRule="auto"/>
            </w:pPr>
            <w:r>
              <w:rPr>
                <w:rFonts w:ascii="Calibri" w:hAnsi="Calibri" w:cs="Calibri" w:eastAsia="PingFang SC"/>
                <w:color w:val="3D3A33"/>
                <w:sz w:val="22"/>
                <w:szCs w:val="22"/>
              </w:rPr>
              <w:t xml:space="preserve">1.0417</w:t>
            </w:r>
          </w:p>
        </w:tc>
        <w:tc>
          <w:tcPr>
            <w:tcW w:w="850" w:type="dxa"/>
          </w:tcPr>
          <w:p>
            <w:pPr>
              <w:spacing w:before="0" w:after="0" w:line="312" w:lineRule="auto"/>
            </w:pPr>
            <w:r>
              <w:rPr>
                <w:rFonts w:ascii="Calibri" w:hAnsi="Calibri" w:cs="Calibri" w:eastAsia="PingFang SC"/>
                <w:color w:val="3D3A33"/>
                <w:sz w:val="22"/>
                <w:szCs w:val="22"/>
              </w:rPr>
              <w:t xml:space="preserve">0.8333</w:t>
            </w:r>
          </w:p>
        </w:tc>
      </w:tr>
      <w:tr>
        <w:tc>
          <w:tcPr>
            <w:tcW w:w="850" w:type="dxa"/>
          </w:tcPr>
          <w:p>
            <w:pPr>
              <w:spacing w:before="0" w:after="0" w:line="312" w:lineRule="auto"/>
            </w:pPr>
            <w:r>
              <w:rPr>
                <w:rFonts w:ascii="Calibri" w:hAnsi="Calibri" w:cs="Calibri" w:eastAsia="PingFang SC"/>
                <w:color w:val="3D3A33"/>
                <w:sz w:val="22"/>
                <w:szCs w:val="22"/>
              </w:rPr>
              <w:t xml:space="preserve">G</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100</w:t>
            </w:r>
          </w:p>
        </w:tc>
        <w:tc>
          <w:tcPr>
            <w:tcW w:w="850" w:type="dxa"/>
          </w:tcPr>
          <w:p>
            <w:pPr>
              <w:spacing w:before="0" w:after="0" w:line="312" w:lineRule="auto"/>
            </w:pPr>
            <w:r>
              <w:rPr>
                <w:rFonts w:ascii="Calibri" w:hAnsi="Calibri" w:cs="Calibri" w:eastAsia="PingFang SC"/>
                <w:color w:val="3D3A33"/>
                <w:sz w:val="22"/>
                <w:szCs w:val="22"/>
              </w:rPr>
              <w:t xml:space="preserve">12,000</w:t>
            </w:r>
          </w:p>
        </w:tc>
        <w:tc>
          <w:tcPr>
            <w:tcW w:w="850" w:type="dxa"/>
          </w:tcPr>
          <w:p>
            <w:pPr>
              <w:spacing w:before="0" w:after="0" w:line="312" w:lineRule="auto"/>
            </w:pPr>
            <w:r>
              <w:rPr>
                <w:rFonts w:ascii="Calibri" w:hAnsi="Calibri" w:cs="Calibri" w:eastAsia="PingFang SC"/>
                <w:color w:val="3D3A33"/>
                <w:sz w:val="22"/>
                <w:szCs w:val="22"/>
              </w:rPr>
              <w:t xml:space="preserve">11,000</w:t>
            </w:r>
          </w:p>
        </w:tc>
        <w:tc>
          <w:tcPr>
            <w:tcW w:w="850" w:type="dxa"/>
          </w:tcPr>
          <w:p>
            <w:pPr>
              <w:spacing w:before="0" w:after="0" w:line="312" w:lineRule="auto"/>
            </w:pPr>
            <w:r>
              <w:rPr>
                <w:rFonts w:ascii="Calibri" w:hAnsi="Calibri" w:cs="Calibri" w:eastAsia="PingFang SC"/>
                <w:color w:val="3D3A33"/>
                <w:sz w:val="22"/>
                <w:szCs w:val="22"/>
              </w:rPr>
              <w:t xml:space="preserve">12,000</w:t>
            </w:r>
          </w:p>
        </w:tc>
        <w:tc>
          <w:tcPr>
            <w:tcW w:w="850" w:type="dxa"/>
          </w:tcPr>
          <w:p>
            <w:pPr>
              <w:spacing w:before="0" w:after="0" w:line="312" w:lineRule="auto"/>
            </w:pPr>
            <w:r>
              <w:rPr>
                <w:rFonts w:ascii="Calibri" w:hAnsi="Calibri" w:cs="Calibri" w:eastAsia="PingFang SC"/>
                <w:color w:val="3D3A33"/>
                <w:sz w:val="22"/>
                <w:szCs w:val="22"/>
              </w:rPr>
              <w:t xml:space="preserve">12,000</w:t>
            </w:r>
          </w:p>
        </w:tc>
        <w:tc>
          <w:tcPr>
            <w:tcW w:w="850" w:type="dxa"/>
          </w:tcPr>
          <w:p>
            <w:pPr>
              <w:spacing w:before="0" w:after="0" w:line="312" w:lineRule="auto"/>
            </w:pPr>
            <w:r>
              <w:rPr>
                <w:rFonts w:ascii="Calibri" w:hAnsi="Calibri" w:cs="Calibri" w:eastAsia="PingFang SC"/>
                <w:color w:val="3D3A33"/>
                <w:sz w:val="22"/>
                <w:szCs w:val="22"/>
              </w:rPr>
              <w:t xml:space="preserve">1,000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1.0909</w:t>
            </w:r>
          </w:p>
        </w:tc>
        <w:tc>
          <w:tcPr>
            <w:tcW w:w="850" w:type="dxa"/>
          </w:tcPr>
          <w:p>
            <w:pPr>
              <w:spacing w:before="0" w:after="0" w:line="312" w:lineRule="auto"/>
            </w:pPr>
            <w:r>
              <w:rPr>
                <w:rFonts w:ascii="Calibri" w:hAnsi="Calibri" w:cs="Calibri" w:eastAsia="PingFang SC"/>
                <w:color w:val="3D3A33"/>
                <w:sz w:val="22"/>
                <w:szCs w:val="22"/>
              </w:rPr>
              <w:t xml:space="preserve">1.0000</w:t>
            </w:r>
          </w:p>
        </w:tc>
      </w:tr>
      <w:tr>
        <w:tc>
          <w:tcPr>
            <w:tcW w:w="850" w:type="dxa"/>
          </w:tcPr>
          <w:p>
            <w:pPr>
              <w:spacing w:before="0" w:after="0" w:line="312" w:lineRule="auto"/>
            </w:pPr>
            <w:r>
              <w:rPr>
                <w:rFonts w:ascii="Calibri" w:hAnsi="Calibri" w:cs="Calibri" w:eastAsia="PingFang SC"/>
                <w:color w:val="3D3A33"/>
                <w:sz w:val="22"/>
                <w:szCs w:val="22"/>
              </w:rPr>
              <w:t xml:space="preserve">H</w:t>
            </w:r>
          </w:p>
        </w:tc>
        <w:tc>
          <w:tcPr>
            <w:tcW w:w="850" w:type="dxa"/>
          </w:tcPr>
          <w:p>
            <w:pPr>
              <w:spacing w:before="0" w:after="0" w:line="312" w:lineRule="auto"/>
            </w:pPr>
            <w:r>
              <w:rPr>
                <w:rFonts w:ascii="Calibri" w:hAnsi="Calibri" w:cs="Calibri" w:eastAsia="PingFang SC"/>
                <w:color w:val="3D3A33"/>
                <w:sz w:val="22"/>
                <w:szCs w:val="22"/>
              </w:rPr>
              <w:t xml:space="preserve">70</w:t>
            </w:r>
          </w:p>
        </w:tc>
        <w:tc>
          <w:tcPr>
            <w:tcW w:w="850" w:type="dxa"/>
          </w:tcPr>
          <w:p>
            <w:pPr>
              <w:spacing w:before="0" w:after="0" w:line="312" w:lineRule="auto"/>
            </w:pPr>
            <w:r>
              <w:rPr>
                <w:rFonts w:ascii="Calibri" w:hAnsi="Calibri" w:cs="Calibri" w:eastAsia="PingFang SC"/>
                <w:color w:val="3D3A33"/>
                <w:sz w:val="22"/>
                <w:szCs w:val="22"/>
              </w:rPr>
              <w:t xml:space="preserve">55</w:t>
            </w:r>
          </w:p>
        </w:tc>
        <w:tc>
          <w:tcPr>
            <w:tcW w:w="850" w:type="dxa"/>
          </w:tcPr>
          <w:p>
            <w:pPr>
              <w:spacing w:before="0" w:after="0" w:line="312" w:lineRule="auto"/>
            </w:pPr>
            <w:r>
              <w:rPr>
                <w:rFonts w:ascii="Calibri" w:hAnsi="Calibri" w:cs="Calibri" w:eastAsia="PingFang SC"/>
                <w:color w:val="3D3A33"/>
                <w:sz w:val="22"/>
                <w:szCs w:val="22"/>
              </w:rPr>
              <w:t xml:space="preserve">30,000</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21,000</w:t>
            </w:r>
          </w:p>
        </w:tc>
        <w:tc>
          <w:tcPr>
            <w:tcW w:w="850" w:type="dxa"/>
          </w:tcPr>
          <w:p>
            <w:pPr>
              <w:spacing w:before="0" w:after="0" w:line="312" w:lineRule="auto"/>
            </w:pPr>
            <w:r>
              <w:rPr>
                <w:rFonts w:ascii="Calibri" w:hAnsi="Calibri" w:cs="Calibri" w:eastAsia="PingFang SC"/>
                <w:color w:val="3D3A33"/>
                <w:sz w:val="22"/>
                <w:szCs w:val="22"/>
              </w:rPr>
              <w:t xml:space="preserve">16,500</w:t>
            </w:r>
          </w:p>
        </w:tc>
        <w:tc>
          <w:tcPr>
            <w:tcW w:w="850" w:type="dxa"/>
          </w:tcPr>
          <w:p>
            <w:pPr>
              <w:spacing w:before="0" w:after="0" w:line="312" w:lineRule="auto"/>
            </w:pPr>
            <w:r>
              <w:rPr>
                <w:rFonts w:ascii="Calibri" w:hAnsi="Calibri" w:cs="Calibri" w:eastAsia="PingFang SC"/>
                <w:color w:val="3D3A33"/>
                <w:sz w:val="22"/>
                <w:szCs w:val="22"/>
              </w:rPr>
              <w:t xml:space="preserve">-1,500</w:t>
            </w:r>
          </w:p>
        </w:tc>
        <w:tc>
          <w:tcPr>
            <w:tcW w:w="850" w:type="dxa"/>
          </w:tcPr>
          <w:p>
            <w:pPr>
              <w:spacing w:before="0" w:after="0" w:line="312" w:lineRule="auto"/>
            </w:pPr>
            <w:r>
              <w:rPr>
                <w:rFonts w:ascii="Calibri" w:hAnsi="Calibri" w:cs="Calibri" w:eastAsia="PingFang SC"/>
                <w:color w:val="3D3A33"/>
                <w:sz w:val="22"/>
                <w:szCs w:val="22"/>
              </w:rPr>
              <w:t xml:space="preserve">-4,500</w:t>
            </w:r>
          </w:p>
        </w:tc>
        <w:tc>
          <w:tcPr>
            <w:tcW w:w="850" w:type="dxa"/>
          </w:tcPr>
          <w:p>
            <w:pPr>
              <w:spacing w:before="0" w:after="0" w:line="312" w:lineRule="auto"/>
            </w:pPr>
            <w:r>
              <w:rPr>
                <w:rFonts w:ascii="Calibri" w:hAnsi="Calibri" w:cs="Calibri" w:eastAsia="PingFang SC"/>
                <w:color w:val="3D3A33"/>
                <w:sz w:val="22"/>
                <w:szCs w:val="22"/>
              </w:rPr>
              <w:t xml:space="preserve">0.9167</w:t>
            </w:r>
          </w:p>
        </w:tc>
        <w:tc>
          <w:tcPr>
            <w:tcW w:w="850" w:type="dxa"/>
          </w:tcPr>
          <w:p>
            <w:pPr>
              <w:spacing w:before="0" w:after="0" w:line="312" w:lineRule="auto"/>
            </w:pPr>
            <w:r>
              <w:rPr>
                <w:rFonts w:ascii="Calibri" w:hAnsi="Calibri" w:cs="Calibri" w:eastAsia="PingFang SC"/>
                <w:color w:val="3D3A33"/>
                <w:sz w:val="22"/>
                <w:szCs w:val="22"/>
              </w:rPr>
              <w:t xml:space="preserve">0.7857</w:t>
            </w:r>
          </w:p>
        </w:tc>
      </w:tr>
      <w:tr>
        <w:tc>
          <w:tcPr>
            <w:tcW w:w="850" w:type="dxa"/>
          </w:tcPr>
          <w:p>
            <w:pPr>
              <w:spacing w:before="0" w:after="0" w:line="312" w:lineRule="auto"/>
            </w:pPr>
            <w:r>
              <w:rPr>
                <w:rFonts w:ascii="Calibri" w:hAnsi="Calibri" w:cs="Calibri" w:eastAsia="PingFang SC"/>
                <w:color w:val="3D3A33"/>
                <w:sz w:val="22"/>
                <w:szCs w:val="22"/>
              </w:rPr>
              <w:t xml:space="preserve">I</w:t>
            </w:r>
          </w:p>
        </w:tc>
        <w:tc>
          <w:tcPr>
            <w:tcW w:w="850" w:type="dxa"/>
          </w:tcPr>
          <w:p>
            <w:pPr>
              <w:spacing w:before="0" w:after="0" w:line="312" w:lineRule="auto"/>
            </w:pPr>
            <w:r>
              <w:rPr>
                <w:rFonts w:ascii="Calibri" w:hAnsi="Calibri" w:cs="Calibri" w:eastAsia="PingFang SC"/>
                <w:color w:val="3D3A33"/>
                <w:sz w:val="22"/>
                <w:szCs w:val="22"/>
              </w:rPr>
              <w:t xml:space="preserve">60</w:t>
            </w:r>
          </w:p>
        </w:tc>
        <w:tc>
          <w:tcPr>
            <w:tcW w:w="850" w:type="dxa"/>
          </w:tcPr>
          <w:p>
            <w:pPr>
              <w:spacing w:before="0" w:after="0" w:line="312" w:lineRule="auto"/>
            </w:pPr>
            <w:r>
              <w:rPr>
                <w:rFonts w:ascii="Calibri" w:hAnsi="Calibri" w:cs="Calibri" w:eastAsia="PingFang SC"/>
                <w:color w:val="3D3A33"/>
                <w:sz w:val="22"/>
                <w:szCs w:val="22"/>
              </w:rPr>
              <w:t xml:space="preserve">50</w:t>
            </w:r>
          </w:p>
        </w:tc>
        <w:tc>
          <w:tcPr>
            <w:tcW w:w="850" w:type="dxa"/>
          </w:tcPr>
          <w:p>
            <w:pPr>
              <w:spacing w:before="0" w:after="0" w:line="312" w:lineRule="auto"/>
            </w:pPr>
            <w:r>
              <w:rPr>
                <w:rFonts w:ascii="Calibri" w:hAnsi="Calibri" w:cs="Calibri" w:eastAsia="PingFang SC"/>
                <w:color w:val="3D3A33"/>
                <w:sz w:val="22"/>
                <w:szCs w:val="22"/>
              </w:rPr>
              <w:t xml:space="preserve">95,000</w:t>
            </w:r>
          </w:p>
        </w:tc>
        <w:tc>
          <w:tcPr>
            <w:tcW w:w="850" w:type="dxa"/>
          </w:tcPr>
          <w:p>
            <w:pPr>
              <w:spacing w:before="0" w:after="0" w:line="312" w:lineRule="auto"/>
            </w:pPr>
            <w:r>
              <w:rPr>
                <w:rFonts w:ascii="Calibri" w:hAnsi="Calibri" w:cs="Calibri" w:eastAsia="PingFang SC"/>
                <w:color w:val="3D3A33"/>
                <w:sz w:val="22"/>
                <w:szCs w:val="22"/>
              </w:rPr>
              <w:t xml:space="preserve">50,000</w:t>
            </w:r>
          </w:p>
        </w:tc>
        <w:tc>
          <w:tcPr>
            <w:tcW w:w="850" w:type="dxa"/>
          </w:tcPr>
          <w:p>
            <w:pPr>
              <w:spacing w:before="0" w:after="0" w:line="312" w:lineRule="auto"/>
            </w:pPr>
            <w:r>
              <w:rPr>
                <w:rFonts w:ascii="Calibri" w:hAnsi="Calibri" w:cs="Calibri" w:eastAsia="PingFang SC"/>
                <w:color w:val="3D3A33"/>
                <w:sz w:val="22"/>
                <w:szCs w:val="22"/>
              </w:rPr>
              <w:t xml:space="preserve">57,000</w:t>
            </w:r>
          </w:p>
        </w:tc>
        <w:tc>
          <w:tcPr>
            <w:tcW w:w="850" w:type="dxa"/>
          </w:tcPr>
          <w:p>
            <w:pPr>
              <w:spacing w:before="0" w:after="0" w:line="312" w:lineRule="auto"/>
            </w:pPr>
            <w:r>
              <w:rPr>
                <w:rFonts w:ascii="Calibri" w:hAnsi="Calibri" w:cs="Calibri" w:eastAsia="PingFang SC"/>
                <w:color w:val="3D3A33"/>
                <w:sz w:val="22"/>
                <w:szCs w:val="22"/>
              </w:rPr>
              <w:t xml:space="preserve">47,500</w:t>
            </w:r>
          </w:p>
        </w:tc>
        <w:tc>
          <w:tcPr>
            <w:tcW w:w="850" w:type="dxa"/>
          </w:tcPr>
          <w:p>
            <w:pPr>
              <w:spacing w:before="0" w:after="0" w:line="312" w:lineRule="auto"/>
            </w:pPr>
            <w:r>
              <w:rPr>
                <w:rFonts w:ascii="Calibri" w:hAnsi="Calibri" w:cs="Calibri" w:eastAsia="PingFang SC"/>
                <w:color w:val="3D3A33"/>
                <w:sz w:val="22"/>
                <w:szCs w:val="22"/>
              </w:rPr>
              <w:t xml:space="preserve">-2,500</w:t>
            </w:r>
          </w:p>
        </w:tc>
        <w:tc>
          <w:tcPr>
            <w:tcW w:w="850" w:type="dxa"/>
          </w:tcPr>
          <w:p>
            <w:pPr>
              <w:spacing w:before="0" w:after="0" w:line="312" w:lineRule="auto"/>
            </w:pPr>
            <w:r>
              <w:rPr>
                <w:rFonts w:ascii="Calibri" w:hAnsi="Calibri" w:cs="Calibri" w:eastAsia="PingFang SC"/>
                <w:color w:val="3D3A33"/>
                <w:sz w:val="22"/>
                <w:szCs w:val="22"/>
              </w:rPr>
              <w:t xml:space="preserve">-9,500</w:t>
            </w:r>
          </w:p>
        </w:tc>
        <w:tc>
          <w:tcPr>
            <w:tcW w:w="850" w:type="dxa"/>
          </w:tcPr>
          <w:p>
            <w:pPr>
              <w:spacing w:before="0" w:after="0" w:line="312" w:lineRule="auto"/>
            </w:pPr>
            <w:r>
              <w:rPr>
                <w:rFonts w:ascii="Calibri" w:hAnsi="Calibri" w:cs="Calibri" w:eastAsia="PingFang SC"/>
                <w:color w:val="3D3A33"/>
                <w:sz w:val="22"/>
                <w:szCs w:val="22"/>
              </w:rPr>
              <w:t xml:space="preserve">0.9500</w:t>
            </w:r>
          </w:p>
        </w:tc>
        <w:tc>
          <w:tcPr>
            <w:tcW w:w="850" w:type="dxa"/>
          </w:tcPr>
          <w:p>
            <w:pPr>
              <w:spacing w:before="0" w:after="0" w:line="312" w:lineRule="auto"/>
            </w:pPr>
            <w:r>
              <w:rPr>
                <w:rFonts w:ascii="Calibri" w:hAnsi="Calibri" w:cs="Calibri" w:eastAsia="PingFang SC"/>
                <w:color w:val="3D3A33"/>
                <w:sz w:val="22"/>
                <w:szCs w:val="22"/>
              </w:rPr>
              <w:t xml:space="preserve">0.8333</w:t>
            </w:r>
          </w:p>
        </w:tc>
      </w:tr>
      <w:tr>
        <w:tc>
          <w:tcPr>
            <w:tcW w:w="850" w:type="dxa"/>
          </w:tcPr>
          <w:p>
            <w:pPr>
              <w:spacing w:before="0" w:after="0" w:line="312" w:lineRule="auto"/>
            </w:pPr>
            <w:r>
              <w:rPr>
                <w:rFonts w:ascii="Calibri" w:hAnsi="Calibri" w:cs="Calibri" w:eastAsia="PingFang SC"/>
                <w:color w:val="3D3A33"/>
                <w:sz w:val="22"/>
                <w:szCs w:val="22"/>
              </w:rPr>
              <w:t xml:space="preserve">J</w:t>
            </w:r>
          </w:p>
        </w:tc>
        <w:tc>
          <w:tcPr>
            <w:tcW w:w="850" w:type="dxa"/>
          </w:tcPr>
          <w:p>
            <w:pPr>
              <w:spacing w:before="0" w:after="0" w:line="312" w:lineRule="auto"/>
            </w:pPr>
            <w:r>
              <w:rPr>
                <w:rFonts w:ascii="Calibri" w:hAnsi="Calibri" w:cs="Calibri" w:eastAsia="PingFang SC"/>
                <w:color w:val="3D3A33"/>
                <w:sz w:val="22"/>
                <w:szCs w:val="22"/>
              </w:rPr>
              <w:t xml:space="preserve">65</w:t>
            </w:r>
          </w:p>
        </w:tc>
        <w:tc>
          <w:tcPr>
            <w:tcW w:w="850" w:type="dxa"/>
          </w:tcPr>
          <w:p>
            <w:pPr>
              <w:spacing w:before="0" w:after="0" w:line="312" w:lineRule="auto"/>
            </w:pPr>
            <w:r>
              <w:rPr>
                <w:rFonts w:ascii="Calibri" w:hAnsi="Calibri" w:cs="Calibri" w:eastAsia="PingFang SC"/>
                <w:color w:val="3D3A33"/>
                <w:sz w:val="22"/>
                <w:szCs w:val="22"/>
              </w:rPr>
              <w:t xml:space="preserve">60</w:t>
            </w:r>
          </w:p>
        </w:tc>
        <w:tc>
          <w:tcPr>
            <w:tcW w:w="850" w:type="dxa"/>
          </w:tcPr>
          <w:p>
            <w:pPr>
              <w:spacing w:before="0" w:after="0" w:line="312" w:lineRule="auto"/>
            </w:pPr>
            <w:r>
              <w:rPr>
                <w:rFonts w:ascii="Calibri" w:hAnsi="Calibri" w:cs="Calibri" w:eastAsia="PingFang SC"/>
                <w:color w:val="3D3A33"/>
                <w:sz w:val="22"/>
                <w:szCs w:val="22"/>
              </w:rPr>
              <w:t xml:space="preserve">45,000</w:t>
            </w:r>
          </w:p>
        </w:tc>
        <w:tc>
          <w:tcPr>
            <w:tcW w:w="850" w:type="dxa"/>
          </w:tcPr>
          <w:p>
            <w:pPr>
              <w:spacing w:before="0" w:after="0" w:line="312" w:lineRule="auto"/>
            </w:pPr>
            <w:r>
              <w:rPr>
                <w:rFonts w:ascii="Calibri" w:hAnsi="Calibri" w:cs="Calibri" w:eastAsia="PingFang SC"/>
                <w:color w:val="3D3A33"/>
                <w:sz w:val="22"/>
                <w:szCs w:val="22"/>
              </w:rPr>
              <w:t xml:space="preserve">28,000</w:t>
            </w:r>
          </w:p>
        </w:tc>
        <w:tc>
          <w:tcPr>
            <w:tcW w:w="850" w:type="dxa"/>
          </w:tcPr>
          <w:p>
            <w:pPr>
              <w:spacing w:before="0" w:after="0" w:line="312" w:lineRule="auto"/>
            </w:pPr>
            <w:r>
              <w:rPr>
                <w:rFonts w:ascii="Calibri" w:hAnsi="Calibri" w:cs="Calibri" w:eastAsia="PingFang SC"/>
                <w:color w:val="3D3A33"/>
                <w:sz w:val="22"/>
                <w:szCs w:val="22"/>
              </w:rPr>
              <w:t xml:space="preserve">29,250</w:t>
            </w:r>
          </w:p>
        </w:tc>
        <w:tc>
          <w:tcPr>
            <w:tcW w:w="850" w:type="dxa"/>
          </w:tcPr>
          <w:p>
            <w:pPr>
              <w:spacing w:before="0" w:after="0" w:line="312" w:lineRule="auto"/>
            </w:pPr>
            <w:r>
              <w:rPr>
                <w:rFonts w:ascii="Calibri" w:hAnsi="Calibri" w:cs="Calibri" w:eastAsia="PingFang SC"/>
                <w:color w:val="3D3A33"/>
                <w:sz w:val="22"/>
                <w:szCs w:val="22"/>
              </w:rPr>
              <w:t xml:space="preserve">27,000</w:t>
            </w:r>
          </w:p>
        </w:tc>
        <w:tc>
          <w:tcPr>
            <w:tcW w:w="850" w:type="dxa"/>
          </w:tcPr>
          <w:p>
            <w:pPr>
              <w:spacing w:before="0" w:after="0" w:line="312" w:lineRule="auto"/>
            </w:pPr>
            <w:r>
              <w:rPr>
                <w:rFonts w:ascii="Calibri" w:hAnsi="Calibri" w:cs="Calibri" w:eastAsia="PingFang SC"/>
                <w:color w:val="3D3A33"/>
                <w:sz w:val="22"/>
                <w:szCs w:val="22"/>
              </w:rPr>
              <w:t xml:space="preserve">-1,000</w:t>
            </w:r>
          </w:p>
        </w:tc>
        <w:tc>
          <w:tcPr>
            <w:tcW w:w="850" w:type="dxa"/>
          </w:tcPr>
          <w:p>
            <w:pPr>
              <w:spacing w:before="0" w:after="0" w:line="312" w:lineRule="auto"/>
            </w:pPr>
            <w:r>
              <w:rPr>
                <w:rFonts w:ascii="Calibri" w:hAnsi="Calibri" w:cs="Calibri" w:eastAsia="PingFang SC"/>
                <w:color w:val="3D3A33"/>
                <w:sz w:val="22"/>
                <w:szCs w:val="22"/>
              </w:rPr>
              <w:t xml:space="preserve">-2,250</w:t>
            </w:r>
          </w:p>
        </w:tc>
        <w:tc>
          <w:tcPr>
            <w:tcW w:w="850" w:type="dxa"/>
          </w:tcPr>
          <w:p>
            <w:pPr>
              <w:spacing w:before="0" w:after="0" w:line="312" w:lineRule="auto"/>
            </w:pPr>
            <w:r>
              <w:rPr>
                <w:rFonts w:ascii="Calibri" w:hAnsi="Calibri" w:cs="Calibri" w:eastAsia="PingFang SC"/>
                <w:color w:val="3D3A33"/>
                <w:sz w:val="22"/>
                <w:szCs w:val="22"/>
              </w:rPr>
              <w:t xml:space="preserve">0.9643</w:t>
            </w:r>
          </w:p>
        </w:tc>
        <w:tc>
          <w:tcPr>
            <w:tcW w:w="850" w:type="dxa"/>
          </w:tcPr>
          <w:p>
            <w:pPr>
              <w:spacing w:before="0" w:after="0" w:line="312" w:lineRule="auto"/>
            </w:pPr>
            <w:r>
              <w:rPr>
                <w:rFonts w:ascii="Calibri" w:hAnsi="Calibri" w:cs="Calibri" w:eastAsia="PingFang SC"/>
                <w:color w:val="3D3A33"/>
                <w:sz w:val="22"/>
                <w:szCs w:val="22"/>
              </w:rPr>
              <w:t xml:space="preserve">0.9231</w:t>
            </w:r>
          </w:p>
        </w:tc>
      </w:tr>
      <w:tr>
        <w:tc>
          <w:tcPr>
            <w:tcW w:w="850" w:type="dxa"/>
          </w:tcPr>
          <w:p>
            <w:pPr>
              <w:spacing w:before="0" w:after="0" w:line="312" w:lineRule="auto"/>
            </w:pPr>
            <w:r>
              <w:rPr>
                <w:rFonts w:ascii="Calibri" w:hAnsi="Calibri" w:cs="Calibri" w:eastAsia="PingFang SC"/>
                <w:color w:val="3D3A33"/>
                <w:sz w:val="22"/>
                <w:szCs w:val="22"/>
              </w:rPr>
              <w:t xml:space="preserve">K</w:t>
            </w:r>
          </w:p>
        </w:tc>
        <w:tc>
          <w:tcPr>
            <w:tcW w:w="850" w:type="dxa"/>
          </w:tcPr>
          <w:p>
            <w:pPr>
              <w:spacing w:before="0" w:after="0" w:line="312" w:lineRule="auto"/>
            </w:pPr>
            <w:r>
              <w:rPr>
                <w:rFonts w:ascii="Calibri" w:hAnsi="Calibri" w:cs="Calibri" w:eastAsia="PingFang SC"/>
                <w:color w:val="3D3A33"/>
                <w:sz w:val="22"/>
                <w:szCs w:val="22"/>
              </w:rPr>
              <w:t xml:space="preserve">40</w:t>
            </w:r>
          </w:p>
        </w:tc>
        <w:tc>
          <w:tcPr>
            <w:tcW w:w="850" w:type="dxa"/>
          </w:tcPr>
          <w:p>
            <w:pPr>
              <w:spacing w:before="0" w:after="0" w:line="312" w:lineRule="auto"/>
            </w:pPr>
            <w:r>
              <w:rPr>
                <w:rFonts w:ascii="Calibri" w:hAnsi="Calibri" w:cs="Calibri" w:eastAsia="PingFang SC"/>
                <w:color w:val="3D3A33"/>
                <w:sz w:val="22"/>
                <w:szCs w:val="22"/>
              </w:rPr>
              <w:t xml:space="preserve">35</w:t>
            </w:r>
          </w:p>
        </w:tc>
        <w:tc>
          <w:tcPr>
            <w:tcW w:w="850" w:type="dxa"/>
          </w:tcPr>
          <w:p>
            <w:pPr>
              <w:spacing w:before="0" w:after="0" w:line="312" w:lineRule="auto"/>
            </w:pPr>
            <w:r>
              <w:rPr>
                <w:rFonts w:ascii="Calibri" w:hAnsi="Calibri" w:cs="Calibri" w:eastAsia="PingFang SC"/>
                <w:color w:val="3D3A33"/>
                <w:sz w:val="22"/>
                <w:szCs w:val="22"/>
              </w:rPr>
              <w:t xml:space="preserve">18,000</w:t>
            </w:r>
          </w:p>
        </w:tc>
        <w:tc>
          <w:tcPr>
            <w:tcW w:w="850" w:type="dxa"/>
          </w:tcPr>
          <w:p>
            <w:pPr>
              <w:spacing w:before="0" w:after="0" w:line="312" w:lineRule="auto"/>
            </w:pPr>
            <w:r>
              <w:rPr>
                <w:rFonts w:ascii="Calibri" w:hAnsi="Calibri" w:cs="Calibri" w:eastAsia="PingFang SC"/>
                <w:color w:val="3D3A33"/>
                <w:sz w:val="22"/>
                <w:szCs w:val="22"/>
              </w:rPr>
              <w:t xml:space="preserve">6,000</w:t>
            </w:r>
          </w:p>
        </w:tc>
        <w:tc>
          <w:tcPr>
            <w:tcW w:w="850" w:type="dxa"/>
          </w:tcPr>
          <w:p>
            <w:pPr>
              <w:spacing w:before="0" w:after="0" w:line="312" w:lineRule="auto"/>
            </w:pPr>
            <w:r>
              <w:rPr>
                <w:rFonts w:ascii="Calibri" w:hAnsi="Calibri" w:cs="Calibri" w:eastAsia="PingFang SC"/>
                <w:color w:val="3D3A33"/>
                <w:sz w:val="22"/>
                <w:szCs w:val="22"/>
              </w:rPr>
              <w:t xml:space="preserve">7,200</w:t>
            </w:r>
          </w:p>
        </w:tc>
        <w:tc>
          <w:tcPr>
            <w:tcW w:w="850" w:type="dxa"/>
          </w:tcPr>
          <w:p>
            <w:pPr>
              <w:spacing w:before="0" w:after="0" w:line="312" w:lineRule="auto"/>
            </w:pPr>
            <w:r>
              <w:rPr>
                <w:rFonts w:ascii="Calibri" w:hAnsi="Calibri" w:cs="Calibri" w:eastAsia="PingFang SC"/>
                <w:color w:val="3D3A33"/>
                <w:sz w:val="22"/>
                <w:szCs w:val="22"/>
              </w:rPr>
              <w:t xml:space="preserve">6,300</w:t>
            </w:r>
          </w:p>
        </w:tc>
        <w:tc>
          <w:tcPr>
            <w:tcW w:w="850" w:type="dxa"/>
          </w:tcPr>
          <w:p>
            <w:pPr>
              <w:spacing w:before="0" w:after="0" w:line="312" w:lineRule="auto"/>
            </w:pPr>
            <w:r>
              <w:rPr>
                <w:rFonts w:ascii="Calibri" w:hAnsi="Calibri" w:cs="Calibri" w:eastAsia="PingFang SC"/>
                <w:color w:val="3D3A33"/>
                <w:sz w:val="22"/>
                <w:szCs w:val="22"/>
              </w:rPr>
              <w:t xml:space="preserve">300</w:t>
            </w:r>
          </w:p>
        </w:tc>
        <w:tc>
          <w:tcPr>
            <w:tcW w:w="850" w:type="dxa"/>
          </w:tcPr>
          <w:p>
            <w:pPr>
              <w:spacing w:before="0" w:after="0" w:line="312" w:lineRule="auto"/>
            </w:pPr>
            <w:r>
              <w:rPr>
                <w:rFonts w:ascii="Calibri" w:hAnsi="Calibri" w:cs="Calibri" w:eastAsia="PingFang SC"/>
                <w:color w:val="3D3A33"/>
                <w:sz w:val="22"/>
                <w:szCs w:val="22"/>
              </w:rPr>
              <w:t xml:space="preserve">-900</w:t>
            </w:r>
          </w:p>
        </w:tc>
        <w:tc>
          <w:tcPr>
            <w:tcW w:w="850" w:type="dxa"/>
          </w:tcPr>
          <w:p>
            <w:pPr>
              <w:spacing w:before="0" w:after="0" w:line="312" w:lineRule="auto"/>
            </w:pPr>
            <w:r>
              <w:rPr>
                <w:rFonts w:ascii="Calibri" w:hAnsi="Calibri" w:cs="Calibri" w:eastAsia="PingFang SC"/>
                <w:color w:val="3D3A33"/>
                <w:sz w:val="22"/>
                <w:szCs w:val="22"/>
              </w:rPr>
              <w:t xml:space="preserve">1.0500</w:t>
            </w:r>
          </w:p>
        </w:tc>
        <w:tc>
          <w:tcPr>
            <w:tcW w:w="850" w:type="dxa"/>
          </w:tcPr>
          <w:p>
            <w:pPr>
              <w:spacing w:before="0" w:after="0" w:line="312" w:lineRule="auto"/>
            </w:pPr>
            <w:r>
              <w:rPr>
                <w:rFonts w:ascii="Calibri" w:hAnsi="Calibri" w:cs="Calibri" w:eastAsia="PingFang SC"/>
                <w:color w:val="3D3A33"/>
                <w:sz w:val="22"/>
                <w:szCs w:val="22"/>
              </w:rPr>
              <w:t xml:space="preserve">0.8750</w:t>
            </w:r>
          </w:p>
        </w:tc>
      </w:tr>
      <w:tr>
        <w:tc>
          <w:tcPr>
            <w:tcW w:w="850" w:type="dxa"/>
          </w:tcPr>
          <w:p>
            <w:pPr>
              <w:spacing w:before="0" w:after="0" w:line="312" w:lineRule="auto"/>
            </w:pPr>
            <w:r>
              <w:rPr>
                <w:rFonts w:ascii="Calibri" w:hAnsi="Calibri" w:cs="Calibri" w:eastAsia="PingFang SC"/>
                <w:color w:val="3D3A33"/>
                <w:sz w:val="22"/>
                <w:szCs w:val="22"/>
              </w:rPr>
              <w:t xml:space="preserve">L</w:t>
            </w:r>
          </w:p>
        </w:tc>
        <w:tc>
          <w:tcPr>
            <w:tcW w:w="850" w:type="dxa"/>
          </w:tcPr>
          <w:p>
            <w:pPr>
              <w:spacing w:before="0" w:after="0" w:line="312" w:lineRule="auto"/>
            </w:pPr>
            <w:r>
              <w:rPr>
                <w:rFonts w:ascii="Calibri" w:hAnsi="Calibri" w:cs="Calibri" w:eastAsia="PingFang SC"/>
                <w:color w:val="3D3A33"/>
                <w:sz w:val="22"/>
                <w:szCs w:val="22"/>
              </w:rPr>
              <w:t xml:space="preserve">45</w:t>
            </w:r>
          </w:p>
        </w:tc>
        <w:tc>
          <w:tcPr>
            <w:tcW w:w="850" w:type="dxa"/>
          </w:tcPr>
          <w:p>
            <w:pPr>
              <w:spacing w:before="0" w:after="0" w:line="312" w:lineRule="auto"/>
            </w:pPr>
            <w:r>
              <w:rPr>
                <w:rFonts w:ascii="Calibri" w:hAnsi="Calibri" w:cs="Calibri" w:eastAsia="PingFang SC"/>
                <w:color w:val="3D3A33"/>
                <w:sz w:val="22"/>
                <w:szCs w:val="22"/>
              </w:rPr>
              <w:t xml:space="preserve">30</w:t>
            </w:r>
          </w:p>
        </w:tc>
        <w:tc>
          <w:tcPr>
            <w:tcW w:w="850" w:type="dxa"/>
          </w:tcPr>
          <w:p>
            <w:pPr>
              <w:spacing w:before="0" w:after="0" w:line="312" w:lineRule="auto"/>
            </w:pPr>
            <w:r>
              <w:rPr>
                <w:rFonts w:ascii="Calibri" w:hAnsi="Calibri" w:cs="Calibri" w:eastAsia="PingFang SC"/>
                <w:color w:val="3D3A33"/>
                <w:sz w:val="22"/>
                <w:szCs w:val="22"/>
              </w:rPr>
              <w:t xml:space="preserve">22,000</w:t>
            </w:r>
          </w:p>
        </w:tc>
        <w:tc>
          <w:tcPr>
            <w:tcW w:w="850" w:type="dxa"/>
          </w:tcPr>
          <w:p>
            <w:pPr>
              <w:spacing w:before="0" w:after="0" w:line="312" w:lineRule="auto"/>
            </w:pPr>
            <w:r>
              <w:rPr>
                <w:rFonts w:ascii="Calibri" w:hAnsi="Calibri" w:cs="Calibri" w:eastAsia="PingFang SC"/>
                <w:color w:val="3D3A33"/>
                <w:sz w:val="22"/>
                <w:szCs w:val="22"/>
              </w:rPr>
              <w:t xml:space="preserve">8,000</w:t>
            </w:r>
          </w:p>
        </w:tc>
        <w:tc>
          <w:tcPr>
            <w:tcW w:w="850" w:type="dxa"/>
          </w:tcPr>
          <w:p>
            <w:pPr>
              <w:spacing w:before="0" w:after="0" w:line="312" w:lineRule="auto"/>
            </w:pPr>
            <w:r>
              <w:rPr>
                <w:rFonts w:ascii="Calibri" w:hAnsi="Calibri" w:cs="Calibri" w:eastAsia="PingFang SC"/>
                <w:color w:val="3D3A33"/>
                <w:sz w:val="22"/>
                <w:szCs w:val="22"/>
              </w:rPr>
              <w:t xml:space="preserve">9,900</w:t>
            </w:r>
          </w:p>
        </w:tc>
        <w:tc>
          <w:tcPr>
            <w:tcW w:w="850" w:type="dxa"/>
          </w:tcPr>
          <w:p>
            <w:pPr>
              <w:spacing w:before="0" w:after="0" w:line="312" w:lineRule="auto"/>
            </w:pPr>
            <w:r>
              <w:rPr>
                <w:rFonts w:ascii="Calibri" w:hAnsi="Calibri" w:cs="Calibri" w:eastAsia="PingFang SC"/>
                <w:color w:val="3D3A33"/>
                <w:sz w:val="22"/>
                <w:szCs w:val="22"/>
              </w:rPr>
              <w:t xml:space="preserve">6,600</w:t>
            </w:r>
          </w:p>
        </w:tc>
        <w:tc>
          <w:tcPr>
            <w:tcW w:w="850" w:type="dxa"/>
          </w:tcPr>
          <w:p>
            <w:pPr>
              <w:spacing w:before="0" w:after="0" w:line="312" w:lineRule="auto"/>
            </w:pPr>
            <w:r>
              <w:rPr>
                <w:rFonts w:ascii="Calibri" w:hAnsi="Calibri" w:cs="Calibri" w:eastAsia="PingFang SC"/>
                <w:color w:val="3D3A33"/>
                <w:sz w:val="22"/>
                <w:szCs w:val="22"/>
              </w:rPr>
              <w:t xml:space="preserve">-1,400</w:t>
            </w:r>
          </w:p>
        </w:tc>
        <w:tc>
          <w:tcPr>
            <w:tcW w:w="850" w:type="dxa"/>
          </w:tcPr>
          <w:p>
            <w:pPr>
              <w:spacing w:before="0" w:after="0" w:line="312" w:lineRule="auto"/>
            </w:pPr>
            <w:r>
              <w:rPr>
                <w:rFonts w:ascii="Calibri" w:hAnsi="Calibri" w:cs="Calibri" w:eastAsia="PingFang SC"/>
                <w:color w:val="3D3A33"/>
                <w:sz w:val="22"/>
                <w:szCs w:val="22"/>
              </w:rPr>
              <w:t xml:space="preserve">-3,300</w:t>
            </w:r>
          </w:p>
        </w:tc>
        <w:tc>
          <w:tcPr>
            <w:tcW w:w="850" w:type="dxa"/>
          </w:tcPr>
          <w:p>
            <w:pPr>
              <w:spacing w:before="0" w:after="0" w:line="312" w:lineRule="auto"/>
            </w:pPr>
            <w:r>
              <w:rPr>
                <w:rFonts w:ascii="Calibri" w:hAnsi="Calibri" w:cs="Calibri" w:eastAsia="PingFang SC"/>
                <w:color w:val="3D3A33"/>
                <w:sz w:val="22"/>
                <w:szCs w:val="22"/>
              </w:rPr>
              <w:t xml:space="preserve">0.8250</w:t>
            </w:r>
          </w:p>
        </w:tc>
        <w:tc>
          <w:tcPr>
            <w:tcW w:w="850" w:type="dxa"/>
          </w:tcPr>
          <w:p>
            <w:pPr>
              <w:spacing w:before="0" w:after="0" w:line="312" w:lineRule="auto"/>
            </w:pPr>
            <w:r>
              <w:rPr>
                <w:rFonts w:ascii="Calibri" w:hAnsi="Calibri" w:cs="Calibri" w:eastAsia="PingFang SC"/>
                <w:color w:val="3D3A33"/>
                <w:sz w:val="22"/>
                <w:szCs w:val="22"/>
              </w:rPr>
              <w:t xml:space="preserve">0.6667</w:t>
            </w:r>
          </w:p>
        </w:tc>
      </w:tr>
      <w:tr>
        <w:tc>
          <w:tcPr>
            <w:tcW w:w="850" w:type="dxa"/>
          </w:tcPr>
          <w:p>
            <w:pPr>
              <w:spacing w:before="0" w:after="0" w:line="312" w:lineRule="auto"/>
            </w:pPr>
            <w:r>
              <w:rPr>
                <w:rFonts w:ascii="Calibri" w:hAnsi="Calibri" w:cs="Calibri" w:eastAsia="PingFang SC"/>
                <w:color w:val="3D3A33"/>
                <w:sz w:val="22"/>
                <w:szCs w:val="22"/>
              </w:rPr>
              <w:t xml:space="preserve">M</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35,000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N/A</w:t>
            </w:r>
          </w:p>
        </w:tc>
        <w:tc>
          <w:tcPr>
            <w:tcW w:w="850" w:type="dxa"/>
          </w:tcPr>
          <w:p>
            <w:pPr>
              <w:spacing w:before="0" w:after="0" w:line="312" w:lineRule="auto"/>
            </w:pPr>
            <w:r>
              <w:rPr>
                <w:rFonts w:ascii="Calibri" w:hAnsi="Calibri" w:cs="Calibri" w:eastAsia="PingFang SC"/>
                <w:color w:val="3D3A33"/>
                <w:sz w:val="22"/>
                <w:szCs w:val="22"/>
              </w:rPr>
              <w:t xml:space="preserve">N/A</w:t>
            </w:r>
          </w:p>
        </w:tc>
      </w:tr>
      <w:tr>
        <w:tc>
          <w:tcPr>
            <w:tcW w:w="850" w:type="dxa"/>
          </w:tcPr>
          <w:p>
            <w:pPr>
              <w:spacing w:before="0" w:after="0" w:line="312" w:lineRule="auto"/>
            </w:pPr>
            <w:r>
              <w:rPr>
                <w:rFonts w:ascii="Calibri" w:hAnsi="Calibri" w:cs="Calibri" w:eastAsia="PingFang SC"/>
                <w:color w:val="3D3A33"/>
                <w:sz w:val="22"/>
                <w:szCs w:val="22"/>
              </w:rPr>
              <w:t xml:space="preserve">N</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30,000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N/A</w:t>
            </w:r>
          </w:p>
        </w:tc>
        <w:tc>
          <w:tcPr>
            <w:tcW w:w="850" w:type="dxa"/>
          </w:tcPr>
          <w:p>
            <w:pPr>
              <w:spacing w:before="0" w:after="0" w:line="312" w:lineRule="auto"/>
            </w:pPr>
            <w:r>
              <w:rPr>
                <w:rFonts w:ascii="Calibri" w:hAnsi="Calibri" w:cs="Calibri" w:eastAsia="PingFang SC"/>
                <w:color w:val="3D3A33"/>
                <w:sz w:val="22"/>
                <w:szCs w:val="22"/>
              </w:rPr>
              <w:t xml:space="preserve">N/A</w:t>
            </w:r>
          </w:p>
        </w:tc>
      </w:tr>
      <w:tr>
        <w:tc>
          <w:tcPr>
            <w:tcW w:w="850" w:type="dxa"/>
          </w:tcPr>
          <w:p>
            <w:pPr>
              <w:spacing w:before="0" w:after="0" w:line="312" w:lineRule="auto"/>
            </w:pPr>
            <w:r>
              <w:rPr>
                <w:rFonts w:ascii="Calibri" w:hAnsi="Calibri" w:cs="Calibri" w:eastAsia="PingFang SC"/>
                <w:color w:val="3D3A33"/>
                <w:sz w:val="22"/>
                <w:szCs w:val="22"/>
              </w:rPr>
              <w:t xml:space="preserve">O</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15,000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0</w:t>
            </w:r>
          </w:p>
        </w:tc>
        <w:tc>
          <w:tcPr>
            <w:tcW w:w="850" w:type="dxa"/>
          </w:tcPr>
          <w:p>
            <w:pPr>
              <w:spacing w:before="0" w:after="0" w:line="312" w:lineRule="auto"/>
            </w:pPr>
            <w:r>
              <w:rPr>
                <w:rFonts w:ascii="Calibri" w:hAnsi="Calibri" w:cs="Calibri" w:eastAsia="PingFang SC"/>
                <w:color w:val="3D3A33"/>
                <w:sz w:val="22"/>
                <w:szCs w:val="22"/>
              </w:rPr>
              <w:t xml:space="preserve">N/A</w:t>
            </w:r>
          </w:p>
        </w:tc>
        <w:tc>
          <w:tcPr>
            <w:tcW w:w="850" w:type="dxa"/>
          </w:tcPr>
          <w:p>
            <w:pPr>
              <w:spacing w:before="0" w:after="0" w:line="312" w:lineRule="auto"/>
            </w:pPr>
            <w:r>
              <w:rPr>
                <w:rFonts w:ascii="Calibri" w:hAnsi="Calibri" w:cs="Calibri" w:eastAsia="PingFang SC"/>
                <w:color w:val="3D3A33"/>
                <w:sz w:val="22"/>
                <w:szCs w:val="22"/>
              </w:rPr>
              <w:t xml:space="preserve">N/A</w:t>
            </w:r>
          </w:p>
        </w:tc>
      </w:tr>
      <w:tr>
        <w:tc>
          <w:tcPr>
            <w:tcW w:w="850" w:type="dxa"/>
          </w:tcPr>
          <w:p>
            <w:pPr>
              <w:spacing w:before="0" w:after="0" w:line="312" w:lineRule="auto"/>
            </w:pPr>
            <w:r>
              <w:rPr>
                <w:rFonts w:ascii="Calibri" w:hAnsi="Calibri" w:cs="Calibri" w:eastAsia="PingFang SC"/>
                <w:color w:val="3D3A33"/>
                <w:sz w:val="22"/>
                <w:szCs w:val="22"/>
              </w:rPr>
              <w:t xml:space="preserve">Total</w:t>
            </w:r>
          </w:p>
        </w:tc>
        <w:tc>
          <w:tcPr>
            <w:tcW w:w="850" w:type="dxa"/>
          </w:tcPr>
          <w:p>
            <w:pPr>
              <w:spacing w:before="0" w:after="0" w:line="312" w:lineRule="auto"/>
            </w:pPr>
            <w:r>
              <w:rPr>
                <w:rFonts w:ascii="Calibri" w:hAnsi="Calibri" w:cs="Calibri" w:eastAsia="PingFang SC"/>
                <w:color w:val="3D3A33"/>
                <w:sz w:val="22"/>
                <w:szCs w:val="22"/>
              </w:rPr>
              <w:t xml:space="preserve">-</w:t>
            </w:r>
          </w:p>
        </w:tc>
        <w:tc>
          <w:tcPr>
            <w:tcW w:w="850" w:type="dxa"/>
          </w:tcPr>
          <w:p>
            <w:pPr>
              <w:spacing w:before="0" w:after="0" w:line="312" w:lineRule="auto"/>
            </w:pPr>
            <w:r>
              <w:rPr>
                <w:rFonts w:ascii="Calibri" w:hAnsi="Calibri" w:cs="Calibri" w:eastAsia="PingFang SC"/>
                <w:color w:val="3D3A33"/>
                <w:sz w:val="22"/>
                <w:szCs w:val="22"/>
              </w:rPr>
              <w:t xml:space="preserve">-</w:t>
            </w:r>
          </w:p>
        </w:tc>
        <w:tc>
          <w:tcPr>
            <w:tcW w:w="850" w:type="dxa"/>
          </w:tcPr>
          <w:p>
            <w:pPr>
              <w:spacing w:before="0" w:after="0" w:line="312" w:lineRule="auto"/>
            </w:pPr>
            <w:r>
              <w:rPr>
                <w:rFonts w:ascii="Calibri" w:hAnsi="Calibri" w:cs="Calibri" w:eastAsia="PingFang SC"/>
                <w:color w:val="3D3A33"/>
                <w:sz w:val="22"/>
                <w:szCs w:val="22"/>
              </w:rPr>
              <w:t xml:space="preserve">540,000</w:t>
            </w:r>
          </w:p>
        </w:tc>
        <w:tc>
          <w:tcPr>
            <w:tcW w:w="850" w:type="dxa"/>
          </w:tcPr>
          <w:p>
            <w:pPr>
              <w:spacing w:before="0" w:after="0" w:line="312" w:lineRule="auto"/>
            </w:pPr>
            <w:r>
              <w:rPr>
                <w:rFonts w:ascii="Calibri" w:hAnsi="Calibri" w:cs="Calibri" w:eastAsia="PingFang SC"/>
                <w:color w:val="3D3A33"/>
                <w:sz w:val="22"/>
                <w:szCs w:val="22"/>
              </w:rPr>
              <w:t xml:space="preserve">337,500</w:t>
            </w:r>
          </w:p>
        </w:tc>
        <w:tc>
          <w:tcPr>
            <w:tcW w:w="850" w:type="dxa"/>
          </w:tcPr>
          <w:p>
            <w:pPr>
              <w:spacing w:before="0" w:after="0" w:line="312" w:lineRule="auto"/>
            </w:pPr>
            <w:r>
              <w:rPr>
                <w:rFonts w:ascii="Calibri" w:hAnsi="Calibri" w:cs="Calibri" w:eastAsia="PingFang SC"/>
                <w:color w:val="3D3A33"/>
                <w:sz w:val="22"/>
                <w:szCs w:val="22"/>
              </w:rPr>
              <w:t xml:space="preserve">371,850</w:t>
            </w:r>
          </w:p>
        </w:tc>
        <w:tc>
          <w:tcPr>
            <w:tcW w:w="850" w:type="dxa"/>
          </w:tcPr>
          <w:p>
            <w:pPr>
              <w:spacing w:before="0" w:after="0" w:line="312" w:lineRule="auto"/>
            </w:pPr>
            <w:r>
              <w:rPr>
                <w:rFonts w:ascii="Calibri" w:hAnsi="Calibri" w:cs="Calibri" w:eastAsia="PingFang SC"/>
                <w:color w:val="3D3A33"/>
                <w:sz w:val="22"/>
                <w:szCs w:val="22"/>
              </w:rPr>
              <w:t xml:space="preserve">324,650</w:t>
            </w:r>
          </w:p>
        </w:tc>
        <w:tc>
          <w:tcPr>
            <w:tcW w:w="850" w:type="dxa"/>
          </w:tcPr>
          <w:p>
            <w:pPr>
              <w:spacing w:before="0" w:after="0" w:line="312" w:lineRule="auto"/>
            </w:pPr>
            <w:r>
              <w:rPr>
                <w:rFonts w:ascii="Calibri" w:hAnsi="Calibri" w:cs="Calibri" w:eastAsia="PingFang SC"/>
                <w:color w:val="3D3A33"/>
                <w:sz w:val="22"/>
                <w:szCs w:val="22"/>
              </w:rPr>
              <w:t xml:space="preserve">-12,850</w:t>
            </w:r>
          </w:p>
        </w:tc>
        <w:tc>
          <w:tcPr>
            <w:tcW w:w="850" w:type="dxa"/>
          </w:tcPr>
          <w:p>
            <w:pPr>
              <w:spacing w:before="0" w:after="0" w:line="312" w:lineRule="auto"/>
            </w:pPr>
            <w:r>
              <w:rPr>
                <w:rFonts w:ascii="Calibri" w:hAnsi="Calibri" w:cs="Calibri" w:eastAsia="PingFang SC"/>
                <w:color w:val="3D3A33"/>
                <w:sz w:val="22"/>
                <w:szCs w:val="22"/>
              </w:rPr>
              <w:t xml:space="preserve">-47,200</w:t>
            </w:r>
          </w:p>
        </w:tc>
        <w:tc>
          <w:tcPr>
            <w:tcW w:w="850" w:type="dxa"/>
          </w:tcPr>
          <w:p>
            <w:pPr>
              <w:spacing w:before="0" w:after="0" w:line="312" w:lineRule="auto"/>
            </w:pPr>
            <w:r>
              <w:rPr>
                <w:rFonts w:ascii="Calibri" w:hAnsi="Calibri" w:cs="Calibri" w:eastAsia="PingFang SC"/>
                <w:color w:val="3D3A33"/>
                <w:sz w:val="22"/>
                <w:szCs w:val="22"/>
              </w:rPr>
              <w:t xml:space="preserve">0.9619</w:t>
            </w:r>
          </w:p>
        </w:tc>
        <w:tc>
          <w:tcPr>
            <w:tcW w:w="850" w:type="dxa"/>
          </w:tcPr>
          <w:p>
            <w:pPr>
              <w:spacing w:before="0" w:after="0" w:line="312" w:lineRule="auto"/>
            </w:pPr>
            <w:r>
              <w:rPr>
                <w:rFonts w:ascii="Calibri" w:hAnsi="Calibri" w:cs="Calibri" w:eastAsia="PingFang SC"/>
                <w:color w:val="3D3A33"/>
                <w:sz w:val="22"/>
                <w:szCs w:val="22"/>
              </w:rPr>
              <w:t xml:space="preserve">0.8731</w:t>
            </w:r>
          </w:p>
        </w:tc>
      </w:tr>
    </w:tbl>
    <w:p>
      <w:pPr>
        <w:spacing w:before="0" w:after="160" w:line="312" w:lineRule="auto"/>
      </w:pPr>
      <w:r>
        <w:rPr>
          <w:rFonts w:ascii="Calibri" w:hAnsi="Calibri" w:cs="Calibri" w:eastAsia="PingFang SC"/>
          <w:color w:val="3D3A33"/>
          <w:sz w:val="22"/>
          <w:szCs w:val="22"/>
        </w:rPr>
        <w:t xml:space="preserve">How to read a row, using activity E as the example: PV = BAC x planned fraction = 105,000 x 1.00 = 105,000; EV = BAC x actual fraction = 105,000 x 0.80 = 84,000; CV = EV - AC = 84,000 - 90,000 = -6,000; SV = EV - PV = 84,000 - 105,000 = -21,000; CPI = EV / AC = 84,000 / 90,000 = 0.9333; SPI = EV / PV = 84,000 / 105,000 = 0.8000.</w:t>
      </w:r>
    </w:p>
    <w:p>
      <w:pPr>
        <w:spacing w:before="0" w:after="160" w:line="312" w:lineRule="auto"/>
      </w:pPr>
      <w:r>
        <w:rPr>
          <w:rFonts w:ascii="Calibri" w:hAnsi="Calibri" w:cs="Calibri" w:eastAsia="PingFang SC"/>
          <w:color w:val="3D3A33"/>
          <w:sz w:val="22"/>
          <w:szCs w:val="22"/>
        </w:rPr>
        <w:t xml:space="preserve">Project level (sum first, then compute ratios): CV = 324,650 - 337,500 = -12,850; SV = 324,650 - 371,850 = -47,200; CPI = 324,650 / 337,500 = 0.9619; SPI = 324,650 / 371,850 = 0.8731.</w:t>
      </w:r>
    </w:p>
    <w:p>
      <w:pPr>
        <w:spacing w:before="0" w:after="160" w:line="312" w:lineRule="auto"/>
      </w:pPr>
      <w:r>
        <w:rPr>
          <w:rFonts w:ascii="Calibri" w:hAnsi="Calibri" w:cs="Calibri" w:eastAsia="PingFang SC"/>
          <w:color w:val="3D3A33"/>
          <w:sz w:val="22"/>
          <w:szCs w:val="22"/>
        </w:rPr>
        <w:t xml:space="preserve">Interpretation: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is behind schedule overall (SPI 0.8731) and the completed work is over budget (CPI 0.9619).</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Activity E has the largest work-value gap (SV -21,000) and the largest cost overrun (CV -6,000). Then I (SV -9,500, CV -2,500), H (SV -4,500, CV -1,500), F (SV -3,750 but CV +750), and L (SV -3,300, CV -1,400).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Prioritise management attention using dependencies, permit and procurement lead times and the fixed festival weekend - not SPI alone. This table contains no critical-path information and no delay durations, so those must come from schedule analysis.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Activities M, N and O are simply not started yet (planned and actual both zero), so CPI and SPI are N/A. That is not evidence of poor efficiency.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Optional forecasts (each with its stated assumption): if the observed CPI persists, using the unrounded ratio gives EAC = 540,000 / (324,650 / 337,500) = about AUD 561,374; if the remaining work is done at the planned rate, EAC = AC + (BAC - EV) = 337,500 + (540,000 - 324,650) = AUD 552,850.</w:t>
      </w:r>
    </w:p>
    <w:p>
      <w:pPr>
        <w:spacing w:before="240" w:after="80" w:line="312" w:lineRule="auto"/>
      </w:pPr>
      <w:r>
        <w:rPr>
          <w:rFonts w:ascii="Calibri" w:hAnsi="Calibri" w:cs="Calibri" w:eastAsia="PingFang SC"/>
          <w:b/>
          <w:color w:val="175244"/>
          <w:sz w:val="22"/>
          <w:szCs w:val="22"/>
        </w:rPr>
        <w:t xml:space="preserve">Example 6: how rounding of CPI changes a forecast (amounts in dollars)</w:t>
      </w:r>
    </w:p>
    <w:p>
      <w:pPr>
        <w:spacing w:before="0" w:after="160" w:line="312" w:lineRule="auto"/>
      </w:pPr>
      <w:r>
        <w:rPr>
          <w:rFonts w:ascii="Calibri" w:hAnsi="Calibri" w:cs="Calibri" w:eastAsia="PingFang SC"/>
          <w:color w:val="3D3A33"/>
          <w:sz w:val="22"/>
          <w:szCs w:val="22"/>
        </w:rPr>
        <w:t xml:space="preserve">Given BAC 100,000, PV 30,000, EV 25,000, AC 28,000, and the assumption that cost efficiency continues: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526"/>
        <w:gridCol w:w="4307"/>
        <w:gridCol w:w="2526"/>
      </w:tblGrid>
      <w:tr>
        <w:trPr>
          <w:tblHeader/>
        </w:trPr>
        <w:tc>
          <w:tcPr>
            <w:tcW w:w="2526" w:type="dxa"/>
            <w:shd w:val="clear" w:color="auto" w:fill="EAE7DD"/>
          </w:tcPr>
          <w:p>
            <w:pPr>
              <w:spacing w:before="0" w:after="0" w:line="312" w:lineRule="auto"/>
            </w:pPr>
            <w:r>
              <w:rPr>
                <w:rFonts w:ascii="Calibri" w:hAnsi="Calibri" w:cs="Calibri" w:eastAsia="PingFang SC"/>
                <w:b/>
                <w:color w:val="3D3A33"/>
                <w:sz w:val="22"/>
                <w:szCs w:val="22"/>
              </w:rPr>
              <w:t xml:space="preserve">Measure</w:t>
            </w:r>
          </w:p>
        </w:tc>
        <w:tc>
          <w:tcPr>
            <w:tcW w:w="4307" w:type="dxa"/>
            <w:shd w:val="clear" w:color="auto" w:fill="EAE7DD"/>
          </w:tcPr>
          <w:p>
            <w:pPr>
              <w:spacing w:before="0" w:after="0" w:line="312" w:lineRule="auto"/>
            </w:pPr>
            <w:r>
              <w:rPr>
                <w:rFonts w:ascii="Calibri" w:hAnsi="Calibri" w:cs="Calibri" w:eastAsia="PingFang SC"/>
                <w:b/>
                <w:color w:val="3D3A33"/>
                <w:sz w:val="22"/>
                <w:szCs w:val="22"/>
              </w:rPr>
              <w:t xml:space="preserve">Calculation</w:t>
            </w:r>
          </w:p>
        </w:tc>
        <w:tc>
          <w:tcPr>
            <w:tcW w:w="2526" w:type="dxa"/>
            <w:shd w:val="clear" w:color="auto" w:fill="EAE7DD"/>
          </w:tcPr>
          <w:p>
            <w:pPr>
              <w:spacing w:before="0" w:after="0" w:line="312" w:lineRule="auto"/>
            </w:pPr>
            <w:r>
              <w:rPr>
                <w:rFonts w:ascii="Calibri" w:hAnsi="Calibri" w:cs="Calibri" w:eastAsia="PingFang SC"/>
                <w:b/>
                <w:color w:val="3D3A33"/>
                <w:sz w:val="22"/>
                <w:szCs w:val="22"/>
              </w:rPr>
              <w:t xml:space="preserve">Result</w:t>
            </w:r>
          </w:p>
        </w:tc>
      </w:tr>
      <w:tr>
        <w:tc>
          <w:tcPr>
            <w:tcW w:w="2526" w:type="dxa"/>
          </w:tcPr>
          <w:p>
            <w:pPr>
              <w:spacing w:before="0" w:after="0" w:line="312" w:lineRule="auto"/>
            </w:pPr>
            <w:r>
              <w:rPr>
                <w:rFonts w:ascii="Calibri" w:hAnsi="Calibri" w:cs="Calibri" w:eastAsia="PingFang SC"/>
                <w:color w:val="3D3A33"/>
                <w:sz w:val="22"/>
                <w:szCs w:val="22"/>
              </w:rPr>
              <w:t xml:space="preserve">CV</w:t>
            </w:r>
          </w:p>
        </w:tc>
        <w:tc>
          <w:tcPr>
            <w:tcW w:w="4307" w:type="dxa"/>
          </w:tcPr>
          <w:p>
            <w:pPr>
              <w:spacing w:before="0" w:after="0" w:line="312" w:lineRule="auto"/>
            </w:pPr>
            <w:r>
              <w:rPr>
                <w:rFonts w:ascii="Calibri" w:hAnsi="Calibri" w:cs="Calibri" w:eastAsia="PingFang SC"/>
                <w:color w:val="3D3A33"/>
                <w:sz w:val="22"/>
                <w:szCs w:val="22"/>
              </w:rPr>
              <w:t xml:space="preserve">25,000 - 28,000</w:t>
            </w:r>
          </w:p>
        </w:tc>
        <w:tc>
          <w:tcPr>
            <w:tcW w:w="2526" w:type="dxa"/>
          </w:tcPr>
          <w:p>
            <w:pPr>
              <w:spacing w:before="0" w:after="0" w:line="312" w:lineRule="auto"/>
            </w:pPr>
            <w:r>
              <w:rPr>
                <w:rFonts w:ascii="Calibri" w:hAnsi="Calibri" w:cs="Calibri" w:eastAsia="PingFang SC"/>
                <w:color w:val="3D3A33"/>
                <w:sz w:val="22"/>
                <w:szCs w:val="22"/>
              </w:rPr>
              <w:t xml:space="preserve">-3,000</w:t>
            </w:r>
          </w:p>
        </w:tc>
      </w:tr>
      <w:tr>
        <w:tc>
          <w:tcPr>
            <w:tcW w:w="2526" w:type="dxa"/>
          </w:tcPr>
          <w:p>
            <w:pPr>
              <w:spacing w:before="0" w:after="0" w:line="312" w:lineRule="auto"/>
            </w:pPr>
            <w:r>
              <w:rPr>
                <w:rFonts w:ascii="Calibri" w:hAnsi="Calibri" w:cs="Calibri" w:eastAsia="PingFang SC"/>
                <w:color w:val="3D3A33"/>
                <w:sz w:val="22"/>
                <w:szCs w:val="22"/>
              </w:rPr>
              <w:t xml:space="preserve">SV</w:t>
            </w:r>
          </w:p>
        </w:tc>
        <w:tc>
          <w:tcPr>
            <w:tcW w:w="4307" w:type="dxa"/>
          </w:tcPr>
          <w:p>
            <w:pPr>
              <w:spacing w:before="0" w:after="0" w:line="312" w:lineRule="auto"/>
            </w:pPr>
            <w:r>
              <w:rPr>
                <w:rFonts w:ascii="Calibri" w:hAnsi="Calibri" w:cs="Calibri" w:eastAsia="PingFang SC"/>
                <w:color w:val="3D3A33"/>
                <w:sz w:val="22"/>
                <w:szCs w:val="22"/>
              </w:rPr>
              <w:t xml:space="preserve">25,000 - 30,000</w:t>
            </w:r>
          </w:p>
        </w:tc>
        <w:tc>
          <w:tcPr>
            <w:tcW w:w="2526" w:type="dxa"/>
          </w:tcPr>
          <w:p>
            <w:pPr>
              <w:spacing w:before="0" w:after="0" w:line="312" w:lineRule="auto"/>
            </w:pPr>
            <w:r>
              <w:rPr>
                <w:rFonts w:ascii="Calibri" w:hAnsi="Calibri" w:cs="Calibri" w:eastAsia="PingFang SC"/>
                <w:color w:val="3D3A33"/>
                <w:sz w:val="22"/>
                <w:szCs w:val="22"/>
              </w:rPr>
              <w:t xml:space="preserve">-5,000</w:t>
            </w:r>
          </w:p>
        </w:tc>
      </w:tr>
      <w:tr>
        <w:tc>
          <w:tcPr>
            <w:tcW w:w="2526" w:type="dxa"/>
          </w:tcPr>
          <w:p>
            <w:pPr>
              <w:spacing w:before="0" w:after="0" w:line="312" w:lineRule="auto"/>
            </w:pPr>
            <w:r>
              <w:rPr>
                <w:rFonts w:ascii="Calibri" w:hAnsi="Calibri" w:cs="Calibri" w:eastAsia="PingFang SC"/>
                <w:color w:val="3D3A33"/>
                <w:sz w:val="22"/>
                <w:szCs w:val="22"/>
              </w:rPr>
              <w:t xml:space="preserve">CPI</w:t>
            </w:r>
          </w:p>
        </w:tc>
        <w:tc>
          <w:tcPr>
            <w:tcW w:w="4307" w:type="dxa"/>
          </w:tcPr>
          <w:p>
            <w:pPr>
              <w:spacing w:before="0" w:after="0" w:line="312" w:lineRule="auto"/>
            </w:pPr>
            <w:r>
              <w:rPr>
                <w:rFonts w:ascii="Calibri" w:hAnsi="Calibri" w:cs="Calibri" w:eastAsia="PingFang SC"/>
                <w:color w:val="3D3A33"/>
                <w:sz w:val="22"/>
                <w:szCs w:val="22"/>
              </w:rPr>
              <w:t xml:space="preserve">25,000 / 28,000</w:t>
            </w:r>
          </w:p>
        </w:tc>
        <w:tc>
          <w:tcPr>
            <w:tcW w:w="2526" w:type="dxa"/>
          </w:tcPr>
          <w:p>
            <w:pPr>
              <w:spacing w:before="0" w:after="0" w:line="312" w:lineRule="auto"/>
            </w:pPr>
            <w:r>
              <w:rPr>
                <w:rFonts w:ascii="Calibri" w:hAnsi="Calibri" w:cs="Calibri" w:eastAsia="PingFang SC"/>
                <w:color w:val="3D3A33"/>
                <w:sz w:val="22"/>
                <w:szCs w:val="22"/>
              </w:rPr>
              <w:t xml:space="preserve">0.8928...</w:t>
            </w:r>
          </w:p>
        </w:tc>
      </w:tr>
      <w:tr>
        <w:tc>
          <w:tcPr>
            <w:tcW w:w="2526" w:type="dxa"/>
          </w:tcPr>
          <w:p>
            <w:pPr>
              <w:spacing w:before="0" w:after="0" w:line="312" w:lineRule="auto"/>
            </w:pPr>
            <w:r>
              <w:rPr>
                <w:rFonts w:ascii="Calibri" w:hAnsi="Calibri" w:cs="Calibri" w:eastAsia="PingFang SC"/>
                <w:color w:val="3D3A33"/>
                <w:sz w:val="22"/>
                <w:szCs w:val="22"/>
              </w:rPr>
              <w:t xml:space="preserve">SPI</w:t>
            </w:r>
          </w:p>
        </w:tc>
        <w:tc>
          <w:tcPr>
            <w:tcW w:w="4307" w:type="dxa"/>
          </w:tcPr>
          <w:p>
            <w:pPr>
              <w:spacing w:before="0" w:after="0" w:line="312" w:lineRule="auto"/>
            </w:pPr>
            <w:r>
              <w:rPr>
                <w:rFonts w:ascii="Calibri" w:hAnsi="Calibri" w:cs="Calibri" w:eastAsia="PingFang SC"/>
                <w:color w:val="3D3A33"/>
                <w:sz w:val="22"/>
                <w:szCs w:val="22"/>
              </w:rPr>
              <w:t xml:space="preserve">25,000 / 30,000</w:t>
            </w:r>
          </w:p>
        </w:tc>
        <w:tc>
          <w:tcPr>
            <w:tcW w:w="2526" w:type="dxa"/>
          </w:tcPr>
          <w:p>
            <w:pPr>
              <w:spacing w:before="0" w:after="0" w:line="312" w:lineRule="auto"/>
            </w:pPr>
            <w:r>
              <w:rPr>
                <w:rFonts w:ascii="Calibri" w:hAnsi="Calibri" w:cs="Calibri" w:eastAsia="PingFang SC"/>
                <w:color w:val="3D3A33"/>
                <w:sz w:val="22"/>
                <w:szCs w:val="22"/>
              </w:rPr>
              <w:t xml:space="preserve">0.8333...</w:t>
            </w:r>
          </w:p>
        </w:tc>
      </w:tr>
      <w:tr>
        <w:tc>
          <w:tcPr>
            <w:tcW w:w="2526" w:type="dxa"/>
          </w:tcPr>
          <w:p>
            <w:pPr>
              <w:spacing w:before="0" w:after="0" w:line="312" w:lineRule="auto"/>
            </w:pPr>
            <w:r>
              <w:rPr>
                <w:rFonts w:ascii="Calibri" w:hAnsi="Calibri" w:cs="Calibri" w:eastAsia="PingFang SC"/>
                <w:color w:val="3D3A33"/>
                <w:sz w:val="22"/>
                <w:szCs w:val="22"/>
              </w:rPr>
              <w:t xml:space="preserve">EAC with rounded CPI (0.89)</w:t>
            </w:r>
          </w:p>
        </w:tc>
        <w:tc>
          <w:tcPr>
            <w:tcW w:w="4307" w:type="dxa"/>
          </w:tcPr>
          <w:p>
            <w:pPr>
              <w:spacing w:before="0" w:after="0" w:line="312" w:lineRule="auto"/>
            </w:pPr>
            <w:r>
              <w:rPr>
                <w:rFonts w:ascii="Calibri" w:hAnsi="Calibri" w:cs="Calibri" w:eastAsia="PingFang SC"/>
                <w:color w:val="3D3A33"/>
                <w:sz w:val="22"/>
                <w:szCs w:val="22"/>
              </w:rPr>
              <w:t xml:space="preserve">100,000 / 0.89</w:t>
            </w:r>
          </w:p>
        </w:tc>
        <w:tc>
          <w:tcPr>
            <w:tcW w:w="2526" w:type="dxa"/>
          </w:tcPr>
          <w:p>
            <w:pPr>
              <w:spacing w:before="0" w:after="0" w:line="312" w:lineRule="auto"/>
            </w:pPr>
            <w:r>
              <w:rPr>
                <w:rFonts w:ascii="Calibri" w:hAnsi="Calibri" w:cs="Calibri" w:eastAsia="PingFang SC"/>
                <w:color w:val="3D3A33"/>
                <w:sz w:val="22"/>
                <w:szCs w:val="22"/>
              </w:rPr>
              <w:t xml:space="preserve">112,360</w:t>
            </w:r>
          </w:p>
        </w:tc>
      </w:tr>
      <w:tr>
        <w:tc>
          <w:tcPr>
            <w:tcW w:w="2526" w:type="dxa"/>
          </w:tcPr>
          <w:p>
            <w:pPr>
              <w:spacing w:before="0" w:after="0" w:line="312" w:lineRule="auto"/>
            </w:pPr>
            <w:r>
              <w:rPr>
                <w:rFonts w:ascii="Calibri" w:hAnsi="Calibri" w:cs="Calibri" w:eastAsia="PingFang SC"/>
                <w:color w:val="3D3A33"/>
                <w:sz w:val="22"/>
                <w:szCs w:val="22"/>
              </w:rPr>
              <w:t xml:space="preserve">EAC with unrounded CPI</w:t>
            </w:r>
          </w:p>
        </w:tc>
        <w:tc>
          <w:tcPr>
            <w:tcW w:w="4307" w:type="dxa"/>
          </w:tcPr>
          <w:p>
            <w:pPr>
              <w:spacing w:before="0" w:after="0" w:line="312" w:lineRule="auto"/>
            </w:pPr>
            <w:r>
              <w:rPr>
                <w:rFonts w:ascii="Calibri" w:hAnsi="Calibri" w:cs="Calibri" w:eastAsia="PingFang SC"/>
                <w:color w:val="3D3A33"/>
                <w:sz w:val="22"/>
                <w:szCs w:val="22"/>
              </w:rPr>
              <w:t xml:space="preserve">100,000 / 0.8928...</w:t>
            </w:r>
          </w:p>
        </w:tc>
        <w:tc>
          <w:tcPr>
            <w:tcW w:w="2526" w:type="dxa"/>
          </w:tcPr>
          <w:p>
            <w:pPr>
              <w:spacing w:before="0" w:after="0" w:line="312" w:lineRule="auto"/>
            </w:pPr>
            <w:r>
              <w:rPr>
                <w:rFonts w:ascii="Calibri" w:hAnsi="Calibri" w:cs="Calibri" w:eastAsia="PingFang SC"/>
                <w:color w:val="3D3A33"/>
                <w:sz w:val="22"/>
                <w:szCs w:val="22"/>
              </w:rPr>
              <w:t xml:space="preserve">112,000</w:t>
            </w:r>
          </w:p>
        </w:tc>
      </w:tr>
    </w:tbl>
    <w:p>
      <w:pPr>
        <w:spacing w:before="0" w:after="160" w:line="312" w:lineRule="auto"/>
      </w:pPr>
      <w:r>
        <w:rPr>
          <w:rFonts w:ascii="Calibri" w:hAnsi="Calibri" w:cs="Calibri" w:eastAsia="PingFang SC"/>
          <w:color w:val="3D3A33"/>
          <w:sz w:val="22"/>
          <w:szCs w:val="22"/>
        </w:rPr>
        <w:t xml:space="preserve">The negative CV and SV mean over budget and behind schedule. The EAC difference (112,360 versus 112,000) comes only from the rounding convention, so state which one you use; keeping full precision until the final answer is the safer default.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