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01 - Introduction to the Nature of Mind</w:t>
      </w:r>
    </w:p>
    <w:p>
      <w:pPr>
        <w:spacing w:before="240" w:after="80" w:line="312" w:lineRule="auto"/>
      </w:pPr>
      <w:r>
        <w:rPr>
          <w:rFonts w:ascii="Calibri" w:hAnsi="Calibri" w:cs="Calibri" w:eastAsia="PingFang SC"/>
          <w:b/>
          <w:color w:val="33302A"/>
          <w:sz w:val="32"/>
          <w:szCs w:val="32"/>
        </w:rPr>
        <w:t xml:space="preserve">Lecture 01 · Introduction to the Nature of Mind (The Nature of Mind · Introduction)</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This is the first lecture of The Nature of Mind, and its task is not to hand down answers but to set the problem up correctly. Seventeenth-century mathematical physics reduced the world to "atoms in the void plus fundamental forces," demoting colors, smells, and the trembling beauty of a flower to projections that the mind casts onto external atomic structure — which produces a reverse embarrassment: the projector itself cannot be projected away. In this lecture students arrive on their own at the model of the brain as hardware and the mind as software, which is acknowledged to be exactly the functionalism the course will spend the following weeks climbing up to. Descartes's first argument converts an asymmetry of certainty into a metaphysical conclusion: my knowledge of my own existence is more certain than my knowledge of any physical thing, so the mind cannot be identical with the body, because sensory sensations can be caused in infinitely many ways while any judgment about the physical world remains only "one hypothesis among many." A final rejoinder is left hanging — doubting requires a doubter, but judging the physical world as a whole to be a projection of the mind (the revenge of the mind) does not make the problem any simpler: once the stuff in question is replaced by non-physical ectoplasm, the puzzle of how this thing generates an entire conscious life survives word for word, and becomes even less amenable to study.</w:t>
      </w:r>
    </w:p>
    <w:p>
      <w:pPr>
        <w:spacing w:before="0" w:after="160" w:line="312" w:lineRule="auto"/>
      </w:pPr>
      <w:r>
        <w:rPr>
          <w:rFonts w:ascii="Calibri" w:hAnsi="Calibri" w:cs="Calibri" w:eastAsia="PingFang SC"/>
          <w:b/>
          <w:color w:val="3D3A33"/>
          <w:sz w:val="22"/>
          <w:szCs w:val="22"/>
        </w:rPr>
        <w:t xml:space="preserve">The points most worth noting: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real structure of the argument from certainty</w:t>
      </w:r>
      <w:r>
        <w:rPr>
          <w:rFonts w:ascii="Calibri" w:hAnsi="Calibri" w:cs="Calibri" w:eastAsia="PingFang SC"/>
          <w:color w:val="3D3A33"/>
          <w:sz w:val="22"/>
          <w:szCs w:val="22"/>
        </w:rPr>
        <w:t xml:space="preserve"> — The argument does not stop at "I think, therefore I am" but runs through three steps: the senses could be caused in infinitely many ways, so any judgment about the physical world is only one hypothesis among many; "I am" is true in every situation of doubt; and the two differ in grade of certainty, so the mind cannot be physical. This structure sets the prototype for every later anti-physicalist argument, and likewise for their shared weakness — deriving a metaphysical difference from an epistemological gap.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distinction between "caused by" and "just is"</w:t>
      </w:r>
      <w:r>
        <w:rPr>
          <w:rFonts w:ascii="Calibri" w:hAnsi="Calibri" w:cs="Calibri" w:eastAsia="PingFang SC"/>
          <w:color w:val="3D3A33"/>
          <w:sz w:val="22"/>
          <w:szCs w:val="22"/>
        </w:rPr>
        <w:t xml:space="preserve"> — A sensation's being caused by neurochemistry and a sensation's simply being neurochemistry are two entirely different theses: even a dualist can accept the first, while only the second carries the burden that the identity theory of mind and body has to bear. This distinction is the precondition for understanding the entire later dispute among Putnam, Block, and Searle.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Students spontaneously invent functionalism</w:t>
      </w:r>
      <w:r>
        <w:rPr>
          <w:rFonts w:ascii="Calibri" w:hAnsi="Calibri" w:cs="Calibri" w:eastAsia="PingFang SC"/>
          <w:color w:val="3D3A33"/>
          <w:sz w:val="22"/>
          <w:szCs w:val="22"/>
        </w:rPr>
        <w:t xml:space="preserve"> — The class Q&amp;A produces every element of the picture — software and hardware, programs, sufficient computing power — and functionalism is recognized as being invented on the spot, together with its hard consequence: if sensations are nothing over and above the brain's running a certain kind of software, then building a computer that has sensations should be a trivial matter. This chain of inference is put under increasing pressure in Lectures 5, 6, 8, and 9.</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explanatory gap does not vanish when something non-physical is introduced</w:t>
      </w:r>
      <w:r>
        <w:rPr>
          <w:rFonts w:ascii="Calibri" w:hAnsi="Calibri" w:cs="Calibri" w:eastAsia="PingFang SC"/>
          <w:color w:val="3D3A33"/>
          <w:sz w:val="22"/>
          <w:szCs w:val="22"/>
        </w:rPr>
        <w:t xml:space="preserve"> — Swapping in ectoplasm or "gold dust" to generate consciousness only replaces "how could this lump of meat generate an entire conscious life" with "how could this unknown stuff generate a conscious life." The problem has not become simpler; it has only become impossible to study — the most substantive objection to dualism in this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"loneliness" that physics brings</w:t>
      </w:r>
      <w:r>
        <w:rPr>
          <w:rFonts w:ascii="Calibri" w:hAnsi="Calibri" w:cs="Calibri" w:eastAsia="PingFang SC"/>
          <w:color w:val="3D3A33"/>
          <w:sz w:val="22"/>
          <w:szCs w:val="22"/>
        </w:rPr>
        <w:t xml:space="preserve"> — If I am just a collection of atoms and you are just a collection of atoms, then when I say red and you say red we may be referring to entirely different sensations. In dismantling the commonsense world, the physicalist picture also dismantles the certainty of everyday communication, a theme that is developed in full in the inverted spectrum discussion of Lecture 7.</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Course positioning and a theory of learning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roadmap for the second half of the semester is divided into two large blocks: first consciousness and the mind-body problem (especially functionalism, "the most important single idea in philosophy of mind and in the sciences of the mind in the last 50 years"), and then the self and personal identity. This arrangement means that the later discussions of Parfit, Locke, and Williams are not separate topics but a continuation of the same framework, asking what makes a mind the same mind over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reading load is deliberately kept very short: most texts run six to ten pages but are extremely dense. The reason given is that these texts introduce unfamiliar and difficult ideas rather than writing obscurely, so "not understanding" is the expected state rather than a signal of failure.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recommended strategy is quite specific: when strong drowsiness or the urge to do something else appears, the task is to resist it, and to have faith in both the text and oneself — "this really is good stuff, it really does make sense, and you really can understand it" — at the price, at worst, of two hours spent on a single paragraph.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discussion section is treated as an essential component of the course ("the most important thing today is really to make contact with your GSI"), which suggests that the course treats philosophy as an activity learned through spoken argument and immediate feedback rather than through one-way lecturing.</w:t>
      </w:r>
    </w:p>
    <w:p>
      <w:pPr>
        <w:spacing w:before="240" w:after="80" w:line="312" w:lineRule="auto"/>
      </w:pPr>
      <w:r>
        <w:rPr>
          <w:rFonts w:ascii="Calibri" w:hAnsi="Calibri" w:cs="Calibri" w:eastAsia="PingFang SC"/>
          <w:b/>
          <w:color w:val="175244"/>
          <w:sz w:val="22"/>
          <w:szCs w:val="22"/>
        </w:rPr>
        <w:t xml:space="preserve">How mathematical physics manufactured the mind-body problem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problem does not start with the mind but with the triumph of 17th-century physics. Its two core claims are that matter is ultimately made of atoms and that every feature of those atoms can be described mathematically — "everything can be measured" was an extremely counter-intuitive idea at the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turn cut off a more natural path of inquiry. A clever medieval child who wanted to understand how a tree grows would read Aristotle and think hard, not measure; the 17th-century wager was that measurable quantities can give you all the answers and that everything else can be derived from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cost shows up in sensory qualities: measurable quantities yield structure, motion, and position, but they do not yield "what it tastes like." Sensory qualities are not themselves constructed out of atomic properties, so there is no place for them in this picture.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concrete classroom scene pushes the conclusion to its extreme: on the physical description, there are no people and no colors in this space right now, only fundamental particles floating in a void, clumps of gluons, and the operation of fundamental forces. In the world as physics describes it, "there is absolutely nothing in the world that it would be possible to care about."</w:t>
      </w:r>
    </w:p>
    <w:p>
      <w:pPr>
        <w:spacing w:before="240" w:after="80" w:line="312" w:lineRule="auto"/>
      </w:pPr>
      <w:r>
        <w:rPr>
          <w:rFonts w:ascii="Calibri" w:hAnsi="Calibri" w:cs="Calibri" w:eastAsia="PingFang SC"/>
          <w:b/>
          <w:color w:val="175244"/>
          <w:sz w:val="22"/>
          <w:szCs w:val="22"/>
        </w:rPr>
        <w:t xml:space="preserve">The mind's awkward position and the "projection" model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Faced with that gap, a natural response is the projection theory: the color, scent, and feel of the flower are things the mind projects onto atomic structure, much as a film projector throws an image onto a screen. This model explains why sensory qualities are absent from physics.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the model fails immediately when it is turned on the mind itself: it is very hard to say that the mind itself is a projection of the mind — the sentence means nothing. Hence the central dilemma of the lecture: either physics is not a complete description of the world, or we must face a genuinely difficult problem, namely how the mind is to be situated in the physical world.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is compressed further into an operational question: what matters is not whether the mind affects the physical, but whether we even know what this thing is. The move converts a metaphysical dispute into conceptual clarification, and it sets the methodological tone for the entire course.</w:t>
      </w:r>
    </w:p>
    <w:p>
      <w:pPr>
        <w:spacing w:before="240" w:after="80" w:line="312" w:lineRule="auto"/>
      </w:pPr>
      <w:r>
        <w:rPr>
          <w:rFonts w:ascii="Calibri" w:hAnsi="Calibri" w:cs="Calibri" w:eastAsia="PingFang SC"/>
          <w:b/>
          <w:color w:val="175244"/>
          <w:sz w:val="22"/>
          <w:szCs w:val="22"/>
        </w:rPr>
        <w:t xml:space="preserve">Three key distinctions from the class Q&amp;A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Thought and sensation</w:t>
      </w:r>
      <w:r>
        <w:rPr>
          <w:rFonts w:ascii="Calibri" w:hAnsi="Calibri" w:cs="Calibri" w:eastAsia="PingFang SC"/>
          <w:color w:val="3D3A33"/>
          <w:sz w:val="22"/>
          <w:szCs w:val="22"/>
        </w:rPr>
        <w:t xml:space="preserve">: A student proposes that thinking differs from sensation — thinking is the sort of thing done in language, while sensation requires no language. The distinction is accepted, with a more basic direction added: sensation makes thought about color possible, because without the sensation of color you cannot think about color.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Causation and identity</w:t>
      </w:r>
      <w:r>
        <w:rPr>
          <w:rFonts w:ascii="Calibri" w:hAnsi="Calibri" w:cs="Calibri" w:eastAsia="PingFang SC"/>
          <w:color w:val="3D3A33"/>
          <w:sz w:val="22"/>
          <w:szCs w:val="22"/>
        </w:rPr>
        <w:t xml:space="preserve">: A sensation's resting on neurochemistry and a sensation's being the same thing as neurochemistry are two different matters. The former is mere causal dependence, which any dualist can accept; the latter is the strong claim Descartes needs to deny, and it is the core burden of the identity theory of mind and body that follows.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Whether software is physical</w:t>
      </w:r>
      <w:r>
        <w:rPr>
          <w:rFonts w:ascii="Calibri" w:hAnsi="Calibri" w:cs="Calibri" w:eastAsia="PingFang SC"/>
          <w:color w:val="3D3A33"/>
          <w:sz w:val="22"/>
          <w:szCs w:val="22"/>
        </w:rPr>
        <w:t xml:space="preserve">: The software analogy offered by a student draws a key follow-up question — first make clear whether the software you have in mind is physical. The question matters because once the intuitive analogy "the mind is software" is pressed, it splits into positions that are utterly different from one another (functionalism, the identity theory, eliminativism).</w:t>
      </w:r>
    </w:p>
    <w:p>
      <w:pPr>
        <w:spacing w:before="240" w:after="80" w:line="312" w:lineRule="auto"/>
      </w:pPr>
      <w:r>
        <w:rPr>
          <w:rFonts w:ascii="Calibri" w:hAnsi="Calibri" w:cs="Calibri" w:eastAsia="PingFang SC"/>
          <w:b/>
          <w:color w:val="175244"/>
          <w:sz w:val="22"/>
          <w:szCs w:val="22"/>
        </w:rPr>
        <w:t xml:space="preserve">The brain as hardware, the mind as software: the germ of functionalism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discussion, students construct the computer model almost independently: just as a computer runs a program, the brain is hardware running software, and having a mind is running the appropriate software. This is explicitly recognized as the position the course will take several weeks to reach formally.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model is then pushed to its own hard consequence: if there really is nothing more, then making a computer that has sensations should be "child's play" — perhaps even a sufficiently powerful laptop, with no internet connection required. That judgment, that it "should be easy," is exactly the entry point Block uses in Lecture 6 to attack functionalism.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passage also exposes a hazard in the analogy: software is usually regarded as an abstract, non-physical thing, so identifying the mind with software may allow one to claim to be a physicalist while quietly retaining a non-physical level. The tension is not resolved on the spot but marked as "importantly right in places, but something is off."</w:t>
      </w:r>
    </w:p>
    <w:p>
      <w:pPr>
        <w:spacing w:before="240" w:after="80" w:line="312" w:lineRule="auto"/>
      </w:pPr>
      <w:r>
        <w:rPr>
          <w:rFonts w:ascii="Calibri" w:hAnsi="Calibri" w:cs="Calibri" w:eastAsia="PingFang SC"/>
          <w:b/>
          <w:color w:val="175244"/>
          <w:sz w:val="22"/>
          <w:szCs w:val="22"/>
        </w:rPr>
        <w:t xml:space="preserve">Descartes's first argument: the asymmetry of certainty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premise of the argument is an epistemological fact: all your knowledge of the physical world comes through the senses, and on the physical story the senses are merely caused by external things. That means the same sensations could be caused in infinitely many different ways, so your current judgment about the physical world is only "one of many hypotheses about the causes of your sensations."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turn in the argument is this: even if everything you believe about the physical world is wrong (the square tower looks round, a demon is deceiving you), "I am" remains true — "this proposition, I am, I exist, is necessarily true whenever it is put forward by me or conceived by my mind." The act of doubting itself presupposes a doubter.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is therefore metaphysical: since my knowledge of my own existence is more certain than my knowledge of any physical thing, the mind cannot be identical with the body. What is really at stake in the argument is identity, not causal dependence.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also demonstrates how this certainty constrains the reference of "I": if I say "I remember that weekend in the 1970s" when in fact the memory is someone else's, then the person referred to does not exist ("there is no such person") — a proper name brings no certainty, whereas the use of "I" brings a kind of certainty. This lays the groundwork for the discussions of the self and personal identity in Lectures 18, 19, and 21.</w:t>
      </w:r>
    </w:p>
    <w:p>
      <w:pPr>
        <w:spacing w:before="240" w:after="80" w:line="312" w:lineRule="auto"/>
      </w:pPr>
      <w:r>
        <w:rPr>
          <w:rFonts w:ascii="Calibri" w:hAnsi="Calibri" w:cs="Calibri" w:eastAsia="PingFang SC"/>
          <w:b/>
          <w:color w:val="175244"/>
          <w:sz w:val="22"/>
          <w:szCs w:val="22"/>
        </w:rPr>
        <w:t xml:space="preserve">The mind's counterattack and the cost of dualism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counterattack raised in class is natural: since the existence of the mind is the only certain thing, why not say instead that the physical world (atoms and all) is merely a projection of the mind? This is acknowledged as an important move and named "the revenge of the mind," but it is required to carry the same explanatory burden.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Another proposal from the class goes further: if the "I" cannot be doubted and cannot be manipulated, then the self may not be a substance at all but a social achievement — my existence is guaranteed by others and by a community. The idea is judged natural and important, and sociality and communication may be as basic here as "having a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substantive objection to dualism has two layers. The first is studiability: if the mind were made of "ectoplasm," physicists would be delighted to prove that it exists and thereby make their names; but we have no idea how such a thing could be studied, and the only thing we can be sure of is that "I have absolutely no idea what that 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layer is more fundamental: replacing the mind with something non-physical does not make any problem simpler. The basic perplexity of the Susan Greenfield variety — looking at a brain and thinking "here you are sitting, intellectually curious as fire, wanting coffee, carrying memories of your family, thinking about friends, and all of that is in there, how is that possible" — remains entirely untouched once you say "perhaps it is gold dust, perhaps ectoplasm."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upshot is therefore this: the real difficulty is not "how is the mind made of atoms" but "how is the mind made of anything at all." We should stay with that puzzle rather than covering it over with an entity that cannot be studied.</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"Functionalism is the most important single idea in philosophy of mind and in the sciences of the mind in the last 50 years."</w:t>
      </w:r>
    </w:p>
    <w:p>
      <w:pPr>
        <w:spacing w:before="0" w:after="160" w:line="312" w:lineRule="auto"/>
      </w:pPr>
      <w:r>
        <w:rPr>
          <w:rFonts w:ascii="Calibri" w:hAnsi="Calibri" w:cs="Calibri" w:eastAsia="PingFang SC"/>
          <w:color w:val="3D3A33"/>
          <w:sz w:val="22"/>
          <w:szCs w:val="22"/>
        </w:rPr>
        <w:t xml:space="preserve">Functionalism is positioned at the very start as the center of gravity of the whole course, which explains why Lectures 5 through 9 are almost entirely built around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not so much that they are dense; they're often introducing unfamiliar and difficult ideas."</w:t>
      </w:r>
    </w:p>
    <w:p>
      <w:pPr>
        <w:spacing w:before="0" w:after="160" w:line="312" w:lineRule="auto"/>
      </w:pPr>
      <w:r>
        <w:rPr>
          <w:rFonts w:ascii="Calibri" w:hAnsi="Calibri" w:cs="Calibri" w:eastAsia="PingFang SC"/>
          <w:color w:val="3D3A33"/>
          <w:sz w:val="22"/>
          <w:szCs w:val="22"/>
        </w:rPr>
        <w:t xml:space="preserve">This explains why not understanding is the norm: the difficulty comes from the novelty of the ideas rather than from the authors' prose style, which directly determines the reading strategy that follows.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"Your mission is to resist that. You have to have faith in both the reading and yourself."</w:t>
      </w:r>
    </w:p>
    <w:p>
      <w:pPr>
        <w:spacing w:before="0" w:after="160" w:line="312" w:lineRule="auto"/>
      </w:pPr>
      <w:r>
        <w:rPr>
          <w:rFonts w:ascii="Calibri" w:hAnsi="Calibri" w:cs="Calibri" w:eastAsia="PingFang SC"/>
          <w:color w:val="3D3A33"/>
          <w:sz w:val="22"/>
          <w:szCs w:val="22"/>
        </w:rPr>
        <w:t xml:space="preserve">In response to drowsiness and self-doubt while reading philosophy, what is required is not a technique but an attitude — trust the text and trust yourself.</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could measure the tree, but that seems almost absurd to tell you anything very much."</w:t>
      </w:r>
    </w:p>
    <w:p>
      <w:pPr>
        <w:spacing w:before="0" w:after="160" w:line="312" w:lineRule="auto"/>
      </w:pPr>
      <w:r>
        <w:rPr>
          <w:rFonts w:ascii="Calibri" w:hAnsi="Calibri" w:cs="Calibri" w:eastAsia="PingFang SC"/>
          <w:color w:val="3D3A33"/>
          <w:sz w:val="22"/>
          <w:szCs w:val="22"/>
        </w:rPr>
        <w:t xml:space="preserve">Describes a pre-modern way of understanding nature: at the time, measurement seemed to have nothing to do with understanding how a tree grows.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really bold move in the 17th century was to say measurement can tell you the answers to everything."</w:t>
      </w:r>
    </w:p>
    <w:p>
      <w:pPr>
        <w:spacing w:before="0" w:after="160" w:line="312" w:lineRule="auto"/>
      </w:pPr>
      <w:r>
        <w:rPr>
          <w:rFonts w:ascii="Calibri" w:hAnsi="Calibri" w:cs="Calibri" w:eastAsia="PingFang SC"/>
          <w:color w:val="3D3A33"/>
          <w:sz w:val="22"/>
          <w:szCs w:val="22"/>
        </w:rPr>
        <w:t xml:space="preserve">Identifies the real wager of mathematical physics: not the discovery that things are measurable, but the claim that measurability is enough to deliver all the answers.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"All we have are the fundamental particles floating in the void."</w:t>
      </w:r>
    </w:p>
    <w:p>
      <w:pPr>
        <w:spacing w:before="0" w:after="160" w:line="312" w:lineRule="auto"/>
      </w:pPr>
      <w:r>
        <w:rPr>
          <w:rFonts w:ascii="Calibri" w:hAnsi="Calibri" w:cs="Calibri" w:eastAsia="PingFang SC"/>
          <w:color w:val="3D3A33"/>
          <w:sz w:val="22"/>
          <w:szCs w:val="22"/>
        </w:rPr>
        <w:t xml:space="preserve">The physics-style description of the classroom, used to show how the commonsense world (people, colors, projection screens) disappears in the physical picture.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is absolutely nothing in the world that it would be possible to care about."</w:t>
      </w:r>
    </w:p>
    <w:p>
      <w:pPr>
        <w:spacing w:before="0" w:after="160" w:line="312" w:lineRule="auto"/>
      </w:pPr>
      <w:r>
        <w:rPr>
          <w:rFonts w:ascii="Calibri" w:hAnsi="Calibri" w:cs="Calibri" w:eastAsia="PingFang SC"/>
          <w:color w:val="3D3A33"/>
          <w:sz w:val="22"/>
          <w:szCs w:val="22"/>
        </w:rPr>
        <w:t xml:space="preserve">The conclusion reached by pushing the physical description to its extreme — a complete but indifferent image of the world, and the emotional entry point to the mind-body problem.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can see that the color of the flower is a projection by the mind onto the atomic reality... but you can hardly say that the mind itself is a projection of the mind."</w:t>
      </w:r>
    </w:p>
    <w:p>
      <w:pPr>
        <w:spacing w:before="0" w:after="160" w:line="312" w:lineRule="auto"/>
      </w:pPr>
      <w:r>
        <w:rPr>
          <w:rFonts w:ascii="Calibri" w:hAnsi="Calibri" w:cs="Calibri" w:eastAsia="PingFang SC"/>
          <w:color w:val="3D3A33"/>
          <w:sz w:val="22"/>
          <w:szCs w:val="22"/>
        </w:rPr>
        <w:t xml:space="preserve">The moment the projection model fails when it is applied to the mind itself — precisely where the central dilemma of the lecture lies.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is one thing to say the sensation is caused by the neurochemistry, but it's not right... to say that the sensation is just the same thing as the neural chemistry."</w:t>
      </w:r>
    </w:p>
    <w:p>
      <w:pPr>
        <w:spacing w:before="0" w:after="160" w:line="312" w:lineRule="auto"/>
      </w:pPr>
      <w:r>
        <w:rPr>
          <w:rFonts w:ascii="Calibri" w:hAnsi="Calibri" w:cs="Calibri" w:eastAsia="PingFang SC"/>
          <w:color w:val="3D3A33"/>
          <w:sz w:val="22"/>
          <w:szCs w:val="22"/>
        </w:rPr>
        <w:t xml:space="preserve">The key distinction marked out on the spot: causal dependence versus identity, the dividing line for every subsequent physicalist position.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guys are basically inventing functionalism here and the computer model of the mind."</w:t>
      </w:r>
    </w:p>
    <w:p>
      <w:pPr>
        <w:spacing w:before="0" w:after="160" w:line="312" w:lineRule="auto"/>
      </w:pPr>
      <w:r>
        <w:rPr>
          <w:rFonts w:ascii="Calibri" w:hAnsi="Calibri" w:cs="Calibri" w:eastAsia="PingFang SC"/>
          <w:color w:val="3D3A33"/>
          <w:sz w:val="22"/>
          <w:szCs w:val="22"/>
        </w:rPr>
        <w:t xml:space="preserve">In the class Q&amp;A students reach functionalism on their own, and once it is confirmed it is formally connected to the main line of the course.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what you're saying is correct, there's no more to sensation than the brain running a particular kind of software — there should be child's play to make a computer that has sensations."</w:t>
      </w:r>
    </w:p>
    <w:p>
      <w:pPr>
        <w:spacing w:before="0" w:after="160" w:line="312" w:lineRule="auto"/>
      </w:pPr>
      <w:r>
        <w:rPr>
          <w:rFonts w:ascii="Calibri" w:hAnsi="Calibri" w:cs="Calibri" w:eastAsia="PingFang SC"/>
          <w:color w:val="3D3A33"/>
          <w:sz w:val="22"/>
          <w:szCs w:val="22"/>
        </w:rPr>
        <w:t xml:space="preserve">The hard test proposed here: if functionalism holds, a machine with sensations should be a trivial matter. This is the bull's-eye that Block and Searle later attack.</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"This proposition I am, I exist, is necessarily true whenever it is put forward by me or conceived by my mind."</w:t>
      </w:r>
    </w:p>
    <w:p>
      <w:pPr>
        <w:spacing w:before="0" w:after="160" w:line="312" w:lineRule="auto"/>
      </w:pPr>
      <w:r>
        <w:rPr>
          <w:rFonts w:ascii="Calibri" w:hAnsi="Calibri" w:cs="Calibri" w:eastAsia="PingFang SC"/>
          <w:color w:val="3D3A33"/>
          <w:sz w:val="22"/>
          <w:szCs w:val="22"/>
        </w:rPr>
        <w:t xml:space="preserve">The core sentence of Descartes's argument, used here to show that doubting itself requires a doubter.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"Even if someone has taken charge of what thoughts you're having... they're still thoughts. If I weren't having the thoughts, there wouldn't be anything to be manipulated."</w:t>
      </w:r>
    </w:p>
    <w:p>
      <w:pPr>
        <w:spacing w:before="0" w:after="160" w:line="312" w:lineRule="auto"/>
      </w:pPr>
      <w:r>
        <w:rPr>
          <w:rFonts w:ascii="Calibri" w:hAnsi="Calibri" w:cs="Calibri" w:eastAsia="PingFang SC"/>
          <w:color w:val="3D3A33"/>
          <w:sz w:val="22"/>
          <w:szCs w:val="22"/>
        </w:rPr>
        <w:t xml:space="preserve">A response to the classroom question about whether thoughts can be manipulated, showing that this objection cannot shake the certainty of "I am."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there is no substance either... it's really something special about the use of 'I' to refer to yourself."</w:t>
      </w:r>
    </w:p>
    <w:p>
      <w:pPr>
        <w:spacing w:before="0" w:after="160" w:line="312" w:lineRule="auto"/>
      </w:pPr>
      <w:r>
        <w:rPr>
          <w:rFonts w:ascii="Calibri" w:hAnsi="Calibri" w:cs="Calibri" w:eastAsia="PingFang SC"/>
          <w:color w:val="3D3A33"/>
          <w:sz w:val="22"/>
          <w:szCs w:val="22"/>
        </w:rPr>
        <w:t xml:space="preserve">From the fallibility of memory it follows that neither proper names nor memories bring certainty — only the self-reference of "I" does — which paves the way for the later problem of personal identity.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trouble is not really just a problem about how the mind can be made of atoms; it's a problem about seeing how the mind can be made of any kind of stuff at all."</w:t>
      </w:r>
    </w:p>
    <w:p>
      <w:pPr>
        <w:spacing w:before="0" w:after="160" w:line="312" w:lineRule="auto"/>
      </w:pPr>
      <w:r>
        <w:rPr>
          <w:rFonts w:ascii="Calibri" w:hAnsi="Calibri" w:cs="Calibri" w:eastAsia="PingFang SC"/>
          <w:color w:val="3D3A33"/>
          <w:sz w:val="22"/>
          <w:szCs w:val="22"/>
        </w:rPr>
        <w:t xml:space="preserve">The lecture's final objection to dualism: switching to a non-physical material does not solve the problem, it only makes the problem impossible to study.</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Difficulty as the default state</w:t>
      </w:r>
      <w:r>
        <w:rPr>
          <w:rFonts w:ascii="Calibri" w:hAnsi="Calibri" w:cs="Calibri" w:eastAsia="PingFang SC"/>
          <w:color w:val="3D3A33"/>
          <w:sz w:val="22"/>
          <w:szCs w:val="22"/>
        </w:rPr>
        <w:t xml:space="preserve"> — No technique for "how to understand" is offered; instead, the first reading is declared in advance to be a guaranteed failure, and the task is defined as resisting the urge to escape and keeping faith in the text and in oneself. What is unorthodox here is that intellectual frustration is redefined as the normal working condition of the discipline, which removes the student's self-attribution "I am not cut out for philosophy."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Measurement as the great divide</w:t>
      </w:r>
      <w:r>
        <w:rPr>
          <w:rFonts w:ascii="Calibri" w:hAnsi="Calibri" w:cs="Calibri" w:eastAsia="PingFang SC"/>
          <w:color w:val="3D3A33"/>
          <w:sz w:val="22"/>
          <w:szCs w:val="22"/>
        </w:rPr>
        <w:t xml:space="preserve"> — The lecture dates the decisive event of the 17th century to the claim that measurable quantities are enough to give all the answers, rather than to any particular physical discovery. On this narrative, the mind-body problem is not an old philosophical puzzle but a by-product of the triumph of mathematical physics: once the commonsense world has been taken apart, the projector itself becomes the leftover.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Same puzzle, different stuff</w:t>
      </w:r>
      <w:r>
        <w:rPr>
          <w:rFonts w:ascii="Calibri" w:hAnsi="Calibri" w:cs="Calibri" w:eastAsia="PingFang SC"/>
          <w:color w:val="3D3A33"/>
          <w:sz w:val="22"/>
          <w:szCs w:val="22"/>
        </w:rPr>
        <w:t xml:space="preserve"> — Dualism is not refuted by denying the possibility of non-physical entities, but by pointing out that the explanandum does not change. Swap in ectoplasm or gold dust and "how does this stuff generate an entire conscious life" survives identically, having lost its studiability along the way. The form of the argument places the burden of proof squarely on the dualist.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social self</w:t>
      </w:r>
      <w:r>
        <w:rPr>
          <w:rFonts w:ascii="Calibri" w:hAnsi="Calibri" w:cs="Calibri" w:eastAsia="PingFang SC"/>
          <w:color w:val="3D3A33"/>
          <w:sz w:val="22"/>
          <w:szCs w:val="22"/>
        </w:rPr>
        <w:t xml:space="preserve"> — The class proposes that the certainty that "I" cannot be doubted may be merely autobiographical, and that the real guarantee of existence comes from social context and other people. This direction is not closed off; sociality and communication are acknowledged as possibly as basic as "having a mind," which is a fairly marginal position within an analytic tradition centered on individual consciousness.</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is "the physical theory we all believe," and therefore unstable</w:t>
      </w:r>
      <w:r>
        <w:rPr>
          <w:rFonts w:ascii="Calibri" w:hAnsi="Calibri" w:cs="Calibri" w:eastAsia="PingFang SC"/>
          <w:color w:val="3D3A33"/>
          <w:sz w:val="22"/>
          <w:szCs w:val="22"/>
        </w:rPr>
        <w:t xml:space="preserve"> → Common sense is explicitly identified as "the physical theory we all believe," so that when physics changes, common sense moves with it. The point is that most people take common sense to be a pre-theoretical sediment independent of science, when in fact it drifts with the scientific picture — which is exactly why the mind-body problem comes to seem urgent.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 is not a name, and so pays no price for referential failure</w:t>
      </w:r>
      <w:r>
        <w:rPr>
          <w:rFonts w:ascii="Calibri" w:hAnsi="Calibri" w:cs="Calibri" w:eastAsia="PingFang SC"/>
          <w:color w:val="3D3A33"/>
          <w:sz w:val="22"/>
          <w:szCs w:val="22"/>
        </w:rPr>
        <w:t xml:space="preserve"> → If I say "I remember a certain weekend" and the memory belongs to someone else, the person referred to does not exist; but "I am" never fails in any situation. That is, "I" does not refer to an object that others could also refer to, which makes first-person certainty a special kind of certainty rather than certainty about a special object.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Sensory qualities are projections, but the projector is not a projection</w:t>
      </w:r>
      <w:r>
        <w:rPr>
          <w:rFonts w:ascii="Calibri" w:hAnsi="Calibri" w:cs="Calibri" w:eastAsia="PingFang SC"/>
          <w:color w:val="3D3A33"/>
          <w:sz w:val="22"/>
          <w:szCs w:val="22"/>
        </w:rPr>
        <w:t xml:space="preserve"> → The projection model can explain why colors and smells are absent from physics, yet it fails immediately when turned on the mind itself, since "the mind is something the mind projects" is not a coherent thing to say. What is genuinely counter-intuitive is this asymmetry: the thing that makes projection possible cannot be situated in the projected world by the same mechanism.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Adding a non-physical entity to the ontology makes the problem harder, not easier</w:t>
      </w:r>
      <w:r>
        <w:rPr>
          <w:rFonts w:ascii="Calibri" w:hAnsi="Calibri" w:cs="Calibri" w:eastAsia="PingFang SC"/>
          <w:color w:val="3D3A33"/>
          <w:sz w:val="22"/>
          <w:szCs w:val="22"/>
        </w:rPr>
        <w:t xml:space="preserve"> → Intuitively, "one more kind of entity" seems to leave room for consciousness; but the argument is that it simultaneously removes any possible path of inquiry. Introducing something of which "I have absolutely no idea what that is" is not an explanation of the mind but a cancellation of explanation.</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Grades of certainty vs grades of being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(Descartes's argument) The epistemological gap in certainty is real — my certainty that "I am" cannot be shaken by any doubt about the physical world, so mind and body cannot be the same 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naturalist pressure running through the whole course) From "how I know" one cannot infer "what it is." A difference in the degree of certainty may reflect only a difference in the channels of knowledge (inner sense versus the outer senses), not a difference in ontological kind.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argument is set out and explicitly marked as requiring "a great deal more discussion"; no verdict is given. This tension is the main battlefield of Lectures 4, 5, and 17.</w:t>
      </w:r>
    </w:p>
    <w:p>
      <w:pPr>
        <w:spacing w:before="0" w:after="160" w:line="312" w:lineRule="auto"/>
      </w:pPr>
      <w:r>
        <w:rPr>
          <w:rFonts w:ascii="Calibri" w:hAnsi="Calibri" w:cs="Calibri" w:eastAsia="PingFang SC"/>
          <w:b/>
          <w:color w:val="3D3A33"/>
          <w:sz w:val="22"/>
          <w:szCs w:val="22"/>
        </w:rPr>
        <w:t xml:space="preserve">The completeness of the physical description vs the reality of sensory qualities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If physics is a complete description of the world, then colors, smells, and beauty are only the mind's projections onto atomic structure, and the world itself is particles plus force fields in which "there is absolutely nothing it would be possible to care about."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projection model requires a projector that cannot itself be projected; the mind cannot be situated in the picture it constructs, so either physics is incomplete or there is a genuinely difficult problem.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Left open, as the driving dilemma of the whole course; the closing restatement turns the problem into "how the mind can be made of anything at all," thereby extending the battlefield from "atoms" to a more general form.</w:t>
      </w:r>
    </w:p>
    <w:p>
      <w:pPr>
        <w:spacing w:before="0" w:after="160" w:line="312" w:lineRule="auto"/>
      </w:pPr>
      <w:r>
        <w:rPr>
          <w:rFonts w:ascii="Calibri" w:hAnsi="Calibri" w:cs="Calibri" w:eastAsia="PingFang SC"/>
          <w:b/>
          <w:color w:val="3D3A33"/>
          <w:sz w:val="22"/>
          <w:szCs w:val="22"/>
        </w:rPr>
        <w:t xml:space="preserve">The explanatory power of "the mind is software" vs its non-physical odor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software model is extremely powerful — the mind is the program the brain runs, an analogy that supports functionalism and the entire cognitive-science tradition.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Software is usually understood as abstract and non-physical, so the analogy may allow physicalists to claim naturalism while quietly retaining a non-physical level; hence the demand made on the spot to clarify first whether software is physical.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Explicitly deferred — the idea is granted to be "importantly right in places," with the clarification handed over to the coming weeks.</w:t>
      </w:r>
    </w:p>
    <w:p>
      <w:pPr>
        <w:spacing w:before="0" w:after="160" w:line="312" w:lineRule="auto"/>
      </w:pPr>
      <w:r>
        <w:rPr>
          <w:rFonts w:ascii="Calibri" w:hAnsi="Calibri" w:cs="Calibri" w:eastAsia="PingFang SC"/>
          <w:b/>
          <w:color w:val="3D3A33"/>
          <w:sz w:val="22"/>
          <w:szCs w:val="22"/>
        </w:rPr>
        <w:t xml:space="preserve">The loneliness of mind vs the possibility of communication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If sensory qualities are projected by each brain separately, then when I say "red" I mean one kind of sensation and when you say "red" you may mean a completely different kind, and everyday communication rests on an unverified assumption of shared feeling.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immediate argument in class and the continuous grasp and confirmation of students' ideas are themselves evidence that communication works; sociality may even be one of the conditions of "having a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loneliness is acknowledged as a real consequence of the physical picture ("rather sad"), but the problem of shared feeling is left to the discussion of the inverted spectrum and pseudonormal vision in Lecture 7.</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layered route of the course</w:t>
      </w:r>
      <w:r>
        <w:rPr>
          <w:rFonts w:ascii="Calibri" w:hAnsi="Calibri" w:cs="Calibri" w:eastAsia="PingFang SC"/>
          <w:color w:val="3D3A33"/>
          <w:sz w:val="22"/>
          <w:szCs w:val="22"/>
        </w:rPr>
        <w:t xml:space="preserve"> — The course is divided into consciousness and the mind-body problem (including functionalism) and the self and personal identity; the first half builds a theoretical toolkit and the second half applies it to the question of what makes me me. Reading the excerpts from Descartes's </w:t>
      </w:r>
      <w:r>
        <w:rPr>
          <w:rFonts w:ascii="Calibri" w:hAnsi="Calibri" w:cs="Calibri" w:eastAsia="PingFang SC"/>
          <w:i/>
          <w:color w:val="3D3A33"/>
          <w:sz w:val="22"/>
          <w:szCs w:val="22"/>
        </w:rPr>
        <w:t xml:space="preserve">Meditations</w:t>
      </w:r>
      <w:r>
        <w:rPr>
          <w:rFonts w:ascii="Calibri" w:hAnsi="Calibri" w:cs="Calibri" w:eastAsia="PingFang SC"/>
          <w:color w:val="3D3A33"/>
          <w:sz w:val="22"/>
          <w:szCs w:val="22"/>
        </w:rPr>
        <w:t xml:space="preserve"> first (the Sixth Meditation and the Second Meditation, about ten pages) means that first-person certainty and the division of mind and body are the foundation of everything that follows.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Discussion-style Q&amp;A as a discovery mechanism</w:t>
      </w:r>
      <w:r>
        <w:rPr>
          <w:rFonts w:ascii="Calibri" w:hAnsi="Calibri" w:cs="Calibri" w:eastAsia="PingFang SC"/>
          <w:color w:val="3D3A33"/>
          <w:sz w:val="22"/>
          <w:szCs w:val="22"/>
        </w:rPr>
        <w:t xml:space="preserve"> — Questions are repeatedly thrown back to the class ("does anyone want to sort this out"), and students are told that they are inventing functionalism themselves. The effect of the method is that the motivation for functionalism grows out of the students' own intuitions rather than arriving as a doctrine to be memorized.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Clarify the question rather than argue about the conclusion</w:t>
      </w:r>
      <w:r>
        <w:rPr>
          <w:rFonts w:ascii="Calibri" w:hAnsi="Calibri" w:cs="Calibri" w:eastAsia="PingFang SC"/>
          <w:color w:val="3D3A33"/>
          <w:sz w:val="22"/>
          <w:szCs w:val="22"/>
        </w:rPr>
        <w:t xml:space="preserve"> — Confronted with the standard question "does the mind affect the physical," the question is rewritten as "do we even know what the mind is." The rewrite turns a causal question that easily spins its wheels into a task of conceptual clarification, and that is how the whole course moves forward.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 distinctions as analytical tools</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Causation and identity: a sensation caused by X versus a sensation just being X.</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Thought and sensation: thought that requires language versus sensation that does not.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physicality question inside the software/hardware analogy: before using an analogy, clarify which kind of existence each of its terms belongs to.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Testing a theory by asking what "should be easy"</w:t>
      </w:r>
      <w:r>
        <w:rPr>
          <w:rFonts w:ascii="Calibri" w:hAnsi="Calibri" w:cs="Calibri" w:eastAsia="PingFang SC"/>
          <w:color w:val="3D3A33"/>
          <w:sz w:val="22"/>
          <w:szCs w:val="22"/>
        </w:rPr>
        <w:t xml:space="preserve"> — If a theory is right, the implementation it promises should be a small matter (building a computer with sensations, for instance). Pushing a theory's implications through to their practical consequences is the standard device for exposing a theory's strength, and it is the core test in Lecture 6 and in Lectures 8 and 9.</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Functionalism is positioned as "the most important single idea in philosophy of mind and in the sciences of the mind in the last 50 years" — a judgment about the center of gravity of the course, used to explain why weeks are spent on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Reading load: most texts run 6 to 10 pages, among them roughly 10 pages of excerpts from Descartes's </w:t>
      </w:r>
      <w:r>
        <w:rPr>
          <w:rFonts w:ascii="Calibri" w:hAnsi="Calibri" w:cs="Calibri" w:eastAsia="PingFang SC"/>
          <w:i/>
          <w:color w:val="3D3A33"/>
          <w:sz w:val="22"/>
          <w:szCs w:val="22"/>
        </w:rPr>
        <w:t xml:space="preserve">Meditations</w:t>
      </w:r>
      <w:r>
        <w:rPr>
          <w:rFonts w:ascii="Calibri" w:hAnsi="Calibri" w:cs="Calibri" w:eastAsia="PingFang SC"/>
          <w:color w:val="3D3A33"/>
          <w:sz w:val="22"/>
          <w:szCs w:val="22"/>
        </w:rPr>
        <w:t xml:space="preserve">, yet two hours may be spent on a single paragraph — a quantified statement of the "short text, high cost" principle.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assigned books: </w:t>
      </w:r>
      <w:r>
        <w:rPr>
          <w:rFonts w:ascii="Calibri" w:hAnsi="Calibri" w:cs="Calibri" w:eastAsia="PingFang SC"/>
          <w:i/>
          <w:color w:val="3D3A33"/>
          <w:sz w:val="22"/>
          <w:szCs w:val="22"/>
        </w:rPr>
        <w:t xml:space="preserve">Philosophy of Mind: Classical and Contemporary Readings</w:t>
      </w:r>
      <w:r>
        <w:rPr>
          <w:rFonts w:ascii="Calibri" w:hAnsi="Calibri" w:cs="Calibri" w:eastAsia="PingFang SC"/>
          <w:color w:val="3D3A33"/>
          <w:sz w:val="22"/>
          <w:szCs w:val="22"/>
        </w:rPr>
        <w:t xml:space="preserve">, edited by David Chalmers, and John Perry's </w:t>
      </w:r>
      <w:r>
        <w:rPr>
          <w:rFonts w:ascii="Calibri" w:hAnsi="Calibri" w:cs="Calibri" w:eastAsia="PingFang SC"/>
          <w:i/>
          <w:color w:val="3D3A33"/>
          <w:sz w:val="22"/>
          <w:szCs w:val="22"/>
        </w:rPr>
        <w:t xml:space="preserve">Personal Identity</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course video runs 1:06:46; the lecture's actual teaching content winds up around 62:39, when the class turns to the section arrangements with the GSIs.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Sections are led by GSIs; by the end of the lecture students must arrange a time with their GSI themselves — described as the most important thing to do that day.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