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30DF8" w14:textId="16A860E3" w:rsidR="00206C25" w:rsidRPr="00FC264C" w:rsidRDefault="00206C25" w:rsidP="00206C25">
      <w:bookmarkStart w:id="0" w:name="_Hlk219213807"/>
      <w:r w:rsidRPr="008C70B8">
        <w:rPr>
          <w:noProof/>
        </w:rPr>
        <w:drawing>
          <wp:anchor distT="0" distB="0" distL="114300" distR="114300" simplePos="0" relativeHeight="251663360" behindDoc="1" locked="0" layoutInCell="1" allowOverlap="1" wp14:anchorId="549997CA" wp14:editId="3961CC75">
            <wp:simplePos x="0" y="0"/>
            <wp:positionH relativeFrom="margin">
              <wp:align>center</wp:align>
            </wp:positionH>
            <wp:positionV relativeFrom="margin">
              <wp:posOffset>134620</wp:posOffset>
            </wp:positionV>
            <wp:extent cx="2762250" cy="2468245"/>
            <wp:effectExtent l="0" t="0" r="0" b="8255"/>
            <wp:wrapSquare wrapText="bothSides"/>
            <wp:docPr id="1"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t="5126"/>
                    <a:stretch/>
                  </pic:blipFill>
                  <pic:spPr bwMode="auto">
                    <a:xfrm>
                      <a:off x="0" y="0"/>
                      <a:ext cx="2762250" cy="2468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7BCF5D" w14:textId="77777777" w:rsidR="00206C25" w:rsidRPr="00FC264C" w:rsidRDefault="00206C25" w:rsidP="00206C25"/>
    <w:p w14:paraId="57CF0EAE" w14:textId="77777777" w:rsidR="00206C25" w:rsidRPr="00FC264C" w:rsidRDefault="00206C25" w:rsidP="00206C25"/>
    <w:p w14:paraId="3D7318A1" w14:textId="77777777" w:rsidR="00206C25" w:rsidRPr="00FC264C" w:rsidRDefault="00206C25" w:rsidP="00206C25"/>
    <w:p w14:paraId="0384B627" w14:textId="3ECDC908" w:rsidR="00206C25" w:rsidRPr="00FC264C" w:rsidRDefault="00206C25" w:rsidP="00206C25"/>
    <w:p w14:paraId="154CAB98" w14:textId="77777777" w:rsidR="00206C25" w:rsidRPr="00FC264C" w:rsidRDefault="00206C25" w:rsidP="00206C25"/>
    <w:p w14:paraId="395FAD40" w14:textId="77777777" w:rsidR="00206C25" w:rsidRPr="00FC264C" w:rsidRDefault="00206C25" w:rsidP="00206C25"/>
    <w:p w14:paraId="26865195" w14:textId="77777777" w:rsidR="00206C25" w:rsidRDefault="00206C25" w:rsidP="00206C25"/>
    <w:p w14:paraId="09F49919" w14:textId="77A6108B" w:rsidR="00206C25" w:rsidRDefault="00206C25" w:rsidP="00206C25">
      <w:r>
        <w:rPr>
          <w:noProof/>
        </w:rPr>
        <mc:AlternateContent>
          <mc:Choice Requires="wps">
            <w:drawing>
              <wp:anchor distT="45720" distB="45720" distL="114300" distR="114300" simplePos="0" relativeHeight="251659264" behindDoc="0" locked="0" layoutInCell="1" allowOverlap="1" wp14:anchorId="0997D8F4" wp14:editId="38D5A021">
                <wp:simplePos x="0" y="0"/>
                <wp:positionH relativeFrom="margin">
                  <wp:align>center</wp:align>
                </wp:positionH>
                <wp:positionV relativeFrom="page">
                  <wp:posOffset>3530600</wp:posOffset>
                </wp:positionV>
                <wp:extent cx="3232150" cy="1035050"/>
                <wp:effectExtent l="0" t="0" r="25400" b="127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150" cy="1035050"/>
                        </a:xfrm>
                        <a:prstGeom prst="rect">
                          <a:avLst/>
                        </a:prstGeom>
                        <a:solidFill>
                          <a:srgbClr val="FFFFFF"/>
                        </a:solidFill>
                        <a:ln w="9525">
                          <a:solidFill>
                            <a:schemeClr val="bg1"/>
                          </a:solidFill>
                          <a:miter lim="800000"/>
                          <a:headEnd/>
                          <a:tailEnd/>
                        </a:ln>
                      </wps:spPr>
                      <wps:txbx>
                        <w:txbxContent>
                          <w:p w14:paraId="2B2DEA2F" w14:textId="77777777" w:rsidR="002B3F80" w:rsidRDefault="002B3F80" w:rsidP="002B3F80">
                            <w:pPr>
                              <w:spacing w:line="360" w:lineRule="auto"/>
                              <w:jc w:val="center"/>
                              <w:rPr>
                                <w:b/>
                                <w:bCs/>
                              </w:rPr>
                            </w:pPr>
                            <w:r>
                              <w:rPr>
                                <w:b/>
                                <w:bCs/>
                              </w:rPr>
                              <w:t>Robo Advisor</w:t>
                            </w:r>
                          </w:p>
                          <w:p w14:paraId="1B7DCD84" w14:textId="77777777" w:rsidR="002B3F80" w:rsidRPr="000221BC" w:rsidRDefault="002B3F80" w:rsidP="002B3F80">
                            <w:pPr>
                              <w:spacing w:line="360" w:lineRule="auto"/>
                              <w:jc w:val="center"/>
                              <w:rPr>
                                <w:b/>
                                <w:bCs/>
                                <w:lang w:val="en-US"/>
                              </w:rPr>
                            </w:pPr>
                            <w:r w:rsidRPr="00874F6D">
                              <w:rPr>
                                <w:b/>
                                <w:bCs/>
                                <w:szCs w:val="30"/>
                              </w:rPr>
                              <w:t>AQ098-3-3-RBA</w:t>
                            </w:r>
                          </w:p>
                          <w:p w14:paraId="729F8DCF" w14:textId="1090048C" w:rsidR="00206C25" w:rsidRDefault="00105ECB" w:rsidP="00206C25">
                            <w:pPr>
                              <w:spacing w:line="360" w:lineRule="auto"/>
                              <w:jc w:val="center"/>
                              <w:rPr>
                                <w:b/>
                                <w:bCs/>
                              </w:rPr>
                            </w:pPr>
                            <w:r>
                              <w:rPr>
                                <w:b/>
                                <w:bCs/>
                              </w:rPr>
                              <w:t>Individual</w:t>
                            </w:r>
                            <w:r w:rsidR="00206C25" w:rsidRPr="00AC0AC3">
                              <w:rPr>
                                <w:b/>
                                <w:bCs/>
                              </w:rPr>
                              <w:t xml:space="preserve"> Assignment</w:t>
                            </w:r>
                          </w:p>
                          <w:p w14:paraId="6E103C27" w14:textId="77777777" w:rsidR="00206C25" w:rsidRDefault="00206C25" w:rsidP="00206C25">
                            <w:pPr>
                              <w:spacing w:line="360" w:lineRule="auto"/>
                              <w:jc w:val="center"/>
                              <w:rPr>
                                <w:b/>
                                <w:bCs/>
                              </w:rPr>
                            </w:pPr>
                          </w:p>
                          <w:p w14:paraId="7FE08B0A" w14:textId="77777777" w:rsidR="00206C25" w:rsidRPr="00AC0AC3" w:rsidRDefault="00206C25" w:rsidP="00206C25">
                            <w:pPr>
                              <w:spacing w:line="360" w:lineRule="auto"/>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97D8F4" id="_x0000_t202" coordsize="21600,21600" o:spt="202" path="m,l,21600r21600,l21600,xe">
                <v:stroke joinstyle="miter"/>
                <v:path gradientshapeok="t" o:connecttype="rect"/>
              </v:shapetype>
              <v:shape id="Text Box 2" o:spid="_x0000_s1026" type="#_x0000_t202" style="position:absolute;margin-left:0;margin-top:278pt;width:254.5pt;height:81.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" strokecolor="white [3212]">
                <v:textbox>
                  <w:txbxContent>
                    <w:p w14:paraId="2B2DEA2F" w14:textId="77777777" w:rsidR="002B3F80" w:rsidRDefault="002B3F80" w:rsidP="002B3F80">
                      <w:pPr>
                        <w:spacing w:line="360" w:lineRule="auto"/>
                        <w:jc w:val="center"/>
                        <w:rPr>
                          <w:b/>
                          <w:bCs/>
                        </w:rPr>
                      </w:pPr>
                      <w:r>
                        <w:rPr>
                          <w:b/>
                          <w:bCs/>
                        </w:rPr>
                        <w:t>Robo Advisor</w:t>
                      </w:r>
                    </w:p>
                    <w:p w14:paraId="1B7DCD84" w14:textId="77777777" w:rsidR="002B3F80" w:rsidRPr="000221BC" w:rsidRDefault="002B3F80" w:rsidP="002B3F80">
                      <w:pPr>
                        <w:spacing w:line="360" w:lineRule="auto"/>
                        <w:jc w:val="center"/>
                        <w:rPr>
                          <w:b/>
                          <w:bCs/>
                          <w:lang w:val="en-US"/>
                        </w:rPr>
                      </w:pPr>
                      <w:r w:rsidRPr="00874F6D">
                        <w:rPr>
                          <w:b/>
                          <w:bCs/>
                          <w:szCs w:val="30"/>
                        </w:rPr>
                        <w:t>AQ098-3-3-RBA</w:t>
                      </w:r>
                    </w:p>
                    <w:p w14:paraId="729F8DCF" w14:textId="1090048C" w:rsidR="00206C25" w:rsidRDefault="00105ECB" w:rsidP="00206C25">
                      <w:pPr>
                        <w:spacing w:line="360" w:lineRule="auto"/>
                        <w:jc w:val="center"/>
                        <w:rPr>
                          <w:b/>
                          <w:bCs/>
                        </w:rPr>
                      </w:pPr>
                      <w:r>
                        <w:rPr>
                          <w:b/>
                          <w:bCs/>
                        </w:rPr>
                        <w:t>Individual</w:t>
                      </w:r>
                      <w:r w:rsidR="00206C25" w:rsidRPr="00AC0AC3">
                        <w:rPr>
                          <w:b/>
                          <w:bCs/>
                        </w:rPr>
                        <w:t xml:space="preserve"> Assignment</w:t>
                      </w:r>
                    </w:p>
                    <w:p w14:paraId="6E103C27" w14:textId="77777777" w:rsidR="00206C25" w:rsidRDefault="00206C25" w:rsidP="00206C25">
                      <w:pPr>
                        <w:spacing w:line="360" w:lineRule="auto"/>
                        <w:jc w:val="center"/>
                        <w:rPr>
                          <w:b/>
                          <w:bCs/>
                        </w:rPr>
                      </w:pPr>
                    </w:p>
                    <w:p w14:paraId="7FE08B0A" w14:textId="77777777" w:rsidR="00206C25" w:rsidRPr="00AC0AC3" w:rsidRDefault="00206C25" w:rsidP="00206C25">
                      <w:pPr>
                        <w:spacing w:line="360" w:lineRule="auto"/>
                        <w:jc w:val="center"/>
                        <w:rPr>
                          <w:b/>
                          <w:bCs/>
                        </w:rPr>
                      </w:pPr>
                    </w:p>
                  </w:txbxContent>
                </v:textbox>
                <w10:wrap type="square" anchorx="margin" anchory="page"/>
              </v:shape>
            </w:pict>
          </mc:Fallback>
        </mc:AlternateContent>
      </w:r>
      <w:r>
        <w:br/>
      </w:r>
    </w:p>
    <w:p w14:paraId="07A21101" w14:textId="77777777" w:rsidR="00206C25" w:rsidRDefault="00206C25" w:rsidP="00206C25"/>
    <w:p w14:paraId="6F72FA53" w14:textId="1B1CD188" w:rsidR="00206C25" w:rsidRDefault="00206C25" w:rsidP="00206C25">
      <w:r>
        <w:br/>
      </w:r>
    </w:p>
    <w:p w14:paraId="51F01544" w14:textId="77777777" w:rsidR="00206C25" w:rsidRDefault="00206C25" w:rsidP="00206C25">
      <w:pPr>
        <w:spacing w:line="360" w:lineRule="auto"/>
        <w:rPr>
          <w:b/>
          <w:bCs/>
        </w:rPr>
      </w:pPr>
      <w:r>
        <w:rPr>
          <w:b/>
          <w:bCs/>
        </w:rPr>
        <w:br/>
      </w:r>
    </w:p>
    <w:p w14:paraId="6B867259" w14:textId="77777777" w:rsidR="009B3AAF" w:rsidRDefault="00A323E7" w:rsidP="00105ECB">
      <w:pPr>
        <w:rPr>
          <w:b/>
          <w:bCs/>
        </w:rPr>
      </w:pPr>
      <w:r>
        <w:rPr>
          <w:noProof/>
        </w:rPr>
        <mc:AlternateContent>
          <mc:Choice Requires="wps">
            <w:drawing>
              <wp:anchor distT="0" distB="0" distL="114300" distR="114300" simplePos="0" relativeHeight="251661312" behindDoc="0" locked="0" layoutInCell="1" allowOverlap="1" wp14:anchorId="41084875" wp14:editId="0E1D24AE">
                <wp:simplePos x="0" y="0"/>
                <wp:positionH relativeFrom="margin">
                  <wp:posOffset>0</wp:posOffset>
                </wp:positionH>
                <wp:positionV relativeFrom="page">
                  <wp:posOffset>4822190</wp:posOffset>
                </wp:positionV>
                <wp:extent cx="5880100" cy="6350"/>
                <wp:effectExtent l="0" t="0" r="25400" b="31750"/>
                <wp:wrapNone/>
                <wp:docPr id="1753226286" name="Straight Connector 1753226286"/>
                <wp:cNvGraphicFramePr/>
                <a:graphic xmlns:a="http://schemas.openxmlformats.org/drawingml/2006/main">
                  <a:graphicData uri="http://schemas.microsoft.com/office/word/2010/wordprocessingShape">
                    <wps:wsp>
                      <wps:cNvCnPr/>
                      <wps:spPr>
                        <a:xfrm flipV="1">
                          <a:off x="0" y="0"/>
                          <a:ext cx="5880100" cy="63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8A40CEC" id="Straight Connector 1753226286" o:spid="_x0000_s1026" style="position:absolute;flip:y;z-index:251661312;visibility:visible;mso-wrap-style:square;mso-wrap-distance-left:9pt;mso-wrap-distance-top:0;mso-wrap-distance-right:9pt;mso-wrap-distance-bottom:0;mso-position-horizontal:absolute;mso-position-horizontal-relative:margin;mso-position-vertical:absolute;mso-position-vertical-relative:page" from="0,379.7pt" to="463pt,380.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" strokecolor="black [3200]" strokeweight="1.5pt">
                <v:stroke joinstyle="miter"/>
                <w10:wrap anchorx="margin" anchory="page"/>
              </v:line>
            </w:pict>
          </mc:Fallback>
        </mc:AlternateContent>
      </w:r>
      <w:r w:rsidR="00206C25">
        <w:rPr>
          <w:b/>
          <w:bCs/>
        </w:rPr>
        <w:br/>
      </w:r>
      <w:r w:rsidR="00206C25">
        <w:rPr>
          <w:b/>
          <w:bCs/>
        </w:rPr>
        <w:br/>
      </w:r>
      <w:r w:rsidR="00F0279A">
        <w:rPr>
          <w:b/>
          <w:bCs/>
        </w:rPr>
        <w:br/>
      </w:r>
      <w:r>
        <w:rPr>
          <w:b/>
          <w:bCs/>
        </w:rPr>
        <w:br/>
      </w:r>
    </w:p>
    <w:p w14:paraId="17D1694C" w14:textId="77777777" w:rsidR="009B3AAF" w:rsidRDefault="009B3AAF" w:rsidP="00105ECB">
      <w:pPr>
        <w:rPr>
          <w:b/>
          <w:bCs/>
        </w:rPr>
      </w:pPr>
    </w:p>
    <w:p w14:paraId="2CC0376E" w14:textId="77777777" w:rsidR="009B3AAF" w:rsidRDefault="009B3AAF" w:rsidP="00105ECB">
      <w:pPr>
        <w:rPr>
          <w:b/>
          <w:bCs/>
        </w:rPr>
      </w:pPr>
    </w:p>
    <w:p w14:paraId="630EC49E" w14:textId="77777777" w:rsidR="009B3AAF" w:rsidRDefault="009B3AAF" w:rsidP="00105ECB">
      <w:pPr>
        <w:rPr>
          <w:b/>
          <w:bCs/>
        </w:rPr>
      </w:pPr>
    </w:p>
    <w:p w14:paraId="50A7972E" w14:textId="77777777" w:rsidR="009B3AAF" w:rsidRDefault="009B3AAF" w:rsidP="00105ECB">
      <w:pPr>
        <w:rPr>
          <w:b/>
          <w:bCs/>
        </w:rPr>
      </w:pPr>
    </w:p>
    <w:p w14:paraId="16F7235F" w14:textId="77777777" w:rsidR="009B3AAF" w:rsidRDefault="009B3AAF" w:rsidP="00105ECB">
      <w:pPr>
        <w:rPr>
          <w:b/>
          <w:bCs/>
        </w:rPr>
      </w:pPr>
    </w:p>
    <w:p w14:paraId="0EA75A74" w14:textId="77777777" w:rsidR="009B3AAF" w:rsidRDefault="009B3AAF" w:rsidP="00105ECB">
      <w:pPr>
        <w:rPr>
          <w:b/>
          <w:bCs/>
        </w:rPr>
      </w:pPr>
    </w:p>
    <w:p w14:paraId="28560B91" w14:textId="77777777" w:rsidR="009B3AAF" w:rsidRDefault="009B3AAF" w:rsidP="00105ECB">
      <w:pPr>
        <w:rPr>
          <w:b/>
          <w:bCs/>
        </w:rPr>
      </w:pPr>
    </w:p>
    <w:p w14:paraId="7DE6112D" w14:textId="77777777" w:rsidR="009B3AAF" w:rsidRDefault="009B3AAF" w:rsidP="00105ECB">
      <w:pPr>
        <w:rPr>
          <w:b/>
          <w:bCs/>
        </w:rPr>
      </w:pPr>
    </w:p>
    <w:p w14:paraId="4B233930" w14:textId="77777777" w:rsidR="00272098" w:rsidRDefault="00105ECB" w:rsidP="00105ECB">
      <w:pPr>
        <w:rPr>
          <w:b/>
          <w:bCs/>
        </w:rPr>
      </w:pPr>
      <w:r>
        <w:rPr>
          <w:b/>
          <w:bCs/>
        </w:rPr>
        <w:t>STUDENT NAME</w:t>
      </w:r>
      <w:r w:rsidR="00F0279A" w:rsidRPr="008C70B8">
        <w:rPr>
          <w:b/>
          <w:bCs/>
        </w:rPr>
        <w:t>:</w:t>
      </w:r>
      <w:r>
        <w:rPr>
          <w:b/>
          <w:bCs/>
        </w:rPr>
        <w:t xml:space="preserve"> NGUYEN VAN KHOA</w:t>
      </w:r>
    </w:p>
    <w:p w14:paraId="4FF98CA5" w14:textId="33957AB9" w:rsidR="00272098" w:rsidRDefault="00272098" w:rsidP="000221BC">
      <w:pPr>
        <w:rPr>
          <w:b/>
          <w:bCs/>
        </w:rPr>
      </w:pPr>
      <w:r>
        <w:rPr>
          <w:b/>
          <w:bCs/>
        </w:rPr>
        <w:br/>
      </w:r>
      <w:r w:rsidR="00105ECB">
        <w:rPr>
          <w:b/>
          <w:bCs/>
        </w:rPr>
        <w:t xml:space="preserve">STUDENT </w:t>
      </w:r>
      <w:r w:rsidR="005602F0">
        <w:rPr>
          <w:b/>
          <w:bCs/>
        </w:rPr>
        <w:t>NO</w:t>
      </w:r>
      <w:r w:rsidR="00105ECB">
        <w:rPr>
          <w:b/>
          <w:bCs/>
        </w:rPr>
        <w:t>: TP078366</w:t>
      </w:r>
    </w:p>
    <w:p w14:paraId="39456CAD" w14:textId="0891CA73" w:rsidR="000221BC" w:rsidRDefault="00272098" w:rsidP="000221BC">
      <w:pPr>
        <w:rPr>
          <w:b/>
          <w:bCs/>
        </w:rPr>
      </w:pPr>
      <w:r>
        <w:rPr>
          <w:b/>
          <w:bCs/>
        </w:rPr>
        <w:br/>
      </w:r>
      <w:r w:rsidR="00206C25" w:rsidRPr="00E3270D">
        <w:rPr>
          <w:b/>
          <w:bCs/>
        </w:rPr>
        <w:t xml:space="preserve">INTAKE CODE: </w:t>
      </w:r>
      <w:r w:rsidR="00206C25">
        <w:rPr>
          <w:b/>
          <w:bCs/>
        </w:rPr>
        <w:t>APD</w:t>
      </w:r>
      <w:r w:rsidR="002E16FD">
        <w:rPr>
          <w:b/>
          <w:bCs/>
        </w:rPr>
        <w:t>3</w:t>
      </w:r>
      <w:r w:rsidR="00206C25">
        <w:rPr>
          <w:b/>
          <w:bCs/>
        </w:rPr>
        <w:t>F2</w:t>
      </w:r>
      <w:r w:rsidR="002E16FD">
        <w:rPr>
          <w:b/>
          <w:bCs/>
        </w:rPr>
        <w:t>60</w:t>
      </w:r>
      <w:r w:rsidR="00206C25">
        <w:rPr>
          <w:b/>
          <w:bCs/>
        </w:rPr>
        <w:t>1IT(FT)</w:t>
      </w:r>
    </w:p>
    <w:p w14:paraId="0FFA6FE9" w14:textId="77777777" w:rsidR="00A9313A" w:rsidRDefault="00272098" w:rsidP="00A9313A">
      <w:pPr>
        <w:spacing w:line="259" w:lineRule="auto"/>
        <w:rPr>
          <w:b/>
          <w:bCs/>
        </w:rPr>
      </w:pPr>
      <w:r>
        <w:rPr>
          <w:b/>
          <w:bCs/>
        </w:rPr>
        <w:br/>
      </w:r>
      <w:r w:rsidR="00206C25" w:rsidRPr="00E3270D">
        <w:rPr>
          <w:b/>
          <w:bCs/>
        </w:rPr>
        <w:t>LECTURER:</w:t>
      </w:r>
      <w:r w:rsidR="00206C25">
        <w:rPr>
          <w:b/>
          <w:bCs/>
        </w:rPr>
        <w:t xml:space="preserve"> </w:t>
      </w:r>
      <w:r w:rsidR="00024F8C" w:rsidRPr="00674F9D">
        <w:rPr>
          <w:b/>
          <w:bCs/>
        </w:rPr>
        <w:t>DR. AHMAD DANIAL BIN ZAINUDIN</w:t>
      </w:r>
    </w:p>
    <w:p w14:paraId="4C88ADE4" w14:textId="77777777" w:rsidR="00A9313A" w:rsidRDefault="00A9313A" w:rsidP="00A9313A">
      <w:pPr>
        <w:spacing w:line="259" w:lineRule="auto"/>
        <w:rPr>
          <w:b/>
          <w:bCs/>
        </w:rPr>
      </w:pPr>
    </w:p>
    <w:p w14:paraId="56DC135F" w14:textId="15A3EB5B" w:rsidR="005B4484" w:rsidRDefault="00206C25" w:rsidP="00A9313A">
      <w:pPr>
        <w:spacing w:line="259" w:lineRule="auto"/>
        <w:rPr>
          <w:b/>
          <w:bCs/>
        </w:rPr>
      </w:pPr>
      <w:r w:rsidRPr="00E3270D">
        <w:rPr>
          <w:b/>
          <w:bCs/>
        </w:rPr>
        <w:t>SUBMISSION DATE:</w:t>
      </w:r>
      <w:r>
        <w:rPr>
          <w:b/>
          <w:bCs/>
        </w:rPr>
        <w:t xml:space="preserve"> </w:t>
      </w:r>
      <w:r w:rsidR="00F42B59">
        <w:rPr>
          <w:b/>
          <w:bCs/>
        </w:rPr>
        <w:t>21/08/2026</w:t>
      </w:r>
    </w:p>
    <w:p w14:paraId="1851B16F" w14:textId="77777777" w:rsidR="005B4484" w:rsidRDefault="005B4484">
      <w:pPr>
        <w:rPr>
          <w:b/>
          <w:bCs/>
        </w:rPr>
      </w:pPr>
      <w:r>
        <w:rPr>
          <w:b/>
          <w:bCs/>
        </w:rPr>
        <w:br w:type="page"/>
      </w:r>
    </w:p>
    <w:sdt>
      <w:sdtPr>
        <w:rPr>
          <w:rFonts w:eastAsiaTheme="minorEastAsia" w:cs="Times New Roman"/>
          <w:b w:val="0"/>
          <w:sz w:val="24"/>
          <w:szCs w:val="22"/>
          <w:lang w:eastAsia="zh-CN"/>
        </w:rPr>
        <w:id w:val="-1657524997"/>
        <w:docPartObj>
          <w:docPartGallery w:val="Table of Contents"/>
          <w:docPartUnique/>
        </w:docPartObj>
      </w:sdtPr>
      <w:sdtEndPr>
        <w:rPr>
          <w:rFonts w:eastAsia="Times New Roman"/>
          <w:bCs/>
          <w:noProof/>
          <w:color w:val="auto"/>
          <w:szCs w:val="24"/>
          <w:lang w:val="en-MY" w:eastAsia="en-GB"/>
        </w:rPr>
      </w:sdtEndPr>
      <w:sdtContent>
        <w:p w14:paraId="4D4768FB" w14:textId="1A37C9DB" w:rsidR="00CC6931" w:rsidRPr="00CC6931" w:rsidRDefault="00CC6931" w:rsidP="00CC6931">
          <w:pPr>
            <w:pStyle w:val="TOCHeading"/>
            <w:spacing w:after="240"/>
            <w:rPr>
              <w:sz w:val="24"/>
              <w:szCs w:val="24"/>
            </w:rPr>
          </w:pPr>
          <w:r w:rsidRPr="00CC6931">
            <w:rPr>
              <w:sz w:val="24"/>
              <w:szCs w:val="24"/>
            </w:rPr>
            <w:t>TABLE OF CONTENTS</w:t>
          </w:r>
        </w:p>
        <w:p w14:paraId="0FB14032" w14:textId="02B0F7E1" w:rsidR="00E448BE" w:rsidRDefault="00663998">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r>
            <w:rPr>
              <w:b w:val="0"/>
            </w:rPr>
            <w:fldChar w:fldCharType="begin"/>
          </w:r>
          <w:r>
            <w:rPr>
              <w:b w:val="0"/>
            </w:rPr>
            <w:instrText xml:space="preserve"> TOC \o "1-3" \h \z \u </w:instrText>
          </w:r>
          <w:r>
            <w:rPr>
              <w:b w:val="0"/>
            </w:rPr>
            <w:fldChar w:fldCharType="separate"/>
          </w:r>
          <w:hyperlink w:anchor="_Toc238162535" w:history="1">
            <w:r w:rsidR="00E448BE" w:rsidRPr="00FE71E7">
              <w:rPr>
                <w:rStyle w:val="Hyperlink"/>
                <w:noProof/>
              </w:rPr>
              <w:t>1.0 Introduction</w:t>
            </w:r>
            <w:r w:rsidR="00E448BE">
              <w:rPr>
                <w:noProof/>
                <w:webHidden/>
              </w:rPr>
              <w:tab/>
            </w:r>
            <w:r w:rsidR="00E448BE">
              <w:rPr>
                <w:noProof/>
                <w:webHidden/>
              </w:rPr>
              <w:fldChar w:fldCharType="begin"/>
            </w:r>
            <w:r w:rsidR="00E448BE">
              <w:rPr>
                <w:noProof/>
                <w:webHidden/>
              </w:rPr>
              <w:instrText xml:space="preserve"> PAGEREF _Toc238162535 \h </w:instrText>
            </w:r>
            <w:r w:rsidR="00E448BE">
              <w:rPr>
                <w:noProof/>
                <w:webHidden/>
              </w:rPr>
            </w:r>
            <w:r w:rsidR="00E448BE">
              <w:rPr>
                <w:noProof/>
                <w:webHidden/>
              </w:rPr>
              <w:fldChar w:fldCharType="separate"/>
            </w:r>
            <w:r w:rsidR="00E448BE">
              <w:rPr>
                <w:noProof/>
                <w:webHidden/>
              </w:rPr>
              <w:t>3</w:t>
            </w:r>
            <w:r w:rsidR="00E448BE">
              <w:rPr>
                <w:noProof/>
                <w:webHidden/>
              </w:rPr>
              <w:fldChar w:fldCharType="end"/>
            </w:r>
          </w:hyperlink>
        </w:p>
        <w:p w14:paraId="1DF87012" w14:textId="68523DFC"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36" w:history="1">
            <w:r w:rsidRPr="00FE71E7">
              <w:rPr>
                <w:rStyle w:val="Hyperlink"/>
                <w:noProof/>
              </w:rPr>
              <w:t>2.0 Data Preparation</w:t>
            </w:r>
            <w:r>
              <w:rPr>
                <w:noProof/>
                <w:webHidden/>
              </w:rPr>
              <w:tab/>
            </w:r>
            <w:r>
              <w:rPr>
                <w:noProof/>
                <w:webHidden/>
              </w:rPr>
              <w:fldChar w:fldCharType="begin"/>
            </w:r>
            <w:r>
              <w:rPr>
                <w:noProof/>
                <w:webHidden/>
              </w:rPr>
              <w:instrText xml:space="preserve"> PAGEREF _Toc238162536 \h </w:instrText>
            </w:r>
            <w:r>
              <w:rPr>
                <w:noProof/>
                <w:webHidden/>
              </w:rPr>
            </w:r>
            <w:r>
              <w:rPr>
                <w:noProof/>
                <w:webHidden/>
              </w:rPr>
              <w:fldChar w:fldCharType="separate"/>
            </w:r>
            <w:r>
              <w:rPr>
                <w:noProof/>
                <w:webHidden/>
              </w:rPr>
              <w:t>3</w:t>
            </w:r>
            <w:r>
              <w:rPr>
                <w:noProof/>
                <w:webHidden/>
              </w:rPr>
              <w:fldChar w:fldCharType="end"/>
            </w:r>
          </w:hyperlink>
        </w:p>
        <w:p w14:paraId="5EF014F7" w14:textId="24F41848"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37" w:history="1">
            <w:r w:rsidRPr="00FE71E7">
              <w:rPr>
                <w:rStyle w:val="Hyperlink"/>
                <w:noProof/>
              </w:rPr>
              <w:t>3.0 Descriptive</w:t>
            </w:r>
            <w:r w:rsidRPr="00FE71E7">
              <w:rPr>
                <w:rStyle w:val="Hyperlink"/>
                <w:bCs/>
                <w:noProof/>
              </w:rPr>
              <w:t xml:space="preserve"> </w:t>
            </w:r>
            <w:r w:rsidRPr="00FE71E7">
              <w:rPr>
                <w:rStyle w:val="Hyperlink"/>
                <w:noProof/>
              </w:rPr>
              <w:t>Statistics and Data</w:t>
            </w:r>
            <w:r w:rsidRPr="00FE71E7">
              <w:rPr>
                <w:rStyle w:val="Hyperlink"/>
                <w:bCs/>
                <w:noProof/>
              </w:rPr>
              <w:t xml:space="preserve"> </w:t>
            </w:r>
            <w:r w:rsidRPr="00FE71E7">
              <w:rPr>
                <w:rStyle w:val="Hyperlink"/>
                <w:noProof/>
              </w:rPr>
              <w:t>Characterization</w:t>
            </w:r>
            <w:r>
              <w:rPr>
                <w:noProof/>
                <w:webHidden/>
              </w:rPr>
              <w:tab/>
            </w:r>
            <w:r>
              <w:rPr>
                <w:noProof/>
                <w:webHidden/>
              </w:rPr>
              <w:fldChar w:fldCharType="begin"/>
            </w:r>
            <w:r>
              <w:rPr>
                <w:noProof/>
                <w:webHidden/>
              </w:rPr>
              <w:instrText xml:space="preserve"> PAGEREF _Toc238162537 \h </w:instrText>
            </w:r>
            <w:r>
              <w:rPr>
                <w:noProof/>
                <w:webHidden/>
              </w:rPr>
            </w:r>
            <w:r>
              <w:rPr>
                <w:noProof/>
                <w:webHidden/>
              </w:rPr>
              <w:fldChar w:fldCharType="separate"/>
            </w:r>
            <w:r>
              <w:rPr>
                <w:noProof/>
                <w:webHidden/>
              </w:rPr>
              <w:t>4</w:t>
            </w:r>
            <w:r>
              <w:rPr>
                <w:noProof/>
                <w:webHidden/>
              </w:rPr>
              <w:fldChar w:fldCharType="end"/>
            </w:r>
          </w:hyperlink>
        </w:p>
        <w:p w14:paraId="3B612AF0" w14:textId="14129191"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38" w:history="1">
            <w:r w:rsidRPr="00FE71E7">
              <w:rPr>
                <w:rStyle w:val="Hyperlink"/>
                <w:noProof/>
              </w:rPr>
              <w:t>4.0 Signal, threshold and holding-period design</w:t>
            </w:r>
            <w:r>
              <w:rPr>
                <w:noProof/>
                <w:webHidden/>
              </w:rPr>
              <w:tab/>
            </w:r>
            <w:r>
              <w:rPr>
                <w:noProof/>
                <w:webHidden/>
              </w:rPr>
              <w:fldChar w:fldCharType="begin"/>
            </w:r>
            <w:r>
              <w:rPr>
                <w:noProof/>
                <w:webHidden/>
              </w:rPr>
              <w:instrText xml:space="preserve"> PAGEREF _Toc238162538 \h </w:instrText>
            </w:r>
            <w:r>
              <w:rPr>
                <w:noProof/>
                <w:webHidden/>
              </w:rPr>
            </w:r>
            <w:r>
              <w:rPr>
                <w:noProof/>
                <w:webHidden/>
              </w:rPr>
              <w:fldChar w:fldCharType="separate"/>
            </w:r>
            <w:r>
              <w:rPr>
                <w:noProof/>
                <w:webHidden/>
              </w:rPr>
              <w:t>6</w:t>
            </w:r>
            <w:r>
              <w:rPr>
                <w:noProof/>
                <w:webHidden/>
              </w:rPr>
              <w:fldChar w:fldCharType="end"/>
            </w:r>
          </w:hyperlink>
        </w:p>
        <w:p w14:paraId="19B8FF8C" w14:textId="385BA66B"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39" w:history="1">
            <w:r w:rsidRPr="00FE71E7">
              <w:rPr>
                <w:rStyle w:val="Hyperlink"/>
                <w:noProof/>
              </w:rPr>
              <w:t>5.0 Back-Testing Assumptions and FinBERT Configuration Defense</w:t>
            </w:r>
            <w:r>
              <w:rPr>
                <w:noProof/>
                <w:webHidden/>
              </w:rPr>
              <w:tab/>
            </w:r>
            <w:r>
              <w:rPr>
                <w:noProof/>
                <w:webHidden/>
              </w:rPr>
              <w:fldChar w:fldCharType="begin"/>
            </w:r>
            <w:r>
              <w:rPr>
                <w:noProof/>
                <w:webHidden/>
              </w:rPr>
              <w:instrText xml:space="preserve"> PAGEREF _Toc238162539 \h </w:instrText>
            </w:r>
            <w:r>
              <w:rPr>
                <w:noProof/>
                <w:webHidden/>
              </w:rPr>
            </w:r>
            <w:r>
              <w:rPr>
                <w:noProof/>
                <w:webHidden/>
              </w:rPr>
              <w:fldChar w:fldCharType="separate"/>
            </w:r>
            <w:r>
              <w:rPr>
                <w:noProof/>
                <w:webHidden/>
              </w:rPr>
              <w:t>8</w:t>
            </w:r>
            <w:r>
              <w:rPr>
                <w:noProof/>
                <w:webHidden/>
              </w:rPr>
              <w:fldChar w:fldCharType="end"/>
            </w:r>
          </w:hyperlink>
        </w:p>
        <w:p w14:paraId="693066D6" w14:textId="033F5613" w:rsidR="00E448BE" w:rsidRDefault="00E448BE">
          <w:pPr>
            <w:pStyle w:val="TOC2"/>
            <w:tabs>
              <w:tab w:val="right" w:leader="dot" w:pos="9350"/>
            </w:tabs>
            <w:rPr>
              <w:rFonts w:asciiTheme="minorHAnsi" w:hAnsiTheme="minorHAnsi" w:cstheme="minorBidi"/>
              <w:noProof/>
              <w:color w:val="auto"/>
              <w:kern w:val="2"/>
              <w:szCs w:val="24"/>
              <w:lang w:val="en-MY" w:eastAsia="en-GB"/>
              <w14:ligatures w14:val="standardContextual"/>
            </w:rPr>
          </w:pPr>
          <w:hyperlink w:anchor="_Toc238162540" w:history="1">
            <w:r w:rsidRPr="00FE71E7">
              <w:rPr>
                <w:rStyle w:val="Hyperlink"/>
                <w:noProof/>
              </w:rPr>
              <w:t>5.1 Realistic Backtesting Assumptions</w:t>
            </w:r>
            <w:r>
              <w:rPr>
                <w:noProof/>
                <w:webHidden/>
              </w:rPr>
              <w:tab/>
            </w:r>
            <w:r>
              <w:rPr>
                <w:noProof/>
                <w:webHidden/>
              </w:rPr>
              <w:fldChar w:fldCharType="begin"/>
            </w:r>
            <w:r>
              <w:rPr>
                <w:noProof/>
                <w:webHidden/>
              </w:rPr>
              <w:instrText xml:space="preserve"> PAGEREF _Toc238162540 \h </w:instrText>
            </w:r>
            <w:r>
              <w:rPr>
                <w:noProof/>
                <w:webHidden/>
              </w:rPr>
            </w:r>
            <w:r>
              <w:rPr>
                <w:noProof/>
                <w:webHidden/>
              </w:rPr>
              <w:fldChar w:fldCharType="separate"/>
            </w:r>
            <w:r>
              <w:rPr>
                <w:noProof/>
                <w:webHidden/>
              </w:rPr>
              <w:t>8</w:t>
            </w:r>
            <w:r>
              <w:rPr>
                <w:noProof/>
                <w:webHidden/>
              </w:rPr>
              <w:fldChar w:fldCharType="end"/>
            </w:r>
          </w:hyperlink>
        </w:p>
        <w:p w14:paraId="00E61CCD" w14:textId="39514AF0" w:rsidR="00E448BE" w:rsidRDefault="00E448BE">
          <w:pPr>
            <w:pStyle w:val="TOC2"/>
            <w:tabs>
              <w:tab w:val="right" w:leader="dot" w:pos="9350"/>
            </w:tabs>
            <w:rPr>
              <w:rFonts w:asciiTheme="minorHAnsi" w:hAnsiTheme="minorHAnsi" w:cstheme="minorBidi"/>
              <w:noProof/>
              <w:color w:val="auto"/>
              <w:kern w:val="2"/>
              <w:szCs w:val="24"/>
              <w:lang w:val="en-MY" w:eastAsia="en-GB"/>
              <w14:ligatures w14:val="standardContextual"/>
            </w:rPr>
          </w:pPr>
          <w:hyperlink w:anchor="_Toc238162541" w:history="1">
            <w:r w:rsidRPr="00FE71E7">
              <w:rPr>
                <w:rStyle w:val="Hyperlink"/>
                <w:noProof/>
              </w:rPr>
              <w:t>5.2 FinBERT Configuration and Batch-Size Test</w:t>
            </w:r>
            <w:r>
              <w:rPr>
                <w:noProof/>
                <w:webHidden/>
              </w:rPr>
              <w:tab/>
            </w:r>
            <w:r>
              <w:rPr>
                <w:noProof/>
                <w:webHidden/>
              </w:rPr>
              <w:fldChar w:fldCharType="begin"/>
            </w:r>
            <w:r>
              <w:rPr>
                <w:noProof/>
                <w:webHidden/>
              </w:rPr>
              <w:instrText xml:space="preserve"> PAGEREF _Toc238162541 \h </w:instrText>
            </w:r>
            <w:r>
              <w:rPr>
                <w:noProof/>
                <w:webHidden/>
              </w:rPr>
            </w:r>
            <w:r>
              <w:rPr>
                <w:noProof/>
                <w:webHidden/>
              </w:rPr>
              <w:fldChar w:fldCharType="separate"/>
            </w:r>
            <w:r>
              <w:rPr>
                <w:noProof/>
                <w:webHidden/>
              </w:rPr>
              <w:t>9</w:t>
            </w:r>
            <w:r>
              <w:rPr>
                <w:noProof/>
                <w:webHidden/>
              </w:rPr>
              <w:fldChar w:fldCharType="end"/>
            </w:r>
          </w:hyperlink>
        </w:p>
        <w:p w14:paraId="16EB9E05" w14:textId="734AFBF9"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42" w:history="1">
            <w:r w:rsidRPr="00FE71E7">
              <w:rPr>
                <w:rStyle w:val="Hyperlink"/>
                <w:noProof/>
              </w:rPr>
              <w:t>6.0 Performance Evaluation and Multi-Horizon Comparison</w:t>
            </w:r>
            <w:r>
              <w:rPr>
                <w:noProof/>
                <w:webHidden/>
              </w:rPr>
              <w:tab/>
            </w:r>
            <w:r>
              <w:rPr>
                <w:noProof/>
                <w:webHidden/>
              </w:rPr>
              <w:fldChar w:fldCharType="begin"/>
            </w:r>
            <w:r>
              <w:rPr>
                <w:noProof/>
                <w:webHidden/>
              </w:rPr>
              <w:instrText xml:space="preserve"> PAGEREF _Toc238162542 \h </w:instrText>
            </w:r>
            <w:r>
              <w:rPr>
                <w:noProof/>
                <w:webHidden/>
              </w:rPr>
            </w:r>
            <w:r>
              <w:rPr>
                <w:noProof/>
                <w:webHidden/>
              </w:rPr>
              <w:fldChar w:fldCharType="separate"/>
            </w:r>
            <w:r>
              <w:rPr>
                <w:noProof/>
                <w:webHidden/>
              </w:rPr>
              <w:t>10</w:t>
            </w:r>
            <w:r>
              <w:rPr>
                <w:noProof/>
                <w:webHidden/>
              </w:rPr>
              <w:fldChar w:fldCharType="end"/>
            </w:r>
          </w:hyperlink>
        </w:p>
        <w:p w14:paraId="6819EC79" w14:textId="19E00F21"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43" w:history="1">
            <w:r w:rsidRPr="00FE71E7">
              <w:rPr>
                <w:rStyle w:val="Hyperlink"/>
                <w:noProof/>
              </w:rPr>
              <w:t>7.0 Critical Reflection and Financial Interpretation</w:t>
            </w:r>
            <w:r>
              <w:rPr>
                <w:noProof/>
                <w:webHidden/>
              </w:rPr>
              <w:tab/>
            </w:r>
            <w:r>
              <w:rPr>
                <w:noProof/>
                <w:webHidden/>
              </w:rPr>
              <w:fldChar w:fldCharType="begin"/>
            </w:r>
            <w:r>
              <w:rPr>
                <w:noProof/>
                <w:webHidden/>
              </w:rPr>
              <w:instrText xml:space="preserve"> PAGEREF _Toc238162543 \h </w:instrText>
            </w:r>
            <w:r>
              <w:rPr>
                <w:noProof/>
                <w:webHidden/>
              </w:rPr>
            </w:r>
            <w:r>
              <w:rPr>
                <w:noProof/>
                <w:webHidden/>
              </w:rPr>
              <w:fldChar w:fldCharType="separate"/>
            </w:r>
            <w:r>
              <w:rPr>
                <w:noProof/>
                <w:webHidden/>
              </w:rPr>
              <w:t>11</w:t>
            </w:r>
            <w:r>
              <w:rPr>
                <w:noProof/>
                <w:webHidden/>
              </w:rPr>
              <w:fldChar w:fldCharType="end"/>
            </w:r>
          </w:hyperlink>
        </w:p>
        <w:p w14:paraId="4591CE50" w14:textId="7BD940D7" w:rsidR="00E448BE" w:rsidRDefault="00E448BE">
          <w:pPr>
            <w:pStyle w:val="TOC2"/>
            <w:tabs>
              <w:tab w:val="right" w:leader="dot" w:pos="9350"/>
            </w:tabs>
            <w:rPr>
              <w:rFonts w:asciiTheme="minorHAnsi" w:hAnsiTheme="minorHAnsi" w:cstheme="minorBidi"/>
              <w:noProof/>
              <w:color w:val="auto"/>
              <w:kern w:val="2"/>
              <w:szCs w:val="24"/>
              <w:lang w:val="en-MY" w:eastAsia="en-GB"/>
              <w14:ligatures w14:val="standardContextual"/>
            </w:rPr>
          </w:pPr>
          <w:hyperlink w:anchor="_Toc238162544" w:history="1">
            <w:r w:rsidRPr="00FE71E7">
              <w:rPr>
                <w:rStyle w:val="Hyperlink"/>
                <w:noProof/>
              </w:rPr>
              <w:t>7.1 Genuine Result Anomaly</w:t>
            </w:r>
            <w:r>
              <w:rPr>
                <w:noProof/>
                <w:webHidden/>
              </w:rPr>
              <w:tab/>
            </w:r>
            <w:r>
              <w:rPr>
                <w:noProof/>
                <w:webHidden/>
              </w:rPr>
              <w:fldChar w:fldCharType="begin"/>
            </w:r>
            <w:r>
              <w:rPr>
                <w:noProof/>
                <w:webHidden/>
              </w:rPr>
              <w:instrText xml:space="preserve"> PAGEREF _Toc238162544 \h </w:instrText>
            </w:r>
            <w:r>
              <w:rPr>
                <w:noProof/>
                <w:webHidden/>
              </w:rPr>
            </w:r>
            <w:r>
              <w:rPr>
                <w:noProof/>
                <w:webHidden/>
              </w:rPr>
              <w:fldChar w:fldCharType="separate"/>
            </w:r>
            <w:r>
              <w:rPr>
                <w:noProof/>
                <w:webHidden/>
              </w:rPr>
              <w:t>11</w:t>
            </w:r>
            <w:r>
              <w:rPr>
                <w:noProof/>
                <w:webHidden/>
              </w:rPr>
              <w:fldChar w:fldCharType="end"/>
            </w:r>
          </w:hyperlink>
        </w:p>
        <w:p w14:paraId="05A4A7F6" w14:textId="105BFAE3" w:rsidR="00E448BE" w:rsidRDefault="00E448BE">
          <w:pPr>
            <w:pStyle w:val="TOC2"/>
            <w:tabs>
              <w:tab w:val="right" w:leader="dot" w:pos="9350"/>
            </w:tabs>
            <w:rPr>
              <w:rFonts w:asciiTheme="minorHAnsi" w:hAnsiTheme="minorHAnsi" w:cstheme="minorBidi"/>
              <w:noProof/>
              <w:color w:val="auto"/>
              <w:kern w:val="2"/>
              <w:szCs w:val="24"/>
              <w:lang w:val="en-MY" w:eastAsia="en-GB"/>
              <w14:ligatures w14:val="standardContextual"/>
            </w:rPr>
          </w:pPr>
          <w:hyperlink w:anchor="_Toc238162545" w:history="1">
            <w:r w:rsidRPr="00FE71E7">
              <w:rPr>
                <w:rStyle w:val="Hyperlink"/>
                <w:noProof/>
              </w:rPr>
              <w:t>7.2 Market Efficiency and Information Spillover</w:t>
            </w:r>
            <w:r>
              <w:rPr>
                <w:noProof/>
                <w:webHidden/>
              </w:rPr>
              <w:tab/>
            </w:r>
            <w:r>
              <w:rPr>
                <w:noProof/>
                <w:webHidden/>
              </w:rPr>
              <w:fldChar w:fldCharType="begin"/>
            </w:r>
            <w:r>
              <w:rPr>
                <w:noProof/>
                <w:webHidden/>
              </w:rPr>
              <w:instrText xml:space="preserve"> PAGEREF _Toc238162545 \h </w:instrText>
            </w:r>
            <w:r>
              <w:rPr>
                <w:noProof/>
                <w:webHidden/>
              </w:rPr>
            </w:r>
            <w:r>
              <w:rPr>
                <w:noProof/>
                <w:webHidden/>
              </w:rPr>
              <w:fldChar w:fldCharType="separate"/>
            </w:r>
            <w:r>
              <w:rPr>
                <w:noProof/>
                <w:webHidden/>
              </w:rPr>
              <w:t>11</w:t>
            </w:r>
            <w:r>
              <w:rPr>
                <w:noProof/>
                <w:webHidden/>
              </w:rPr>
              <w:fldChar w:fldCharType="end"/>
            </w:r>
          </w:hyperlink>
        </w:p>
        <w:p w14:paraId="18CC3421" w14:textId="302B1394" w:rsidR="00E448BE" w:rsidRDefault="00E448BE">
          <w:pPr>
            <w:pStyle w:val="TOC2"/>
            <w:tabs>
              <w:tab w:val="right" w:leader="dot" w:pos="9350"/>
            </w:tabs>
            <w:rPr>
              <w:rFonts w:asciiTheme="minorHAnsi" w:hAnsiTheme="minorHAnsi" w:cstheme="minorBidi"/>
              <w:noProof/>
              <w:color w:val="auto"/>
              <w:kern w:val="2"/>
              <w:szCs w:val="24"/>
              <w:lang w:val="en-MY" w:eastAsia="en-GB"/>
              <w14:ligatures w14:val="standardContextual"/>
            </w:rPr>
          </w:pPr>
          <w:hyperlink w:anchor="_Toc238162546" w:history="1">
            <w:r w:rsidRPr="00FE71E7">
              <w:rPr>
                <w:rStyle w:val="Hyperlink"/>
                <w:noProof/>
              </w:rPr>
              <w:t>7.3 Transaction-Cost Drag and General Implications</w:t>
            </w:r>
            <w:r>
              <w:rPr>
                <w:noProof/>
                <w:webHidden/>
              </w:rPr>
              <w:tab/>
            </w:r>
            <w:r>
              <w:rPr>
                <w:noProof/>
                <w:webHidden/>
              </w:rPr>
              <w:fldChar w:fldCharType="begin"/>
            </w:r>
            <w:r>
              <w:rPr>
                <w:noProof/>
                <w:webHidden/>
              </w:rPr>
              <w:instrText xml:space="preserve"> PAGEREF _Toc238162546 \h </w:instrText>
            </w:r>
            <w:r>
              <w:rPr>
                <w:noProof/>
                <w:webHidden/>
              </w:rPr>
            </w:r>
            <w:r>
              <w:rPr>
                <w:noProof/>
                <w:webHidden/>
              </w:rPr>
              <w:fldChar w:fldCharType="separate"/>
            </w:r>
            <w:r>
              <w:rPr>
                <w:noProof/>
                <w:webHidden/>
              </w:rPr>
              <w:t>12</w:t>
            </w:r>
            <w:r>
              <w:rPr>
                <w:noProof/>
                <w:webHidden/>
              </w:rPr>
              <w:fldChar w:fldCharType="end"/>
            </w:r>
          </w:hyperlink>
        </w:p>
        <w:p w14:paraId="6CF88C75" w14:textId="7298C651"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47" w:history="1">
            <w:r w:rsidRPr="00FE71E7">
              <w:rPr>
                <w:rStyle w:val="Hyperlink"/>
                <w:noProof/>
              </w:rPr>
              <w:t>8.0 Conclusion</w:t>
            </w:r>
            <w:r>
              <w:rPr>
                <w:noProof/>
                <w:webHidden/>
              </w:rPr>
              <w:tab/>
            </w:r>
            <w:r>
              <w:rPr>
                <w:noProof/>
                <w:webHidden/>
              </w:rPr>
              <w:fldChar w:fldCharType="begin"/>
            </w:r>
            <w:r>
              <w:rPr>
                <w:noProof/>
                <w:webHidden/>
              </w:rPr>
              <w:instrText xml:space="preserve"> PAGEREF _Toc238162547 \h </w:instrText>
            </w:r>
            <w:r>
              <w:rPr>
                <w:noProof/>
                <w:webHidden/>
              </w:rPr>
            </w:r>
            <w:r>
              <w:rPr>
                <w:noProof/>
                <w:webHidden/>
              </w:rPr>
              <w:fldChar w:fldCharType="separate"/>
            </w:r>
            <w:r>
              <w:rPr>
                <w:noProof/>
                <w:webHidden/>
              </w:rPr>
              <w:t>13</w:t>
            </w:r>
            <w:r>
              <w:rPr>
                <w:noProof/>
                <w:webHidden/>
              </w:rPr>
              <w:fldChar w:fldCharType="end"/>
            </w:r>
          </w:hyperlink>
        </w:p>
        <w:p w14:paraId="163166BB" w14:textId="2D9CD399" w:rsidR="00E448BE" w:rsidRDefault="00E448BE">
          <w:pPr>
            <w:pStyle w:val="TOC1"/>
            <w:tabs>
              <w:tab w:val="right" w:leader="dot" w:pos="9350"/>
            </w:tabs>
            <w:rPr>
              <w:rFonts w:asciiTheme="minorHAnsi" w:hAnsiTheme="minorHAnsi" w:cstheme="minorBidi"/>
              <w:b w:val="0"/>
              <w:noProof/>
              <w:color w:val="auto"/>
              <w:kern w:val="2"/>
              <w:szCs w:val="24"/>
              <w:lang w:val="en-MY" w:eastAsia="en-GB"/>
              <w14:ligatures w14:val="standardContextual"/>
            </w:rPr>
          </w:pPr>
          <w:hyperlink w:anchor="_Toc238162548" w:history="1">
            <w:r w:rsidRPr="00FE71E7">
              <w:rPr>
                <w:rStyle w:val="Hyperlink"/>
                <w:noProof/>
              </w:rPr>
              <w:t>9.0 References</w:t>
            </w:r>
            <w:r>
              <w:rPr>
                <w:noProof/>
                <w:webHidden/>
              </w:rPr>
              <w:tab/>
            </w:r>
            <w:r>
              <w:rPr>
                <w:noProof/>
                <w:webHidden/>
              </w:rPr>
              <w:fldChar w:fldCharType="begin"/>
            </w:r>
            <w:r>
              <w:rPr>
                <w:noProof/>
                <w:webHidden/>
              </w:rPr>
              <w:instrText xml:space="preserve"> PAGEREF _Toc238162548 \h </w:instrText>
            </w:r>
            <w:r>
              <w:rPr>
                <w:noProof/>
                <w:webHidden/>
              </w:rPr>
            </w:r>
            <w:r>
              <w:rPr>
                <w:noProof/>
                <w:webHidden/>
              </w:rPr>
              <w:fldChar w:fldCharType="separate"/>
            </w:r>
            <w:r>
              <w:rPr>
                <w:noProof/>
                <w:webHidden/>
              </w:rPr>
              <w:t>13</w:t>
            </w:r>
            <w:r>
              <w:rPr>
                <w:noProof/>
                <w:webHidden/>
              </w:rPr>
              <w:fldChar w:fldCharType="end"/>
            </w:r>
          </w:hyperlink>
        </w:p>
        <w:p w14:paraId="47934B76" w14:textId="003EE1F0" w:rsidR="00CC6931" w:rsidRDefault="00663998">
          <w:r>
            <w:rPr>
              <w:b/>
            </w:rPr>
            <w:fldChar w:fldCharType="end"/>
          </w:r>
        </w:p>
      </w:sdtContent>
    </w:sdt>
    <w:p w14:paraId="1C5719E0" w14:textId="77777777" w:rsidR="00AB2E7F" w:rsidRPr="000F3F23" w:rsidRDefault="00CC6931">
      <w:pPr>
        <w:rPr>
          <w:b/>
          <w:bCs/>
          <w:lang w:val="vi-VN"/>
        </w:rPr>
      </w:pPr>
      <w:r>
        <w:rPr>
          <w:b/>
          <w:bCs/>
        </w:rPr>
        <w:br w:type="page"/>
      </w:r>
    </w:p>
    <w:p w14:paraId="48EC9BA8" w14:textId="5AEBA9A9" w:rsidR="00A61DBB" w:rsidRDefault="00C641B7" w:rsidP="00C641B7">
      <w:pPr>
        <w:pStyle w:val="Heading1"/>
      </w:pPr>
      <w:bookmarkStart w:id="1" w:name="_Toc238162535"/>
      <w:r>
        <w:lastRenderedPageBreak/>
        <w:t>1.0 Introduction</w:t>
      </w:r>
      <w:bookmarkEnd w:id="1"/>
    </w:p>
    <w:p w14:paraId="431F79FE" w14:textId="77777777" w:rsidR="00C641B7" w:rsidRPr="00C641B7" w:rsidRDefault="00C641B7" w:rsidP="00C641B7"/>
    <w:p w14:paraId="3D7D3EF6" w14:textId="162934AB" w:rsidR="0008248C" w:rsidRDefault="0008248C" w:rsidP="00AB779A">
      <w:pPr>
        <w:spacing w:line="360" w:lineRule="auto"/>
        <w:jc w:val="both"/>
      </w:pPr>
      <w:r>
        <w:t xml:space="preserve">This report builds and evaluates a </w:t>
      </w:r>
      <w:proofErr w:type="spellStart"/>
      <w:r>
        <w:t>FinBERT</w:t>
      </w:r>
      <w:proofErr w:type="spellEnd"/>
      <w:r>
        <w:t xml:space="preserve"> news-sentiment trading strategy using one-minute price data for MI </w:t>
      </w:r>
      <w:proofErr w:type="spellStart"/>
      <w:r>
        <w:t>Technovation</w:t>
      </w:r>
      <w:proofErr w:type="spellEnd"/>
      <w:r>
        <w:t xml:space="preserve"> Berhad (5286) from 13 April to 8 July 2026. The financial headlines are converted into trading signals and tested across multiple holding periods under defined risk and cost assumptions. The performance is then judged based on return, risk and trading-efficiency metrics.</w:t>
      </w:r>
    </w:p>
    <w:p w14:paraId="15240A2E" w14:textId="77777777" w:rsidR="009B3AAF" w:rsidRDefault="009B3AAF" w:rsidP="003E147F">
      <w:pPr>
        <w:pStyle w:val="Heading1"/>
      </w:pPr>
    </w:p>
    <w:p w14:paraId="1D56BA20" w14:textId="4131234D" w:rsidR="003E147F" w:rsidRDefault="000221BC" w:rsidP="003E147F">
      <w:pPr>
        <w:pStyle w:val="Heading1"/>
      </w:pPr>
      <w:bookmarkStart w:id="2" w:name="_Toc238162536"/>
      <w:r>
        <w:t xml:space="preserve">2.0 </w:t>
      </w:r>
      <w:r w:rsidR="00B47B04">
        <w:t>Data Preparation</w:t>
      </w:r>
      <w:bookmarkEnd w:id="2"/>
    </w:p>
    <w:p w14:paraId="791A742C" w14:textId="77777777" w:rsidR="00137801" w:rsidRPr="00137801" w:rsidRDefault="00137801" w:rsidP="00137801"/>
    <w:p w14:paraId="06C07532" w14:textId="77777777" w:rsidR="000F595A" w:rsidRDefault="000F595A" w:rsidP="000F595A">
      <w:pPr>
        <w:spacing w:before="100" w:beforeAutospacing="1" w:after="100" w:afterAutospacing="1"/>
        <w:jc w:val="center"/>
      </w:pPr>
      <w:r w:rsidRPr="00AE78E4">
        <w:drawing>
          <wp:inline distT="0" distB="0" distL="0" distR="0" wp14:anchorId="1E9756C1" wp14:editId="5A62E9F2">
            <wp:extent cx="4501661" cy="1101850"/>
            <wp:effectExtent l="0" t="0" r="0" b="3175"/>
            <wp:docPr id="28333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22159" name=""/>
                    <pic:cNvPicPr/>
                  </pic:nvPicPr>
                  <pic:blipFill>
                    <a:blip r:embed="rId9"/>
                    <a:stretch>
                      <a:fillRect/>
                    </a:stretch>
                  </pic:blipFill>
                  <pic:spPr>
                    <a:xfrm>
                      <a:off x="0" y="0"/>
                      <a:ext cx="4579169" cy="1120821"/>
                    </a:xfrm>
                    <a:prstGeom prst="rect">
                      <a:avLst/>
                    </a:prstGeom>
                  </pic:spPr>
                </pic:pic>
              </a:graphicData>
            </a:graphic>
          </wp:inline>
        </w:drawing>
      </w:r>
    </w:p>
    <w:p w14:paraId="7C6A8367" w14:textId="569C8BC2" w:rsidR="000F595A" w:rsidRPr="00313F72" w:rsidRDefault="000F595A" w:rsidP="000F595A">
      <w:pPr>
        <w:spacing w:before="100" w:beforeAutospacing="1" w:after="100" w:afterAutospacing="1" w:line="360" w:lineRule="auto"/>
        <w:jc w:val="center"/>
        <w:rPr>
          <w:sz w:val="20"/>
          <w:szCs w:val="20"/>
        </w:rPr>
      </w:pPr>
      <w:r w:rsidRPr="00313F72">
        <w:rPr>
          <w:b/>
          <w:bCs/>
          <w:sz w:val="20"/>
          <w:szCs w:val="20"/>
        </w:rPr>
        <w:t xml:space="preserve">Figure </w:t>
      </w:r>
      <w:r w:rsidR="00CE4539">
        <w:rPr>
          <w:b/>
          <w:bCs/>
          <w:sz w:val="20"/>
          <w:szCs w:val="20"/>
        </w:rPr>
        <w:t>1</w:t>
      </w:r>
      <w:r w:rsidRPr="00313F72">
        <w:rPr>
          <w:b/>
          <w:bCs/>
          <w:sz w:val="20"/>
          <w:szCs w:val="20"/>
        </w:rPr>
        <w:t>.</w:t>
      </w:r>
      <w:r w:rsidRPr="00313F72">
        <w:rPr>
          <w:sz w:val="20"/>
          <w:szCs w:val="20"/>
        </w:rPr>
        <w:t xml:space="preserve"> Price-data cleaning verification for MI </w:t>
      </w:r>
      <w:proofErr w:type="spellStart"/>
      <w:r w:rsidRPr="00313F72">
        <w:rPr>
          <w:sz w:val="20"/>
          <w:szCs w:val="20"/>
        </w:rPr>
        <w:t>Technovation</w:t>
      </w:r>
      <w:proofErr w:type="spellEnd"/>
      <w:r w:rsidRPr="00313F72">
        <w:rPr>
          <w:sz w:val="20"/>
          <w:szCs w:val="20"/>
        </w:rPr>
        <w:t xml:space="preserve"> Berhad.</w:t>
      </w:r>
      <w:r w:rsidRPr="00313F72">
        <w:rPr>
          <w:sz w:val="20"/>
          <w:szCs w:val="20"/>
        </w:rPr>
        <w:br/>
      </w:r>
      <w:r w:rsidRPr="00313F72">
        <w:rPr>
          <w:i/>
          <w:iCs/>
          <w:sz w:val="20"/>
          <w:szCs w:val="20"/>
        </w:rPr>
        <w:t>Source: Author’s calculation using LSEG Workspace data (2026).</w:t>
      </w:r>
    </w:p>
    <w:p w14:paraId="5DD466A6" w14:textId="26054153" w:rsidR="000F595A" w:rsidRDefault="0008248C" w:rsidP="0008248C">
      <w:pPr>
        <w:pStyle w:val="NormalWeb"/>
        <w:spacing w:line="360" w:lineRule="auto"/>
        <w:jc w:val="both"/>
      </w:pPr>
      <w:r>
        <w:t>Figure 1 shows that originally, the dataset had 19,928 timestamped observations. After having removed the 5,338 cells with missing closing price data, 14,590 timestamped observations remained and did not find any duplicate timestamps. The rows with missing closing prices were simply removed instead of estimated so that my backtest used observed prices only, since data-cleaning and aggregation decisions for high-frequency financial data can materially affect subsequent statistical results</w:t>
      </w:r>
      <w:r>
        <w:t xml:space="preserve"> </w:t>
      </w:r>
      <w:r w:rsidR="000F595A">
        <w:t>(Brownlees &amp; Gallo, 2006).</w:t>
      </w:r>
    </w:p>
    <w:p w14:paraId="5A327375" w14:textId="677C7D51" w:rsidR="000F595A" w:rsidRDefault="00137801" w:rsidP="000F595A">
      <w:pPr>
        <w:spacing w:before="100" w:beforeAutospacing="1" w:after="100" w:afterAutospacing="1"/>
        <w:jc w:val="center"/>
      </w:pPr>
      <w:r w:rsidRPr="00137801">
        <w:drawing>
          <wp:inline distT="0" distB="0" distL="0" distR="0" wp14:anchorId="130218A5" wp14:editId="1E0684B8">
            <wp:extent cx="4464814" cy="872197"/>
            <wp:effectExtent l="0" t="0" r="0" b="4445"/>
            <wp:docPr id="7298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7754" name=""/>
                    <pic:cNvPicPr/>
                  </pic:nvPicPr>
                  <pic:blipFill>
                    <a:blip r:embed="rId10"/>
                    <a:stretch>
                      <a:fillRect/>
                    </a:stretch>
                  </pic:blipFill>
                  <pic:spPr>
                    <a:xfrm>
                      <a:off x="0" y="0"/>
                      <a:ext cx="4605228" cy="899627"/>
                    </a:xfrm>
                    <a:prstGeom prst="rect">
                      <a:avLst/>
                    </a:prstGeom>
                  </pic:spPr>
                </pic:pic>
              </a:graphicData>
            </a:graphic>
          </wp:inline>
        </w:drawing>
      </w:r>
    </w:p>
    <w:p w14:paraId="46CDA4A7" w14:textId="7D8475D5" w:rsidR="000F595A" w:rsidRDefault="000F595A" w:rsidP="000F595A">
      <w:pPr>
        <w:spacing w:before="100" w:beforeAutospacing="1" w:after="100" w:afterAutospacing="1" w:line="360" w:lineRule="auto"/>
        <w:jc w:val="center"/>
        <w:rPr>
          <w:i/>
          <w:iCs/>
          <w:sz w:val="20"/>
          <w:szCs w:val="20"/>
        </w:rPr>
      </w:pPr>
      <w:r w:rsidRPr="00313F72">
        <w:rPr>
          <w:b/>
          <w:bCs/>
          <w:sz w:val="20"/>
          <w:szCs w:val="20"/>
        </w:rPr>
        <w:t xml:space="preserve">Figure </w:t>
      </w:r>
      <w:r w:rsidR="00CE4539">
        <w:rPr>
          <w:b/>
          <w:bCs/>
          <w:sz w:val="20"/>
          <w:szCs w:val="20"/>
        </w:rPr>
        <w:t>2</w:t>
      </w:r>
      <w:r w:rsidRPr="00313F72">
        <w:rPr>
          <w:b/>
          <w:bCs/>
          <w:sz w:val="20"/>
          <w:szCs w:val="20"/>
        </w:rPr>
        <w:t>.</w:t>
      </w:r>
      <w:r w:rsidRPr="00313F72">
        <w:rPr>
          <w:sz w:val="20"/>
          <w:szCs w:val="20"/>
        </w:rPr>
        <w:t xml:space="preserve"> Positive average daily-return verification for MI </w:t>
      </w:r>
      <w:proofErr w:type="spellStart"/>
      <w:r w:rsidRPr="00313F72">
        <w:rPr>
          <w:sz w:val="20"/>
          <w:szCs w:val="20"/>
        </w:rPr>
        <w:t>Technovation</w:t>
      </w:r>
      <w:proofErr w:type="spellEnd"/>
      <w:r w:rsidRPr="00313F72">
        <w:rPr>
          <w:sz w:val="20"/>
          <w:szCs w:val="20"/>
        </w:rPr>
        <w:t xml:space="preserve"> Berhad.</w:t>
      </w:r>
      <w:r w:rsidRPr="00313F72">
        <w:rPr>
          <w:sz w:val="20"/>
          <w:szCs w:val="20"/>
        </w:rPr>
        <w:br/>
      </w:r>
      <w:r w:rsidRPr="00313F72">
        <w:rPr>
          <w:i/>
          <w:iCs/>
          <w:sz w:val="20"/>
          <w:szCs w:val="20"/>
        </w:rPr>
        <w:t>Source: Author’s calculation using LSEG Workspace data (2026).</w:t>
      </w:r>
    </w:p>
    <w:p w14:paraId="1D5F5EE1" w14:textId="3BF48C8D" w:rsidR="0008248C" w:rsidRDefault="0008248C" w:rsidP="00A8748C">
      <w:pPr>
        <w:pStyle w:val="NormalWeb"/>
        <w:spacing w:line="360" w:lineRule="auto"/>
        <w:jc w:val="both"/>
      </w:pPr>
      <w:r>
        <w:lastRenderedPageBreak/>
        <w:t>Figure 2 contains an arithmetic mean of 0.8849%; it is positive, satisfying the selection criterion laid down in the question. For the LSEG stock-selection period, the whole-period change was not used, as it would not make sense to report an endpoint return instead of the mean return of the stock, which would have to be calculated daily.</w:t>
      </w:r>
    </w:p>
    <w:p w14:paraId="49B37903" w14:textId="77777777" w:rsidR="00440B08" w:rsidRPr="00CE4539" w:rsidRDefault="00440B08" w:rsidP="000221BC">
      <w:pPr>
        <w:pStyle w:val="Heading1"/>
        <w:rPr>
          <w:sz w:val="24"/>
          <w:szCs w:val="24"/>
        </w:rPr>
      </w:pPr>
    </w:p>
    <w:p w14:paraId="56002044" w14:textId="224B9C2F" w:rsidR="000221BC" w:rsidRDefault="00A306B0" w:rsidP="000221BC">
      <w:pPr>
        <w:pStyle w:val="Heading1"/>
      </w:pPr>
      <w:bookmarkStart w:id="3" w:name="_Toc238162537"/>
      <w:r>
        <w:t>3</w:t>
      </w:r>
      <w:r w:rsidR="00B47B04">
        <w:t xml:space="preserve">.0 </w:t>
      </w:r>
      <w:r w:rsidR="000221BC" w:rsidRPr="000221BC">
        <w:rPr>
          <w:rStyle w:val="Strong"/>
          <w:b/>
          <w:bCs w:val="0"/>
        </w:rPr>
        <w:t>Descriptive</w:t>
      </w:r>
      <w:r w:rsidR="000221BC" w:rsidRPr="000221BC">
        <w:rPr>
          <w:b w:val="0"/>
          <w:bCs/>
        </w:rPr>
        <w:t xml:space="preserve"> </w:t>
      </w:r>
      <w:r w:rsidR="000221BC" w:rsidRPr="000221BC">
        <w:rPr>
          <w:rStyle w:val="Strong"/>
          <w:b/>
          <w:bCs w:val="0"/>
        </w:rPr>
        <w:t xml:space="preserve">Statistics </w:t>
      </w:r>
      <w:r w:rsidR="000221BC">
        <w:rPr>
          <w:rStyle w:val="Strong"/>
          <w:b/>
          <w:bCs w:val="0"/>
        </w:rPr>
        <w:t>and</w:t>
      </w:r>
      <w:r w:rsidR="000221BC" w:rsidRPr="000221BC">
        <w:rPr>
          <w:rStyle w:val="Strong"/>
          <w:b/>
          <w:bCs w:val="0"/>
        </w:rPr>
        <w:t xml:space="preserve"> Data</w:t>
      </w:r>
      <w:r w:rsidR="000221BC" w:rsidRPr="000221BC">
        <w:rPr>
          <w:b w:val="0"/>
          <w:bCs/>
        </w:rPr>
        <w:t xml:space="preserve"> </w:t>
      </w:r>
      <w:r w:rsidR="000221BC" w:rsidRPr="000221BC">
        <w:rPr>
          <w:rStyle w:val="Strong"/>
          <w:b/>
          <w:bCs w:val="0"/>
        </w:rPr>
        <w:t>Characterization</w:t>
      </w:r>
      <w:bookmarkEnd w:id="3"/>
    </w:p>
    <w:p w14:paraId="7A68993D" w14:textId="77777777" w:rsidR="000F595A" w:rsidRDefault="000F595A" w:rsidP="000F595A"/>
    <w:p w14:paraId="5F8EF086" w14:textId="77777777" w:rsidR="000F595A" w:rsidRDefault="000F595A" w:rsidP="000F595A">
      <w:pPr>
        <w:spacing w:before="100" w:beforeAutospacing="1" w:after="100" w:afterAutospacing="1" w:line="360" w:lineRule="auto"/>
        <w:jc w:val="center"/>
        <w:rPr>
          <w:b/>
          <w:bCs/>
        </w:rPr>
      </w:pPr>
      <w:r w:rsidRPr="002C6435">
        <w:drawing>
          <wp:inline distT="0" distB="0" distL="0" distR="0" wp14:anchorId="109BFC09" wp14:editId="5112F324">
            <wp:extent cx="3470564" cy="1413440"/>
            <wp:effectExtent l="0" t="0" r="0" b="0"/>
            <wp:docPr id="92971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88223" name=""/>
                    <pic:cNvPicPr/>
                  </pic:nvPicPr>
                  <pic:blipFill>
                    <a:blip r:embed="rId11"/>
                    <a:stretch>
                      <a:fillRect/>
                    </a:stretch>
                  </pic:blipFill>
                  <pic:spPr>
                    <a:xfrm>
                      <a:off x="0" y="0"/>
                      <a:ext cx="3549984" cy="1445785"/>
                    </a:xfrm>
                    <a:prstGeom prst="rect">
                      <a:avLst/>
                    </a:prstGeom>
                  </pic:spPr>
                </pic:pic>
              </a:graphicData>
            </a:graphic>
          </wp:inline>
        </w:drawing>
      </w:r>
    </w:p>
    <w:p w14:paraId="381170D8" w14:textId="432A0A98" w:rsidR="000F595A" w:rsidRPr="00313F72" w:rsidRDefault="000F595A" w:rsidP="000F595A">
      <w:pPr>
        <w:spacing w:before="100" w:beforeAutospacing="1" w:after="100" w:afterAutospacing="1" w:line="360" w:lineRule="auto"/>
        <w:jc w:val="center"/>
        <w:rPr>
          <w:i/>
          <w:iCs/>
          <w:sz w:val="20"/>
          <w:szCs w:val="20"/>
        </w:rPr>
      </w:pPr>
      <w:r w:rsidRPr="00313F72">
        <w:rPr>
          <w:b/>
          <w:bCs/>
          <w:sz w:val="20"/>
          <w:szCs w:val="20"/>
        </w:rPr>
        <w:t xml:space="preserve">Figure </w:t>
      </w:r>
      <w:r w:rsidR="00CE4539">
        <w:rPr>
          <w:b/>
          <w:bCs/>
          <w:sz w:val="20"/>
          <w:szCs w:val="20"/>
        </w:rPr>
        <w:t>3</w:t>
      </w:r>
      <w:r w:rsidRPr="00313F72">
        <w:rPr>
          <w:b/>
          <w:bCs/>
          <w:sz w:val="20"/>
          <w:szCs w:val="20"/>
        </w:rPr>
        <w:t>.</w:t>
      </w:r>
      <w:r w:rsidRPr="00313F72">
        <w:rPr>
          <w:sz w:val="20"/>
          <w:szCs w:val="20"/>
        </w:rPr>
        <w:t xml:space="preserve"> Descriptive statistics of MI </w:t>
      </w:r>
      <w:proofErr w:type="spellStart"/>
      <w:r w:rsidRPr="00313F72">
        <w:rPr>
          <w:sz w:val="20"/>
          <w:szCs w:val="20"/>
        </w:rPr>
        <w:t>Technovation</w:t>
      </w:r>
      <w:proofErr w:type="spellEnd"/>
      <w:r w:rsidRPr="00313F72">
        <w:rPr>
          <w:sz w:val="20"/>
          <w:szCs w:val="20"/>
        </w:rPr>
        <w:t xml:space="preserve"> Berhad.</w:t>
      </w:r>
      <w:r w:rsidRPr="00313F72">
        <w:rPr>
          <w:sz w:val="20"/>
          <w:szCs w:val="20"/>
        </w:rPr>
        <w:br/>
      </w:r>
      <w:r w:rsidRPr="00313F72">
        <w:rPr>
          <w:i/>
          <w:iCs/>
          <w:sz w:val="20"/>
          <w:szCs w:val="20"/>
        </w:rPr>
        <w:t>Source: Author’s calculation using LSEG Workspace data (2026).</w:t>
      </w:r>
    </w:p>
    <w:p w14:paraId="767E4DF5" w14:textId="15643B5A" w:rsidR="0008248C" w:rsidRDefault="0008248C" w:rsidP="0008248C">
      <w:pPr>
        <w:pStyle w:val="NormalWeb"/>
        <w:spacing w:line="360" w:lineRule="auto"/>
        <w:jc w:val="both"/>
      </w:pPr>
      <w:r>
        <w:t>Figure 3 reports an average daily return of 0.8849% (median = 0.6452%), with returns ranging from −6.2241% to 9.9476%. The standard deviation is 3.1641%, which is much larger than the mean. This tells that even though the return is positive, there is also considerable volatility in the returns. Skewness = 0.2946 means the distribution is mildly positive but relatively balanced. Pearson kurtosis = 3.4146 means that the tails are slightly heavier than they would be if the returns were normally distributed, so there is some exposure to unusually large movements.</w:t>
      </w:r>
    </w:p>
    <w:p w14:paraId="1BCF0939" w14:textId="77777777" w:rsidR="0008248C" w:rsidRDefault="0008248C" w:rsidP="00A8748C">
      <w:pPr>
        <w:pStyle w:val="isselectedend"/>
        <w:spacing w:line="360" w:lineRule="auto"/>
        <w:jc w:val="both"/>
      </w:pPr>
    </w:p>
    <w:p w14:paraId="603DC839" w14:textId="77777777" w:rsidR="00313F72" w:rsidRDefault="00313F72" w:rsidP="00313F72">
      <w:pPr>
        <w:spacing w:before="100" w:beforeAutospacing="1" w:after="100" w:afterAutospacing="1" w:line="360" w:lineRule="auto"/>
        <w:jc w:val="center"/>
        <w:rPr>
          <w:b/>
          <w:bCs/>
        </w:rPr>
      </w:pPr>
      <w:r w:rsidRPr="00A360F1">
        <w:lastRenderedPageBreak/>
        <w:drawing>
          <wp:inline distT="0" distB="0" distL="0" distR="0" wp14:anchorId="104F66FB" wp14:editId="5070FB22">
            <wp:extent cx="3745735" cy="1810616"/>
            <wp:effectExtent l="0" t="0" r="0" b="5080"/>
            <wp:docPr id="105861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6621" name=""/>
                    <pic:cNvPicPr/>
                  </pic:nvPicPr>
                  <pic:blipFill>
                    <a:blip r:embed="rId12"/>
                    <a:stretch>
                      <a:fillRect/>
                    </a:stretch>
                  </pic:blipFill>
                  <pic:spPr>
                    <a:xfrm>
                      <a:off x="0" y="0"/>
                      <a:ext cx="3745735" cy="1810616"/>
                    </a:xfrm>
                    <a:prstGeom prst="rect">
                      <a:avLst/>
                    </a:prstGeom>
                  </pic:spPr>
                </pic:pic>
              </a:graphicData>
            </a:graphic>
          </wp:inline>
        </w:drawing>
      </w:r>
    </w:p>
    <w:p w14:paraId="4ED9B05B" w14:textId="0AC55189" w:rsidR="00313F72" w:rsidRPr="00313F72" w:rsidRDefault="00313F72" w:rsidP="00313F72">
      <w:pPr>
        <w:spacing w:before="100" w:beforeAutospacing="1" w:after="100" w:afterAutospacing="1" w:line="360" w:lineRule="auto"/>
        <w:jc w:val="center"/>
        <w:rPr>
          <w:i/>
          <w:iCs/>
          <w:sz w:val="20"/>
          <w:szCs w:val="20"/>
        </w:rPr>
      </w:pPr>
      <w:r w:rsidRPr="00313F72">
        <w:rPr>
          <w:b/>
          <w:bCs/>
          <w:sz w:val="20"/>
          <w:szCs w:val="20"/>
        </w:rPr>
        <w:t xml:space="preserve">Figure </w:t>
      </w:r>
      <w:r w:rsidR="00CE4539">
        <w:rPr>
          <w:b/>
          <w:bCs/>
          <w:sz w:val="20"/>
          <w:szCs w:val="20"/>
        </w:rPr>
        <w:t>4</w:t>
      </w:r>
      <w:r w:rsidRPr="00313F72">
        <w:rPr>
          <w:b/>
          <w:bCs/>
          <w:sz w:val="20"/>
          <w:szCs w:val="20"/>
        </w:rPr>
        <w:t>.</w:t>
      </w:r>
      <w:r w:rsidRPr="00313F72">
        <w:rPr>
          <w:sz w:val="20"/>
          <w:szCs w:val="20"/>
        </w:rPr>
        <w:t xml:space="preserve"> Daily closing price of MI </w:t>
      </w:r>
      <w:proofErr w:type="spellStart"/>
      <w:r w:rsidRPr="00313F72">
        <w:rPr>
          <w:sz w:val="20"/>
          <w:szCs w:val="20"/>
        </w:rPr>
        <w:t>Technovation</w:t>
      </w:r>
      <w:proofErr w:type="spellEnd"/>
      <w:r w:rsidRPr="00313F72">
        <w:rPr>
          <w:sz w:val="20"/>
          <w:szCs w:val="20"/>
        </w:rPr>
        <w:t xml:space="preserve"> Berhad.</w:t>
      </w:r>
      <w:r w:rsidRPr="00313F72">
        <w:rPr>
          <w:sz w:val="20"/>
          <w:szCs w:val="20"/>
        </w:rPr>
        <w:br/>
      </w:r>
      <w:r w:rsidRPr="00313F72">
        <w:rPr>
          <w:i/>
          <w:iCs/>
          <w:sz w:val="20"/>
          <w:szCs w:val="20"/>
        </w:rPr>
        <w:t>Source: Author’s calculation using LSEG Workspace data (2026).</w:t>
      </w:r>
    </w:p>
    <w:p w14:paraId="1FA65684" w14:textId="0C2853A7" w:rsidR="007E0E1F" w:rsidRPr="00440B08" w:rsidRDefault="007E0E1F" w:rsidP="00440B08">
      <w:pPr>
        <w:pStyle w:val="NormalWeb"/>
        <w:spacing w:line="360" w:lineRule="auto"/>
        <w:jc w:val="both"/>
      </w:pPr>
      <w:r>
        <w:t>The data used spread across 58 trading days. This generated 57 daily returns. Minute prices during these days ranged from RM2.86 up to RM5.06. This is consistent with Figure 4. Below</w:t>
      </w:r>
      <w:r>
        <w:t xml:space="preserve"> it</w:t>
      </w:r>
      <w:r>
        <w:t xml:space="preserve"> can see that the daily closing share price began at RM2.88 on 13 April, rose to RM5.06 on 3 June, but eventually dropped to RM4.63 on 8 July. This upward movement supports the positive mean return. The wide range of prices and the volatility in the movement give a clear justification to test various holding periods with proper risk controls in place.</w:t>
      </w:r>
    </w:p>
    <w:p w14:paraId="14080A37" w14:textId="77777777" w:rsidR="00313F72" w:rsidRDefault="00313F72" w:rsidP="00313F72">
      <w:pPr>
        <w:spacing w:before="100" w:beforeAutospacing="1" w:after="100" w:afterAutospacing="1" w:line="360" w:lineRule="auto"/>
        <w:jc w:val="center"/>
        <w:rPr>
          <w:b/>
          <w:bCs/>
        </w:rPr>
      </w:pPr>
      <w:r w:rsidRPr="00F4555A">
        <w:drawing>
          <wp:inline distT="0" distB="0" distL="0" distR="0" wp14:anchorId="45E3D3A3" wp14:editId="2C4DEB6A">
            <wp:extent cx="4274544" cy="2546916"/>
            <wp:effectExtent l="0" t="0" r="5715" b="6350"/>
            <wp:docPr id="163962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22738" name=""/>
                    <pic:cNvPicPr/>
                  </pic:nvPicPr>
                  <pic:blipFill>
                    <a:blip r:embed="rId13"/>
                    <a:stretch>
                      <a:fillRect/>
                    </a:stretch>
                  </pic:blipFill>
                  <pic:spPr>
                    <a:xfrm>
                      <a:off x="0" y="0"/>
                      <a:ext cx="4301586" cy="2563029"/>
                    </a:xfrm>
                    <a:prstGeom prst="rect">
                      <a:avLst/>
                    </a:prstGeom>
                  </pic:spPr>
                </pic:pic>
              </a:graphicData>
            </a:graphic>
          </wp:inline>
        </w:drawing>
      </w:r>
    </w:p>
    <w:p w14:paraId="0A4168E0" w14:textId="4D4DB164" w:rsidR="00313F72" w:rsidRPr="005030B3" w:rsidRDefault="00313F72" w:rsidP="005030B3">
      <w:pPr>
        <w:spacing w:before="100" w:beforeAutospacing="1" w:after="100" w:afterAutospacing="1" w:line="360" w:lineRule="auto"/>
        <w:jc w:val="center"/>
        <w:rPr>
          <w:sz w:val="20"/>
          <w:szCs w:val="20"/>
        </w:rPr>
      </w:pPr>
      <w:r w:rsidRPr="00313F72">
        <w:rPr>
          <w:b/>
          <w:bCs/>
          <w:sz w:val="20"/>
          <w:szCs w:val="20"/>
        </w:rPr>
        <w:t xml:space="preserve">Figure </w:t>
      </w:r>
      <w:r w:rsidR="007E0E1F">
        <w:rPr>
          <w:b/>
          <w:bCs/>
          <w:sz w:val="20"/>
          <w:szCs w:val="20"/>
        </w:rPr>
        <w:t>5</w:t>
      </w:r>
      <w:r w:rsidRPr="00313F72">
        <w:rPr>
          <w:b/>
          <w:bCs/>
          <w:sz w:val="20"/>
          <w:szCs w:val="20"/>
        </w:rPr>
        <w:t>.</w:t>
      </w:r>
      <w:r w:rsidRPr="00313F72">
        <w:rPr>
          <w:sz w:val="20"/>
          <w:szCs w:val="20"/>
        </w:rPr>
        <w:t xml:space="preserve"> Missing observations and liquidity measures.</w:t>
      </w:r>
      <w:r w:rsidRPr="00313F72">
        <w:rPr>
          <w:sz w:val="20"/>
          <w:szCs w:val="20"/>
        </w:rPr>
        <w:br/>
      </w:r>
      <w:r w:rsidRPr="00313F72">
        <w:rPr>
          <w:i/>
          <w:iCs/>
          <w:sz w:val="20"/>
          <w:szCs w:val="20"/>
        </w:rPr>
        <w:t>Source: Author’s calculation using LSEG Workspace data (2026).</w:t>
      </w:r>
    </w:p>
    <w:p w14:paraId="0DADEBCC" w14:textId="62A0DCD7" w:rsidR="007E0E1F" w:rsidRDefault="007E0E1F" w:rsidP="007E0E1F">
      <w:pPr>
        <w:pStyle w:val="NormalWeb"/>
        <w:spacing w:line="360" w:lineRule="auto"/>
        <w:jc w:val="both"/>
      </w:pPr>
      <w:r>
        <w:lastRenderedPageBreak/>
        <w:t xml:space="preserve">Figure 5 shows that missing closing prices formed 26.79% of the raw observations, providing valid-price coverage of 73.21%, meaning that it had on average 251.55 valid one-minute bars each day. No empty volume fields remained. Volume traded was 244.56 million shares. Average daily volume was about 4.22 million shares compared to 3.13 million shares at median that indicates few </w:t>
      </w:r>
      <w:r>
        <w:t>high-volume</w:t>
      </w:r>
      <w:r>
        <w:t xml:space="preserve"> days pulled averages well up</w:t>
      </w:r>
      <w:r>
        <w:t xml:space="preserve">. </w:t>
      </w:r>
      <w:r>
        <w:t xml:space="preserve">Furthermore, of the consecutive valid prices in the same trading session, 55.00% remained unchanged. Between consecutive observed prices, the biggest time difference was 22 minutes (10:43 a.m.–11:05 a.m.) on 5 May. </w:t>
      </w:r>
    </w:p>
    <w:p w14:paraId="421A582D" w14:textId="77777777" w:rsidR="00840AC8" w:rsidRDefault="00840AC8" w:rsidP="00137801">
      <w:pPr>
        <w:pStyle w:val="NormalWeb"/>
        <w:spacing w:line="360" w:lineRule="auto"/>
        <w:jc w:val="both"/>
      </w:pPr>
    </w:p>
    <w:p w14:paraId="626CE636" w14:textId="710F5993" w:rsidR="005030B3" w:rsidRDefault="000221BC" w:rsidP="005030B3">
      <w:pPr>
        <w:pStyle w:val="Heading1"/>
      </w:pPr>
      <w:bookmarkStart w:id="4" w:name="_Toc238162538"/>
      <w:r>
        <w:t>4.0 Signal</w:t>
      </w:r>
      <w:r>
        <w:t>, threshold and holding-period design</w:t>
      </w:r>
      <w:bookmarkEnd w:id="4"/>
    </w:p>
    <w:p w14:paraId="0DA34A45" w14:textId="77777777" w:rsidR="004B2819" w:rsidRPr="004B2819" w:rsidRDefault="004B2819" w:rsidP="004B2819">
      <w:pPr>
        <w:rPr>
          <w:lang w:val="en-US"/>
        </w:rPr>
      </w:pPr>
    </w:p>
    <w:p w14:paraId="575DDFB0" w14:textId="183B2533" w:rsidR="005030B3" w:rsidRDefault="005030B3" w:rsidP="007E0E1F">
      <w:pPr>
        <w:pStyle w:val="isselectedend"/>
        <w:spacing w:line="360" w:lineRule="auto"/>
        <w:jc w:val="center"/>
        <w:rPr>
          <w:lang w:val="en-US"/>
        </w:rPr>
      </w:pPr>
      <w:r w:rsidRPr="005030B3">
        <w:rPr>
          <w:lang w:val="en-US"/>
        </w:rPr>
        <w:drawing>
          <wp:inline distT="0" distB="0" distL="0" distR="0" wp14:anchorId="300EE63A" wp14:editId="2B197874">
            <wp:extent cx="5465618" cy="2957039"/>
            <wp:effectExtent l="0" t="0" r="0" b="2540"/>
            <wp:docPr id="363387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7367" name=""/>
                    <pic:cNvPicPr/>
                  </pic:nvPicPr>
                  <pic:blipFill>
                    <a:blip r:embed="rId14"/>
                    <a:stretch>
                      <a:fillRect/>
                    </a:stretch>
                  </pic:blipFill>
                  <pic:spPr>
                    <a:xfrm>
                      <a:off x="0" y="0"/>
                      <a:ext cx="5473702" cy="2961413"/>
                    </a:xfrm>
                    <a:prstGeom prst="rect">
                      <a:avLst/>
                    </a:prstGeom>
                  </pic:spPr>
                </pic:pic>
              </a:graphicData>
            </a:graphic>
          </wp:inline>
        </w:drawing>
      </w:r>
    </w:p>
    <w:p w14:paraId="55C45509" w14:textId="1A7684AD" w:rsidR="005030B3" w:rsidRPr="004B2819" w:rsidRDefault="005030B3" w:rsidP="005030B3">
      <w:pPr>
        <w:pStyle w:val="isselectedend"/>
        <w:spacing w:line="360" w:lineRule="auto"/>
        <w:jc w:val="center"/>
        <w:rPr>
          <w:sz w:val="20"/>
          <w:szCs w:val="20"/>
          <w:lang w:val="en-US"/>
        </w:rPr>
      </w:pPr>
      <w:r w:rsidRPr="004B2819">
        <w:rPr>
          <w:b/>
          <w:bCs/>
          <w:sz w:val="20"/>
          <w:szCs w:val="20"/>
        </w:rPr>
        <w:t xml:space="preserve">Figure </w:t>
      </w:r>
      <w:r w:rsidR="007E0E1F">
        <w:rPr>
          <w:b/>
          <w:bCs/>
          <w:sz w:val="20"/>
          <w:szCs w:val="20"/>
        </w:rPr>
        <w:t>6</w:t>
      </w:r>
      <w:r w:rsidRPr="004B2819">
        <w:rPr>
          <w:b/>
          <w:bCs/>
          <w:sz w:val="20"/>
          <w:szCs w:val="20"/>
        </w:rPr>
        <w:t>.</w:t>
      </w:r>
      <w:r w:rsidRPr="004B2819">
        <w:rPr>
          <w:sz w:val="20"/>
          <w:szCs w:val="20"/>
        </w:rPr>
        <w:t xml:space="preserve"> </w:t>
      </w:r>
      <w:proofErr w:type="spellStart"/>
      <w:r w:rsidRPr="004B2819">
        <w:rPr>
          <w:sz w:val="20"/>
          <w:szCs w:val="20"/>
        </w:rPr>
        <w:t>Backtesting</w:t>
      </w:r>
      <w:proofErr w:type="spellEnd"/>
      <w:r w:rsidRPr="004B2819">
        <w:rPr>
          <w:sz w:val="20"/>
          <w:szCs w:val="20"/>
        </w:rPr>
        <w:t xml:space="preserve"> results using threshold 0.0 </w:t>
      </w:r>
      <w:r w:rsidRPr="004B2819">
        <w:rPr>
          <w:sz w:val="20"/>
          <w:szCs w:val="20"/>
        </w:rPr>
        <w:t>and 0.3</w:t>
      </w:r>
      <w:r w:rsidRPr="004B2819">
        <w:rPr>
          <w:sz w:val="20"/>
          <w:szCs w:val="20"/>
        </w:rPr>
        <w:t>.</w:t>
      </w:r>
      <w:r w:rsidRPr="004B2819">
        <w:rPr>
          <w:sz w:val="20"/>
          <w:szCs w:val="20"/>
        </w:rPr>
        <w:br/>
      </w:r>
      <w:r w:rsidRPr="004B2819">
        <w:rPr>
          <w:i/>
          <w:iCs/>
          <w:sz w:val="20"/>
          <w:szCs w:val="20"/>
        </w:rPr>
        <w:t xml:space="preserve">Source: Author’s </w:t>
      </w:r>
      <w:proofErr w:type="spellStart"/>
      <w:r w:rsidRPr="004B2819">
        <w:rPr>
          <w:i/>
          <w:iCs/>
          <w:sz w:val="20"/>
          <w:szCs w:val="20"/>
        </w:rPr>
        <w:t>backtesting</w:t>
      </w:r>
      <w:proofErr w:type="spellEnd"/>
      <w:r w:rsidRPr="004B2819">
        <w:rPr>
          <w:i/>
          <w:iCs/>
          <w:sz w:val="20"/>
          <w:szCs w:val="20"/>
        </w:rPr>
        <w:t xml:space="preserve"> results (2026).</w:t>
      </w:r>
    </w:p>
    <w:p w14:paraId="0209F91E" w14:textId="3C9BFC7F" w:rsidR="003A65C5" w:rsidRDefault="003A65C5" w:rsidP="003A65C5">
      <w:pPr>
        <w:pStyle w:val="NormalWeb"/>
        <w:spacing w:line="360" w:lineRule="auto"/>
        <w:jc w:val="both"/>
      </w:pPr>
      <w:r>
        <w:t>Figure 6</w:t>
      </w:r>
      <w:r>
        <w:t xml:space="preserve"> show</w:t>
      </w:r>
      <w:r>
        <w:t>s</w:t>
      </w:r>
      <w:r>
        <w:t xml:space="preserve"> a difference in threshold levels (0.00 in the upper table and 0.30 in the lower table) for minimum sentiment values </w:t>
      </w:r>
      <w:proofErr w:type="gramStart"/>
      <w:r>
        <w:t>on a daily basis</w:t>
      </w:r>
      <w:proofErr w:type="gramEnd"/>
      <w:r>
        <w:t xml:space="preserve">. By increasing the minimum value, three signals were eliminated, reducing the total entries from 20 to 17 (15%). Looking at a one-day horizon, the win rate increased from 70.00% to 70.59%, Sharpe increased from 0.13 to 1.63 and maximum drawdown dropped from −3.15% to −2.05%. With a more conservative parameter set, fewer noisy </w:t>
      </w:r>
      <w:r>
        <w:lastRenderedPageBreak/>
        <w:t>trades enter the algorithm, therefore producing fewer but stronger signals. By making the trades more conservative, three possible trades were sacrificed when the higher minimum sentiment threshold was used. There is a fine balance between including more signals and selecting stronger ones. Since the headlines primarily capture general US market sentiment rather than specific company news, applying the more conservative sentiment threshold is considered reasonable. At the end, 0.30 was selected, although the result should be interpreted carefully considering that only 17 trades were available from the dataset.</w:t>
      </w:r>
    </w:p>
    <w:p w14:paraId="53A6AF04" w14:textId="77777777" w:rsidR="003A65C5" w:rsidRDefault="003A65C5" w:rsidP="003A65C5">
      <w:pPr>
        <w:pStyle w:val="NormalWeb"/>
        <w:spacing w:line="360" w:lineRule="auto"/>
        <w:jc w:val="both"/>
      </w:pPr>
      <w:r>
        <w:t xml:space="preserve">Next, several calendar-day holding periods for up to 20 days were tested: 1, 2, 3, 4, 5, 10 and 20 days. The short-term holding periods were aimed at showing the immediate reaction of investors to information or the gradual assimilation of that information. Longer periods of 10 and 20 days tested whether the market response to the news headlines persisted or reversed. MI </w:t>
      </w:r>
      <w:proofErr w:type="spellStart"/>
      <w:r>
        <w:t>Technovation</w:t>
      </w:r>
      <w:proofErr w:type="spellEnd"/>
      <w:r>
        <w:t xml:space="preserve"> has daily volatility of 3.1641% and mildly heavy-tailed returns; therefore, the holding periods used seemed justifiable. The company also had intermittent liquidity throughout the day.</w:t>
      </w:r>
    </w:p>
    <w:p w14:paraId="4DDB3515" w14:textId="722261F2" w:rsidR="00B210DE" w:rsidRDefault="00B210DE" w:rsidP="00B210DE">
      <w:pPr>
        <w:pStyle w:val="NormalWeb"/>
        <w:spacing w:line="360" w:lineRule="auto"/>
        <w:jc w:val="center"/>
      </w:pPr>
      <w:r w:rsidRPr="00B210DE">
        <w:drawing>
          <wp:inline distT="0" distB="0" distL="0" distR="0" wp14:anchorId="2C147B20" wp14:editId="1050D575">
            <wp:extent cx="4285917" cy="2130137"/>
            <wp:effectExtent l="0" t="0" r="0" b="3810"/>
            <wp:docPr id="170174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47196" name=""/>
                    <pic:cNvPicPr/>
                  </pic:nvPicPr>
                  <pic:blipFill>
                    <a:blip r:embed="rId15"/>
                    <a:stretch>
                      <a:fillRect/>
                    </a:stretch>
                  </pic:blipFill>
                  <pic:spPr>
                    <a:xfrm>
                      <a:off x="0" y="0"/>
                      <a:ext cx="4346841" cy="2160417"/>
                    </a:xfrm>
                    <a:prstGeom prst="rect">
                      <a:avLst/>
                    </a:prstGeom>
                  </pic:spPr>
                </pic:pic>
              </a:graphicData>
            </a:graphic>
          </wp:inline>
        </w:drawing>
      </w:r>
    </w:p>
    <w:p w14:paraId="3BA39F9D" w14:textId="208C3AAC" w:rsidR="00B210DE" w:rsidRDefault="00B210DE" w:rsidP="00B210DE">
      <w:pPr>
        <w:pStyle w:val="NormalWeb"/>
        <w:spacing w:line="360" w:lineRule="auto"/>
        <w:jc w:val="center"/>
        <w:rPr>
          <w:rStyle w:val="Emphasis"/>
          <w:sz w:val="20"/>
          <w:szCs w:val="20"/>
        </w:rPr>
      </w:pPr>
      <w:r w:rsidRPr="00B210DE">
        <w:rPr>
          <w:rStyle w:val="Strong"/>
          <w:sz w:val="20"/>
          <w:szCs w:val="20"/>
        </w:rPr>
        <w:t xml:space="preserve">Figure </w:t>
      </w:r>
      <w:r w:rsidR="007E0E1F">
        <w:rPr>
          <w:rStyle w:val="Strong"/>
          <w:sz w:val="20"/>
          <w:szCs w:val="20"/>
        </w:rPr>
        <w:t>7</w:t>
      </w:r>
      <w:r w:rsidRPr="00B210DE">
        <w:rPr>
          <w:rStyle w:val="Strong"/>
          <w:sz w:val="20"/>
          <w:szCs w:val="20"/>
        </w:rPr>
        <w:t xml:space="preserve">. </w:t>
      </w:r>
      <w:r w:rsidRPr="00B210DE">
        <w:rPr>
          <w:rStyle w:val="Strong"/>
          <w:b w:val="0"/>
          <w:bCs w:val="0"/>
          <w:sz w:val="20"/>
          <w:szCs w:val="20"/>
        </w:rPr>
        <w:t>Daily FinBERT sentiment scores and selected trading threshold.</w:t>
      </w:r>
      <w:r w:rsidRPr="00B210DE">
        <w:rPr>
          <w:b/>
          <w:bCs/>
          <w:sz w:val="20"/>
          <w:szCs w:val="20"/>
        </w:rPr>
        <w:br/>
      </w:r>
      <w:r w:rsidRPr="00B210DE">
        <w:rPr>
          <w:rStyle w:val="Emphasis"/>
          <w:sz w:val="20"/>
          <w:szCs w:val="20"/>
        </w:rPr>
        <w:t>Source: Author’s calculation using ProsusAI/finbert and the dataset (2026).</w:t>
      </w:r>
    </w:p>
    <w:p w14:paraId="70FEA886" w14:textId="77777777" w:rsidR="003A65C5" w:rsidRDefault="003A65C5" w:rsidP="003A65C5">
      <w:pPr>
        <w:pStyle w:val="NormalWeb"/>
        <w:spacing w:line="360" w:lineRule="auto"/>
        <w:jc w:val="both"/>
      </w:pPr>
      <w:r>
        <w:t xml:space="preserve">Fig. 7 shows considerable variation in the daily FinBERT sentiment during the sample period. Out of the 57 days that had headlines scored, 20 had an average sentiment score above the chosen 0.30 threshold. These observations were considered stronger positive signals. Only 17 of them were eligible for a trade to be entered because three signals had no eligible same-day price observation under the </w:t>
      </w:r>
      <w:proofErr w:type="spellStart"/>
      <w:r>
        <w:t>backtesting</w:t>
      </w:r>
      <w:proofErr w:type="spellEnd"/>
      <w:r>
        <w:t xml:space="preserve"> rules.</w:t>
      </w:r>
    </w:p>
    <w:p w14:paraId="1656E577" w14:textId="77777777" w:rsidR="00A96724" w:rsidRDefault="00A96724" w:rsidP="00A96724"/>
    <w:p w14:paraId="58758FF6" w14:textId="171F02A9" w:rsidR="00BB0F91" w:rsidRPr="00B210DE" w:rsidRDefault="00BB0F91" w:rsidP="00B210DE">
      <w:pPr>
        <w:pStyle w:val="Heading1"/>
      </w:pPr>
      <w:bookmarkStart w:id="5" w:name="_Toc238162539"/>
      <w:r>
        <w:t xml:space="preserve">5.0 Back-Testing Assumptions and FinBERT Configuration </w:t>
      </w:r>
      <w:r w:rsidR="00664810">
        <w:t>Defense</w:t>
      </w:r>
      <w:bookmarkEnd w:id="5"/>
    </w:p>
    <w:p w14:paraId="4F4F6363" w14:textId="77777777" w:rsidR="004B2819" w:rsidRDefault="004B2819" w:rsidP="004B2819"/>
    <w:p w14:paraId="0280FA07" w14:textId="77777777" w:rsidR="004B2819" w:rsidRDefault="004B2819" w:rsidP="004B2819">
      <w:pPr>
        <w:jc w:val="center"/>
      </w:pPr>
      <w:r w:rsidRPr="00664810">
        <w:drawing>
          <wp:inline distT="0" distB="0" distL="0" distR="0" wp14:anchorId="3000B461" wp14:editId="5CC5FED5">
            <wp:extent cx="3280706" cy="1818409"/>
            <wp:effectExtent l="0" t="0" r="0" b="0"/>
            <wp:docPr id="202718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7266" name=""/>
                    <pic:cNvPicPr/>
                  </pic:nvPicPr>
                  <pic:blipFill>
                    <a:blip r:embed="rId16"/>
                    <a:stretch>
                      <a:fillRect/>
                    </a:stretch>
                  </pic:blipFill>
                  <pic:spPr>
                    <a:xfrm>
                      <a:off x="0" y="0"/>
                      <a:ext cx="3330434" cy="1845972"/>
                    </a:xfrm>
                    <a:prstGeom prst="rect">
                      <a:avLst/>
                    </a:prstGeom>
                  </pic:spPr>
                </pic:pic>
              </a:graphicData>
            </a:graphic>
          </wp:inline>
        </w:drawing>
      </w:r>
    </w:p>
    <w:p w14:paraId="2D0988A5" w14:textId="33947E86" w:rsidR="00BB0F91" w:rsidRPr="004B2819" w:rsidRDefault="004B2819" w:rsidP="004B2819">
      <w:pPr>
        <w:pStyle w:val="pdq2pgselectionanchorcontainer"/>
        <w:spacing w:line="360" w:lineRule="auto"/>
        <w:jc w:val="center"/>
        <w:rPr>
          <w:sz w:val="20"/>
          <w:szCs w:val="20"/>
        </w:rPr>
      </w:pPr>
      <w:r w:rsidRPr="004B2819">
        <w:rPr>
          <w:rStyle w:val="Strong"/>
          <w:sz w:val="20"/>
          <w:szCs w:val="20"/>
        </w:rPr>
        <w:t xml:space="preserve">Figure </w:t>
      </w:r>
      <w:r w:rsidR="008F41A4">
        <w:rPr>
          <w:rStyle w:val="Strong"/>
          <w:sz w:val="20"/>
          <w:szCs w:val="20"/>
        </w:rPr>
        <w:t>8</w:t>
      </w:r>
      <w:r w:rsidRPr="004B2819">
        <w:rPr>
          <w:rStyle w:val="Strong"/>
          <w:sz w:val="20"/>
          <w:szCs w:val="20"/>
        </w:rPr>
        <w:t>.</w:t>
      </w:r>
      <w:r w:rsidRPr="004B2819">
        <w:rPr>
          <w:sz w:val="20"/>
          <w:szCs w:val="20"/>
        </w:rPr>
        <w:t xml:space="preserve"> Final </w:t>
      </w:r>
      <w:proofErr w:type="spellStart"/>
      <w:r w:rsidRPr="004B2819">
        <w:rPr>
          <w:sz w:val="20"/>
          <w:szCs w:val="20"/>
        </w:rPr>
        <w:t>backtesting</w:t>
      </w:r>
      <w:proofErr w:type="spellEnd"/>
      <w:r w:rsidRPr="004B2819">
        <w:rPr>
          <w:sz w:val="20"/>
          <w:szCs w:val="20"/>
        </w:rPr>
        <w:t xml:space="preserve"> assumptions and </w:t>
      </w:r>
      <w:proofErr w:type="spellStart"/>
      <w:r w:rsidRPr="004B2819">
        <w:rPr>
          <w:sz w:val="20"/>
          <w:szCs w:val="20"/>
        </w:rPr>
        <w:t>FinBERT</w:t>
      </w:r>
      <w:proofErr w:type="spellEnd"/>
      <w:r w:rsidRPr="004B2819">
        <w:rPr>
          <w:sz w:val="20"/>
          <w:szCs w:val="20"/>
        </w:rPr>
        <w:t xml:space="preserve"> configuration.</w:t>
      </w:r>
      <w:r w:rsidRPr="004B2819">
        <w:rPr>
          <w:sz w:val="20"/>
          <w:szCs w:val="20"/>
        </w:rPr>
        <w:br/>
      </w:r>
      <w:r w:rsidRPr="004B2819">
        <w:rPr>
          <w:rStyle w:val="Emphasis"/>
          <w:sz w:val="20"/>
          <w:szCs w:val="20"/>
        </w:rPr>
        <w:t>Source: Author’s strategy configuration (2026).</w:t>
      </w:r>
    </w:p>
    <w:p w14:paraId="3FDEB79C" w14:textId="77777777" w:rsidR="004B2819" w:rsidRDefault="004B2819" w:rsidP="00C641B7">
      <w:pPr>
        <w:pStyle w:val="Heading2"/>
      </w:pPr>
    </w:p>
    <w:p w14:paraId="79E08A8E" w14:textId="355603DB" w:rsidR="00664810" w:rsidRDefault="00664810" w:rsidP="00C641B7">
      <w:pPr>
        <w:pStyle w:val="Heading2"/>
      </w:pPr>
      <w:bookmarkStart w:id="6" w:name="_Toc238162540"/>
      <w:r>
        <w:t xml:space="preserve">5.1 Realistic </w:t>
      </w:r>
      <w:proofErr w:type="spellStart"/>
      <w:r>
        <w:t>Backtesting</w:t>
      </w:r>
      <w:proofErr w:type="spellEnd"/>
      <w:r>
        <w:t xml:space="preserve"> Assumptions</w:t>
      </w:r>
      <w:bookmarkEnd w:id="6"/>
    </w:p>
    <w:p w14:paraId="1183F336" w14:textId="77777777" w:rsidR="003A65C5" w:rsidRDefault="003A65C5" w:rsidP="003A65C5">
      <w:pPr>
        <w:pStyle w:val="NormalWeb"/>
        <w:spacing w:line="360" w:lineRule="auto"/>
        <w:jc w:val="both"/>
      </w:pPr>
      <w:r>
        <w:t xml:space="preserve">The opening balance was set at RM10,000 to represent a hypothetical retail-investor backtest account. This value was used to express portfolio outcomes in Malaysian ringgit and was given as a modelling assumption only, not intended to estimate the average account balance of Malaysian retail investors. The original position size of 100% was reduced to 50% because it was aggressive to commit all capital to </w:t>
      </w:r>
      <w:proofErr w:type="gramStart"/>
      <w:r>
        <w:t>each and every</w:t>
      </w:r>
      <w:proofErr w:type="gramEnd"/>
      <w:r>
        <w:t xml:space="preserve"> signal, considering MI </w:t>
      </w:r>
      <w:proofErr w:type="spellStart"/>
      <w:r>
        <w:t>Technovation’s</w:t>
      </w:r>
      <w:proofErr w:type="spellEnd"/>
      <w:r>
        <w:t xml:space="preserve"> 3.1641% daily volatility, mildly heavy-tailed returns and intermittent liquidity. The new position size is approximately RM5,000, leaving approximately half of the account as a risk buffer. </w:t>
      </w:r>
    </w:p>
    <w:p w14:paraId="03A66785" w14:textId="77777777" w:rsidR="003A65C5" w:rsidRDefault="003A65C5" w:rsidP="003A65C5">
      <w:pPr>
        <w:pStyle w:val="NormalWeb"/>
        <w:spacing w:line="360" w:lineRule="auto"/>
        <w:jc w:val="both"/>
      </w:pPr>
      <w:r>
        <w:t>At prices from RM2.86–RM5.06, RM5,000 purchases approximately 988–1,748 shares, or rounded share numbers of approximately 1,000–1,750, below 0.06% of the stock’s median daily volume of 3.13 million shares. The assumed order should therefore have marginal or little impact on price. The original generic round-trip transaction cost of 0.50% was adjusted to 0.38%. For a RM5,000 position, the total estimated brokerage, stamp duty and clearing fees at entry and exit equals RM18.76, equivalent to 0.3752%, which was rounded to 0.38% (</w:t>
      </w:r>
      <w:r>
        <w:rPr>
          <w:rStyle w:val="Emphasis"/>
        </w:rPr>
        <w:t>Transaction Costs</w:t>
      </w:r>
      <w:r>
        <w:t xml:space="preserve">, n.d.; H, n.d.). </w:t>
      </w:r>
    </w:p>
    <w:p w14:paraId="49209968" w14:textId="1F9BCE23" w:rsidR="003A65C5" w:rsidRDefault="003A65C5" w:rsidP="003A65C5">
      <w:pPr>
        <w:pStyle w:val="NormalWeb"/>
        <w:spacing w:line="360" w:lineRule="auto"/>
        <w:jc w:val="both"/>
      </w:pPr>
      <w:r>
        <w:lastRenderedPageBreak/>
        <w:t>The original default annual risk-free rate of 3.00% was adjusted to 2.75%, using Bank Negara Malaysia’s Q3 2026 Overnight Policy Rate as a proxy for the risk-free rate in Malaysia (</w:t>
      </w:r>
      <w:r>
        <w:rPr>
          <w:rStyle w:val="Emphasis"/>
        </w:rPr>
        <w:t>Monetary Policy Statement – Bank Negara Malaysia</w:t>
      </w:r>
      <w:r>
        <w:t>, n.d.). The breakeven stop from the original setup was maintained, as it protects the position against a reversal in price after transaction costs have been covered once the price reaches that level. However, it does not prevent a loss when the price never reaches the breakeven level.</w:t>
      </w:r>
    </w:p>
    <w:p w14:paraId="278D9357" w14:textId="77777777" w:rsidR="003A65C5" w:rsidRDefault="003A65C5" w:rsidP="003A65C5">
      <w:pPr>
        <w:pStyle w:val="NormalWeb"/>
        <w:spacing w:line="360" w:lineRule="auto"/>
        <w:jc w:val="both"/>
      </w:pPr>
    </w:p>
    <w:p w14:paraId="539CDC7D" w14:textId="77777777" w:rsidR="00664810" w:rsidRDefault="00664810" w:rsidP="00C641B7">
      <w:pPr>
        <w:pStyle w:val="Heading2"/>
      </w:pPr>
      <w:bookmarkStart w:id="7" w:name="_Toc238162541"/>
      <w:r>
        <w:t>5.2 FinBERT Configuration and Batch-Size Test</w:t>
      </w:r>
      <w:bookmarkEnd w:id="7"/>
    </w:p>
    <w:p w14:paraId="2D6A9CD3" w14:textId="77777777" w:rsidR="008F41A4" w:rsidRDefault="003A65C5" w:rsidP="003A65C5">
      <w:pPr>
        <w:pStyle w:val="NormalWeb"/>
        <w:spacing w:line="360" w:lineRule="auto"/>
        <w:jc w:val="both"/>
      </w:pPr>
      <w:r>
        <w:t>ProsusAI/finbert</w:t>
      </w:r>
      <w:r>
        <w:t xml:space="preserve"> was </w:t>
      </w:r>
      <w:r>
        <w:t xml:space="preserve">retained. This is because it is trained on financial language and labels news headlines as positive, negative or neutral (Araci, 2019). </w:t>
      </w:r>
      <w:r w:rsidR="008F41A4">
        <w:t>Net sentiment was calculated by subtracting the negative probability from the positive probability, and the resulting value was used as the strategy’s daily signal.</w:t>
      </w:r>
    </w:p>
    <w:p w14:paraId="2821BD97" w14:textId="77777777" w:rsidR="008F41A4" w:rsidRDefault="008F41A4" w:rsidP="003A65C5">
      <w:pPr>
        <w:pStyle w:val="NormalWeb"/>
        <w:spacing w:line="360" w:lineRule="auto"/>
        <w:jc w:val="both"/>
      </w:pPr>
      <w:r>
        <w:t>B</w:t>
      </w:r>
      <w:r w:rsidR="003A65C5">
        <w:t>atch sizes 16 and 8</w:t>
      </w:r>
      <w:r>
        <w:t xml:space="preserve"> were tested</w:t>
      </w:r>
      <w:r w:rsidR="003A65C5">
        <w:t xml:space="preserve"> on the same 74 eligible headlines. When the batch size was 16, roughly five passes were required. When the batch size was 8, roughly ten passes were required. Both were executed successfully without errors. They produced identical signals and </w:t>
      </w:r>
      <w:proofErr w:type="spellStart"/>
      <w:r w:rsidR="003A65C5">
        <w:t>backtesting</w:t>
      </w:r>
      <w:proofErr w:type="spellEnd"/>
      <w:r w:rsidR="003A65C5">
        <w:t xml:space="preserve"> results; it was clear that batch size affected computational efficiency, not the investment conclusions. </w:t>
      </w:r>
      <w:r>
        <w:t>B</w:t>
      </w:r>
      <w:r w:rsidR="003A65C5">
        <w:t>atch size 8</w:t>
      </w:r>
      <w:r>
        <w:t xml:space="preserve"> was picked</w:t>
      </w:r>
      <w:r w:rsidR="003A65C5">
        <w:t xml:space="preserve">. Dynamic batch processing requires balancing inference latency and GPU memory usage (Zhang et al., 2024). As only a small selection of 74 financial headlines was </w:t>
      </w:r>
      <w:proofErr w:type="spellStart"/>
      <w:r w:rsidR="003A65C5">
        <w:t>analysed</w:t>
      </w:r>
      <w:proofErr w:type="spellEnd"/>
      <w:r w:rsidR="003A65C5">
        <w:t xml:space="preserve">, batch size 8 was used as a cautious setting to keep inference within the capacity limits of the available computing environment. </w:t>
      </w:r>
    </w:p>
    <w:p w14:paraId="1E08687E" w14:textId="31731336" w:rsidR="003A65C5" w:rsidRDefault="003A65C5" w:rsidP="009B3AAF">
      <w:pPr>
        <w:pStyle w:val="NormalWeb"/>
        <w:spacing w:line="360" w:lineRule="auto"/>
        <w:jc w:val="both"/>
      </w:pPr>
      <w:r>
        <w:t>Headlines shorter than 12 characters or with an alphabetic-character ratio below 0.55 were ignored as heuristic quality controls intended to remove very short or malformed records before sentiment analysis using FinBERT. Text preprocessing is designed to minimize noise, but its effectiveness may vary across datasets and depend on the processing choices applied (HaCohen-Kerner et al., 2020). Such settings are therefore interpreted as transparent choices for assuring data quality rather than proof of retaining every legitimate financial headline.</w:t>
      </w:r>
    </w:p>
    <w:p w14:paraId="4C881189" w14:textId="77777777" w:rsidR="00B210DE" w:rsidRDefault="00B210DE" w:rsidP="00B210DE">
      <w:pPr>
        <w:pStyle w:val="Heading1"/>
      </w:pPr>
    </w:p>
    <w:p w14:paraId="58CEF168" w14:textId="0C379CD3" w:rsidR="00C641B7" w:rsidRDefault="00C641B7" w:rsidP="00B210DE">
      <w:pPr>
        <w:pStyle w:val="Heading1"/>
      </w:pPr>
      <w:bookmarkStart w:id="8" w:name="_Toc238162542"/>
      <w:r>
        <w:t>6.0 Performance Evaluation and Multi-Horizon Comparison</w:t>
      </w:r>
      <w:bookmarkEnd w:id="8"/>
    </w:p>
    <w:p w14:paraId="7C2D1BFE" w14:textId="77777777" w:rsidR="00C641B7" w:rsidRPr="00C641B7" w:rsidRDefault="00C641B7" w:rsidP="00C641B7"/>
    <w:p w14:paraId="37D9156A" w14:textId="77777777" w:rsidR="004B2819" w:rsidRDefault="004B2819" w:rsidP="004B2819">
      <w:pPr>
        <w:jc w:val="center"/>
        <w:rPr>
          <w:b/>
          <w:bCs/>
        </w:rPr>
      </w:pPr>
      <w:r w:rsidRPr="004B2819">
        <w:rPr>
          <w:b/>
          <w:bCs/>
        </w:rPr>
        <w:drawing>
          <wp:inline distT="0" distB="0" distL="0" distR="0" wp14:anchorId="7FAA44EB" wp14:editId="4222D997">
            <wp:extent cx="5943600" cy="1463675"/>
            <wp:effectExtent l="0" t="0" r="0" b="0"/>
            <wp:docPr id="22307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58013" name=""/>
                    <pic:cNvPicPr/>
                  </pic:nvPicPr>
                  <pic:blipFill>
                    <a:blip r:embed="rId17"/>
                    <a:stretch>
                      <a:fillRect/>
                    </a:stretch>
                  </pic:blipFill>
                  <pic:spPr>
                    <a:xfrm>
                      <a:off x="0" y="0"/>
                      <a:ext cx="5943600" cy="1463675"/>
                    </a:xfrm>
                    <a:prstGeom prst="rect">
                      <a:avLst/>
                    </a:prstGeom>
                  </pic:spPr>
                </pic:pic>
              </a:graphicData>
            </a:graphic>
          </wp:inline>
        </w:drawing>
      </w:r>
    </w:p>
    <w:p w14:paraId="1E1751CF" w14:textId="4661AB41" w:rsidR="004B2819" w:rsidRPr="004B2819" w:rsidRDefault="004B2819" w:rsidP="004B2819">
      <w:pPr>
        <w:spacing w:line="360" w:lineRule="auto"/>
        <w:jc w:val="center"/>
        <w:rPr>
          <w:b/>
          <w:bCs/>
          <w:sz w:val="20"/>
          <w:szCs w:val="20"/>
        </w:rPr>
      </w:pPr>
      <w:r w:rsidRPr="004B2819">
        <w:rPr>
          <w:rStyle w:val="Strong"/>
          <w:sz w:val="20"/>
          <w:szCs w:val="20"/>
        </w:rPr>
        <w:t xml:space="preserve">Figure </w:t>
      </w:r>
      <w:r w:rsidR="008F41A4">
        <w:rPr>
          <w:rStyle w:val="Strong"/>
          <w:sz w:val="20"/>
          <w:szCs w:val="20"/>
        </w:rPr>
        <w:t>9</w:t>
      </w:r>
      <w:r w:rsidRPr="004B2819">
        <w:rPr>
          <w:rStyle w:val="Strong"/>
          <w:sz w:val="20"/>
          <w:szCs w:val="20"/>
        </w:rPr>
        <w:t>.</w:t>
      </w:r>
      <w:r w:rsidRPr="004B2819">
        <w:rPr>
          <w:sz w:val="20"/>
          <w:szCs w:val="20"/>
        </w:rPr>
        <w:t xml:space="preserve"> Multi-horizon performance of the final FinBERT strategy.</w:t>
      </w:r>
      <w:r w:rsidRPr="004B2819">
        <w:rPr>
          <w:sz w:val="20"/>
          <w:szCs w:val="20"/>
        </w:rPr>
        <w:br/>
      </w:r>
      <w:r w:rsidRPr="004B2819">
        <w:rPr>
          <w:rStyle w:val="Emphasis"/>
          <w:sz w:val="20"/>
          <w:szCs w:val="20"/>
        </w:rPr>
        <w:t xml:space="preserve">Source: Author’s </w:t>
      </w:r>
      <w:proofErr w:type="spellStart"/>
      <w:r w:rsidRPr="004B2819">
        <w:rPr>
          <w:rStyle w:val="Emphasis"/>
          <w:sz w:val="20"/>
          <w:szCs w:val="20"/>
        </w:rPr>
        <w:t>backtesting</w:t>
      </w:r>
      <w:proofErr w:type="spellEnd"/>
      <w:r w:rsidRPr="004B2819">
        <w:rPr>
          <w:rStyle w:val="Emphasis"/>
          <w:sz w:val="20"/>
          <w:szCs w:val="20"/>
        </w:rPr>
        <w:t xml:space="preserve"> results (2026).</w:t>
      </w:r>
    </w:p>
    <w:p w14:paraId="26E9EF10" w14:textId="77777777" w:rsidR="00C758D2" w:rsidRDefault="00C758D2" w:rsidP="00C758D2">
      <w:pPr>
        <w:pStyle w:val="NormalWeb"/>
        <w:spacing w:line="360" w:lineRule="auto"/>
        <w:jc w:val="both"/>
      </w:pPr>
      <w:r>
        <w:t>Figure 9 shows the entire multi-horizon result, where horizons one and two have 17 completed trades, whereas the others have only 16 because one late signal does not have enough future price data. Win rate increased from 70.59% on day one to 82.35% on day two and remained constant at 87.50% from day three onward.</w:t>
      </w:r>
    </w:p>
    <w:p w14:paraId="7784FF64" w14:textId="77777777" w:rsidR="00C758D2" w:rsidRDefault="00C758D2" w:rsidP="00C758D2">
      <w:pPr>
        <w:pStyle w:val="NormalWeb"/>
        <w:spacing w:line="360" w:lineRule="auto"/>
        <w:jc w:val="both"/>
      </w:pPr>
      <w:r>
        <w:t xml:space="preserve">Returns increased from day one to day five, where average return per trade rose from 0.15% on day one to 0.24% on day two, 0.66% on day three, 0.82% on day four and finally peaked at 1.00% on day five. Cumulative return also increased and peaked on day five, starting from 1.26% on day one and reaching 8.16% on day five, while ending equity rose from RM10,126.48 to RM10,815.87. The result started to fall back afterwards. At day ten, average return per trade was just 0.47%, cumulative return was just 3.80% and ending equity was RM10,380.50. At day 20, returns were close to zero and equity remained RM10,000, so the </w:t>
      </w:r>
      <w:proofErr w:type="gramStart"/>
      <w:r>
        <w:t>87.50% win</w:t>
      </w:r>
      <w:proofErr w:type="gramEnd"/>
      <w:r>
        <w:t xml:space="preserve"> rate was not economically useful.</w:t>
      </w:r>
    </w:p>
    <w:p w14:paraId="248273A0" w14:textId="77777777" w:rsidR="000F3F23" w:rsidRDefault="000F3F23" w:rsidP="000F3F23">
      <w:pPr>
        <w:pStyle w:val="NormalWeb"/>
        <w:spacing w:line="360" w:lineRule="auto"/>
        <w:jc w:val="both"/>
      </w:pPr>
      <w:r>
        <w:t>Maximum drawdown was −2.05% on day one and −2.83% on day two, then the backtest showed 0.00% afterwards under the breakeven-stop rule. Figure 9 shows that Sharpe peaked at 3.90 on day three before it fell to 3.01 on day five and 1.47 on day ten. Profit factor also increased from 1.46 on day one to 42.10 on day five, then declined to 19.94 on day ten. These unusually high values happened because the sample was small and there were very few negative returns. The unusual result at day 20 is further explained in Section 7.1.</w:t>
      </w:r>
    </w:p>
    <w:p w14:paraId="06646CA0" w14:textId="77777777" w:rsidR="00C758D2" w:rsidRDefault="00C758D2" w:rsidP="00C758D2">
      <w:pPr>
        <w:pStyle w:val="NormalWeb"/>
        <w:spacing w:line="360" w:lineRule="auto"/>
        <w:jc w:val="both"/>
      </w:pPr>
      <w:r>
        <w:t xml:space="preserve">At day three, it appears to have a good risk-adjusted result, with the Sharpe ratio at 3.90, but the best overall horizon is day five. At day five, average return, cumulative return, ending equity and </w:t>
      </w:r>
      <w:r>
        <w:lastRenderedPageBreak/>
        <w:t>profit factor were all the highest. Even though the Sharpe ratio was highest at day three, it was still strong at 3.01 on day five. The results at days ten and twenty were smaller. This suggests that the sentiment effect worked mainly within three to five days and became much weaker after one or two weeks.</w:t>
      </w:r>
    </w:p>
    <w:p w14:paraId="7C2AC860" w14:textId="77777777" w:rsidR="000F3F23" w:rsidRDefault="000F3F23" w:rsidP="000F3F23">
      <w:pPr>
        <w:pStyle w:val="NormalWeb"/>
        <w:spacing w:line="360" w:lineRule="auto"/>
        <w:jc w:val="both"/>
      </w:pPr>
      <w:r>
        <w:t>Hence, the five-day horizon was selected with ProsusAI/finbert, batch size 8 and the 0.30 threshold. However, it was tested in-sample with only 16–17 trades, so it is unknown whether the same result can be achieved in future trading.</w:t>
      </w:r>
    </w:p>
    <w:p w14:paraId="74595EBF" w14:textId="77777777" w:rsidR="000221BC" w:rsidRDefault="000221BC" w:rsidP="000221BC"/>
    <w:p w14:paraId="3C0F468A" w14:textId="77777777" w:rsidR="008A0206" w:rsidRDefault="008A0206" w:rsidP="008A0206">
      <w:pPr>
        <w:pStyle w:val="Heading1"/>
      </w:pPr>
      <w:bookmarkStart w:id="9" w:name="_Toc238162543"/>
      <w:r>
        <w:t>7.0 Critical Reflection and Financial Interpretation</w:t>
      </w:r>
      <w:bookmarkEnd w:id="9"/>
    </w:p>
    <w:p w14:paraId="3C484B20" w14:textId="77777777" w:rsidR="008A0206" w:rsidRDefault="008A0206" w:rsidP="008A0206">
      <w:pPr>
        <w:pStyle w:val="Heading3"/>
      </w:pPr>
    </w:p>
    <w:p w14:paraId="3111DF6B" w14:textId="3FFF32AF" w:rsidR="008A0206" w:rsidRDefault="008A0206" w:rsidP="00C641B7">
      <w:pPr>
        <w:pStyle w:val="Heading2"/>
      </w:pPr>
      <w:bookmarkStart w:id="10" w:name="_Toc238162544"/>
      <w:r>
        <w:t>7.1 Genuine Result Anomaly</w:t>
      </w:r>
      <w:bookmarkEnd w:id="10"/>
    </w:p>
    <w:p w14:paraId="6A65998E" w14:textId="1C3CCBAA" w:rsidR="00C758D2" w:rsidRDefault="00C758D2" w:rsidP="00440B08">
      <w:pPr>
        <w:pStyle w:val="NormalWeb"/>
        <w:spacing w:line="360" w:lineRule="auto"/>
        <w:jc w:val="both"/>
      </w:pPr>
      <w:r>
        <w:t>The genuine anomaly is the 20-day horizon: win rate 87.50%, average return 0.00%, cumulative return 0.00%, ending equity unchanged at RM10,000, Sharpe ratio −64.35 and profit factor 0.00. Why? The breakeven stop exited the trades at prices intended to recover the 0.38% round-trip cost, giving returns close to zero. Tiny positive values could still be counted as wins before being rounded to 0.00%. Returns had almost zero dispersion, so a small negative excess return divided by an effectively zero standard deviation produced the extreme negative Sharpe ratio. The 0.00 profit factor is similarly meaningless because the gains and losses were economically negligible. Hence, the high win rate does not mean profitability and shows why it must be interpreted together with return, risk and transaction costs.</w:t>
      </w:r>
    </w:p>
    <w:p w14:paraId="2FE1A760" w14:textId="77777777" w:rsidR="00B210DE" w:rsidRDefault="00B210DE" w:rsidP="00440B08">
      <w:pPr>
        <w:pStyle w:val="NormalWeb"/>
        <w:spacing w:line="360" w:lineRule="auto"/>
        <w:jc w:val="both"/>
      </w:pPr>
    </w:p>
    <w:p w14:paraId="58840149" w14:textId="77777777" w:rsidR="008A0206" w:rsidRDefault="008A0206" w:rsidP="00C641B7">
      <w:pPr>
        <w:pStyle w:val="Heading2"/>
      </w:pPr>
      <w:bookmarkStart w:id="11" w:name="_Toc238162545"/>
      <w:r>
        <w:t>7.2 Market Efficiency and Information Spillover</w:t>
      </w:r>
      <w:bookmarkEnd w:id="11"/>
    </w:p>
    <w:p w14:paraId="2A2B6A30" w14:textId="77777777" w:rsidR="00C758D2" w:rsidRDefault="00C758D2" w:rsidP="00C758D2">
      <w:pPr>
        <w:pStyle w:val="isselectedend"/>
        <w:spacing w:line="360" w:lineRule="auto"/>
        <w:jc w:val="both"/>
      </w:pPr>
      <w:r>
        <w:t xml:space="preserve">Semi-strong market efficiency states that publicly available information should be rapidly priced in (Fama, 1970). MI </w:t>
      </w:r>
      <w:proofErr w:type="spellStart"/>
      <w:r>
        <w:t>Technovation’s</w:t>
      </w:r>
      <w:proofErr w:type="spellEnd"/>
      <w:r>
        <w:t xml:space="preserve"> results strengthened gradually. Cumulative return rose from 1.26% on day one to 8.16% on day five, while the highest Sharpe ratio occurred on day three. This indicates that the market did not immediately price in the sentiment information. It is consistent with gradual information diffusion, which may affect smaller or less-followed stocks when </w:t>
      </w:r>
      <w:r>
        <w:lastRenderedPageBreak/>
        <w:t>information spreads slowly (Hou, 2007). Tetlock (2007) found that high media pessimism was associated with temporary downward market pressure followed by a later reversal.</w:t>
      </w:r>
    </w:p>
    <w:p w14:paraId="5E9570BA" w14:textId="77777777" w:rsidR="00C758D2" w:rsidRDefault="00C758D2" w:rsidP="00C758D2">
      <w:pPr>
        <w:pStyle w:val="NormalWeb"/>
        <w:spacing w:line="360" w:lineRule="auto"/>
        <w:jc w:val="both"/>
      </w:pPr>
      <w:r>
        <w:t xml:space="preserve">MI </w:t>
      </w:r>
      <w:proofErr w:type="spellStart"/>
      <w:r>
        <w:t>Technovation</w:t>
      </w:r>
      <w:proofErr w:type="spellEnd"/>
      <w:r>
        <w:t xml:space="preserve"> had intermittent liquidity. Around 55% of consecutive valid prices remained unchanged, while 26.79% of raw observations contained empty closing-price fields. The longest duration between observed prices was 22 minutes. These conditions may have delayed the recorded price adjustment and allowed information to flow into more than one trading day. Despite all this, performance went down to 3.80% on day ten and approximately 0% on day 20, meaning that the information advantage eventually disappeared. This does not disprove market efficiency because the test only used around 16–17 trades across 58 trading days. It also occurred during a strong upward price trend, which may have contributed to the returns.</w:t>
      </w:r>
    </w:p>
    <w:p w14:paraId="13B36AFF" w14:textId="77777777" w:rsidR="00103C1E" w:rsidRDefault="00103C1E" w:rsidP="008A0206">
      <w:pPr>
        <w:pStyle w:val="NormalWeb"/>
      </w:pPr>
    </w:p>
    <w:p w14:paraId="43A0DDB0" w14:textId="77777777" w:rsidR="008A0206" w:rsidRDefault="008A0206" w:rsidP="00C641B7">
      <w:pPr>
        <w:pStyle w:val="Heading2"/>
      </w:pPr>
      <w:bookmarkStart w:id="12" w:name="_Toc238162546"/>
      <w:r>
        <w:t>7.3 Transaction-Cost Drag and General Implications</w:t>
      </w:r>
      <w:bookmarkEnd w:id="12"/>
    </w:p>
    <w:p w14:paraId="69C129A0" w14:textId="50FB31C8" w:rsidR="00C758D2" w:rsidRDefault="00C758D2" w:rsidP="00C758D2">
      <w:pPr>
        <w:pStyle w:val="isselectedend"/>
        <w:spacing w:line="360" w:lineRule="auto"/>
        <w:jc w:val="both"/>
      </w:pPr>
      <w:r>
        <w:t>Transaction costs are key factors affecting the strategy’s prospects. After the 0.38% round-trip cost was included, day one resulted in an average return of only 0.15% per trade. This is a thin margin that may disappear because of bid–ask spreads, slippage or execution delays, which were not fully captured by the fixed-cost assumption. Research on momentum strategies similarly shows that transaction costs can reduce or eliminate apparently profitable returns (</w:t>
      </w:r>
      <w:proofErr w:type="spellStart"/>
      <w:r>
        <w:t>Lesmond</w:t>
      </w:r>
      <w:proofErr w:type="spellEnd"/>
      <w:r>
        <w:t xml:space="preserve"> et al., 200</w:t>
      </w:r>
      <w:r>
        <w:t>3</w:t>
      </w:r>
      <w:r>
        <w:t>). With the five-day strategy, the higher average return of 1.00% provides more resistance to these costs, while the breakeven stop helps prevent some profitable trades from turning into losses. However, the stop does not limit actual losses before the market reaches the breakeven level. It may also partly explain the near-zero returns at 20 days and the unusually large or unstable profit factors at longer horizons.</w:t>
      </w:r>
    </w:p>
    <w:p w14:paraId="0ED3F178" w14:textId="4FB1AB2F" w:rsidR="00440B08" w:rsidRDefault="00C758D2" w:rsidP="00440B08">
      <w:pPr>
        <w:pStyle w:val="NormalWeb"/>
        <w:spacing w:line="360" w:lineRule="auto"/>
        <w:jc w:val="both"/>
      </w:pPr>
      <w:r>
        <w:t>More generally, one-minute data and quick sentiment scoring are not a recipe for profitable intraday trading. A news-based strategy should filter out weak signals, avoid too much turnover, use realistic execution prices and costs, and align the holding period with the information life of the signal. These findings require confirmation using longer data samples, more stocks, realistic slippage modelling, non-overlapping or independently evaluated trades, and out-of-sample comparisons against buy-and-hold and no-news benchmarks.</w:t>
      </w:r>
    </w:p>
    <w:p w14:paraId="38B51188" w14:textId="77777777" w:rsidR="00C758D2" w:rsidRDefault="00C758D2" w:rsidP="00440B08">
      <w:pPr>
        <w:pStyle w:val="NormalWeb"/>
        <w:spacing w:line="360" w:lineRule="auto"/>
        <w:jc w:val="both"/>
      </w:pPr>
    </w:p>
    <w:p w14:paraId="10F6DCC1" w14:textId="4541F800" w:rsidR="00103C1E" w:rsidRDefault="00103C1E" w:rsidP="00440B08">
      <w:pPr>
        <w:pStyle w:val="Heading1"/>
      </w:pPr>
      <w:bookmarkStart w:id="13" w:name="_Toc238162547"/>
      <w:r>
        <w:t>8.0 Conclusion</w:t>
      </w:r>
      <w:bookmarkEnd w:id="13"/>
    </w:p>
    <w:p w14:paraId="41B52BBE" w14:textId="599D8ADE" w:rsidR="00C758D2" w:rsidRDefault="00C758D2" w:rsidP="00C641B7">
      <w:pPr>
        <w:pStyle w:val="NormalWeb"/>
        <w:spacing w:line="360" w:lineRule="auto"/>
        <w:jc w:val="both"/>
      </w:pPr>
      <w:r>
        <w:t>The most successful application of FinBERT sentiment signals was seen in the three- to five-day settings, while the strongest overall result in terms of profitability over the trade duration was at five days. The highest average return per trade was 1.00%, with an 8.16% cumulative return and ending equity of RM10,815.87. However, the limitation of this backtest is that only 16–17 trades were made using one stock, and the in-sample period was short. Thus, more data, realistic execution costs and out-of-sample testing are needed for this strategy to be reliable in practice.</w:t>
      </w:r>
    </w:p>
    <w:bookmarkEnd w:id="0"/>
    <w:p w14:paraId="5D605E27" w14:textId="77777777" w:rsidR="003354E2" w:rsidRDefault="003354E2" w:rsidP="003E215D">
      <w:pPr>
        <w:pStyle w:val="Heading1"/>
      </w:pPr>
    </w:p>
    <w:p w14:paraId="15776DAD" w14:textId="73D71A69" w:rsidR="005C4CC3" w:rsidRDefault="0019094C" w:rsidP="00A5711A">
      <w:pPr>
        <w:pStyle w:val="Heading1"/>
      </w:pPr>
      <w:bookmarkStart w:id="14" w:name="_Toc238162548"/>
      <w:r>
        <w:t>9.0 References</w:t>
      </w:r>
      <w:bookmarkEnd w:id="14"/>
    </w:p>
    <w:p w14:paraId="4F4C15CC" w14:textId="77777777" w:rsidR="00272098" w:rsidRDefault="00272098" w:rsidP="00272098">
      <w:pPr>
        <w:pStyle w:val="NormalWeb"/>
        <w:spacing w:before="0" w:beforeAutospacing="0" w:after="0" w:afterAutospacing="0" w:line="480" w:lineRule="auto"/>
        <w:ind w:left="720" w:hanging="720"/>
      </w:pPr>
    </w:p>
    <w:p w14:paraId="00E8DB85" w14:textId="59841D9B" w:rsidR="00272098" w:rsidRDefault="00272098" w:rsidP="00272098">
      <w:pPr>
        <w:pStyle w:val="NormalWeb"/>
        <w:spacing w:before="0" w:beforeAutospacing="0" w:after="0" w:afterAutospacing="0" w:line="480" w:lineRule="auto"/>
        <w:ind w:left="720" w:hanging="720"/>
        <w:rPr>
          <w:rStyle w:val="url"/>
        </w:rPr>
      </w:pPr>
      <w:r>
        <w:t xml:space="preserve">Brownlees, C., &amp; Gallo, G. (2006). Financial econometric analysis at ultra-high frequency: Data handling concerns. </w:t>
      </w:r>
      <w:r>
        <w:rPr>
          <w:i/>
          <w:iCs/>
        </w:rPr>
        <w:t>Computational Statistics &amp; Data Analysis</w:t>
      </w:r>
      <w:r>
        <w:t xml:space="preserve">, </w:t>
      </w:r>
      <w:r>
        <w:rPr>
          <w:i/>
          <w:iCs/>
        </w:rPr>
        <w:t>51</w:t>
      </w:r>
      <w:r>
        <w:t xml:space="preserve">(4), 2232–2245. </w:t>
      </w:r>
      <w:hyperlink r:id="rId18" w:history="1">
        <w:r w:rsidR="009135D1" w:rsidRPr="00D671AA">
          <w:rPr>
            <w:rStyle w:val="Hyperlink"/>
          </w:rPr>
          <w:t>https://doi.org/10.1016/j.csda.2006.09.030</w:t>
        </w:r>
      </w:hyperlink>
    </w:p>
    <w:p w14:paraId="0C7BA88A" w14:textId="3D4667D0" w:rsidR="00DC420D" w:rsidRDefault="00DC420D" w:rsidP="00DC420D">
      <w:pPr>
        <w:pStyle w:val="NormalWeb"/>
        <w:spacing w:before="0" w:beforeAutospacing="0" w:after="0" w:afterAutospacing="0" w:line="480" w:lineRule="auto"/>
        <w:ind w:left="720" w:hanging="720"/>
        <w:rPr>
          <w:rStyle w:val="url"/>
        </w:rPr>
      </w:pPr>
      <w:r>
        <w:rPr>
          <w:i/>
          <w:iCs/>
        </w:rPr>
        <w:t>Transaction costs</w:t>
      </w:r>
      <w:r>
        <w:t xml:space="preserve">. (n.d.). Bursa Malaysia. </w:t>
      </w:r>
      <w:hyperlink r:id="rId19" w:history="1">
        <w:r w:rsidR="009135D1" w:rsidRPr="00D671AA">
          <w:rPr>
            <w:rStyle w:val="Hyperlink"/>
          </w:rPr>
          <w:t>https://www.bursamalaysia.com/trade/trading_resources/equities/transaction_costs</w:t>
        </w:r>
      </w:hyperlink>
    </w:p>
    <w:p w14:paraId="2F2F4E46" w14:textId="3A0BF0C3" w:rsidR="009135D1" w:rsidRDefault="009135D1" w:rsidP="009135D1">
      <w:pPr>
        <w:pStyle w:val="NormalWeb"/>
        <w:spacing w:before="0" w:beforeAutospacing="0" w:after="0" w:afterAutospacing="0" w:line="480" w:lineRule="auto"/>
        <w:ind w:left="720" w:hanging="720"/>
        <w:rPr>
          <w:rStyle w:val="url"/>
        </w:rPr>
      </w:pPr>
      <w:r>
        <w:t xml:space="preserve">H, I. (n.d.). </w:t>
      </w:r>
      <w:r>
        <w:rPr>
          <w:i/>
          <w:iCs/>
        </w:rPr>
        <w:t>FAQs - Charges and fees</w:t>
      </w:r>
      <w:r>
        <w:t xml:space="preserve">. Rakuten Trade. </w:t>
      </w:r>
      <w:hyperlink r:id="rId20" w:history="1">
        <w:r w:rsidRPr="00D671AA">
          <w:rPr>
            <w:rStyle w:val="Hyperlink"/>
          </w:rPr>
          <w:t>https://www.rakutentrade.my/faqs/charges-and-fees</w:t>
        </w:r>
      </w:hyperlink>
    </w:p>
    <w:p w14:paraId="25493E68" w14:textId="7BFB2271" w:rsidR="009135D1" w:rsidRDefault="009135D1" w:rsidP="009135D1">
      <w:pPr>
        <w:pStyle w:val="NormalWeb"/>
        <w:spacing w:before="0" w:beforeAutospacing="0" w:after="0" w:afterAutospacing="0" w:line="480" w:lineRule="auto"/>
        <w:ind w:left="720" w:hanging="720"/>
        <w:rPr>
          <w:rStyle w:val="url"/>
        </w:rPr>
      </w:pPr>
      <w:r>
        <w:rPr>
          <w:i/>
          <w:iCs/>
        </w:rPr>
        <w:t>Monetary Policy Statement - Bank Negara Malaysia</w:t>
      </w:r>
      <w:r>
        <w:t xml:space="preserve">. (n.d.). </w:t>
      </w:r>
      <w:hyperlink r:id="rId21" w:history="1">
        <w:r w:rsidRPr="00D671AA">
          <w:rPr>
            <w:rStyle w:val="Hyperlink"/>
          </w:rPr>
          <w:t>https://www.bnm.gov.my/-/monetary-policy-statement-09072026</w:t>
        </w:r>
      </w:hyperlink>
    </w:p>
    <w:p w14:paraId="67F38882" w14:textId="07A500A1" w:rsidR="009135D1" w:rsidRDefault="009135D1" w:rsidP="009135D1">
      <w:pPr>
        <w:pStyle w:val="NormalWeb"/>
        <w:spacing w:before="0" w:beforeAutospacing="0" w:after="0" w:afterAutospacing="0" w:line="480" w:lineRule="auto"/>
        <w:ind w:left="720" w:hanging="720"/>
        <w:rPr>
          <w:rStyle w:val="url"/>
        </w:rPr>
      </w:pPr>
      <w:r>
        <w:t xml:space="preserve">Araci, D. (2019). FinBERT: Financial Sentiment Analysis with Pre-trained Language Models. </w:t>
      </w:r>
      <w:proofErr w:type="spellStart"/>
      <w:r>
        <w:rPr>
          <w:i/>
          <w:iCs/>
        </w:rPr>
        <w:t>arXiv</w:t>
      </w:r>
      <w:proofErr w:type="spellEnd"/>
      <w:r>
        <w:rPr>
          <w:i/>
          <w:iCs/>
        </w:rPr>
        <w:t xml:space="preserve"> (Cornell University)</w:t>
      </w:r>
      <w:r>
        <w:t xml:space="preserve">. </w:t>
      </w:r>
      <w:hyperlink r:id="rId22" w:history="1">
        <w:r w:rsidRPr="00D671AA">
          <w:rPr>
            <w:rStyle w:val="Hyperlink"/>
          </w:rPr>
          <w:t>https://doi.org/10.48550/arxiv.1908.10063</w:t>
        </w:r>
      </w:hyperlink>
    </w:p>
    <w:p w14:paraId="533B1D43" w14:textId="3CB6A1D4" w:rsidR="00EE3933" w:rsidRDefault="00EE3933" w:rsidP="00EE3933">
      <w:pPr>
        <w:pStyle w:val="NormalWeb"/>
        <w:spacing w:before="0" w:beforeAutospacing="0" w:after="0" w:afterAutospacing="0" w:line="480" w:lineRule="auto"/>
        <w:ind w:left="720" w:hanging="720"/>
        <w:rPr>
          <w:rStyle w:val="url"/>
        </w:rPr>
      </w:pPr>
      <w:r>
        <w:t xml:space="preserve">Zhang, D., Luo, Y., Wang, Y., Kui, X., &amp; Ren, J. (2024). </w:t>
      </w:r>
      <w:proofErr w:type="spellStart"/>
      <w:r>
        <w:t>BatOpt</w:t>
      </w:r>
      <w:proofErr w:type="spellEnd"/>
      <w:r>
        <w:t xml:space="preserve">: Optimizing GPU-Based deep learning inference using dynamic batch processing. </w:t>
      </w:r>
      <w:r>
        <w:rPr>
          <w:i/>
          <w:iCs/>
        </w:rPr>
        <w:t>IEEE Transactions on Cloud Computing</w:t>
      </w:r>
      <w:r>
        <w:t xml:space="preserve">, </w:t>
      </w:r>
      <w:r>
        <w:rPr>
          <w:i/>
          <w:iCs/>
        </w:rPr>
        <w:t>12</w:t>
      </w:r>
      <w:r>
        <w:t xml:space="preserve">(1), 174–185. </w:t>
      </w:r>
      <w:hyperlink r:id="rId23" w:history="1">
        <w:r w:rsidRPr="00D671AA">
          <w:rPr>
            <w:rStyle w:val="Hyperlink"/>
          </w:rPr>
          <w:t>https://doi.org/10.1109/tcc.2024.3350561</w:t>
        </w:r>
      </w:hyperlink>
    </w:p>
    <w:p w14:paraId="414BC2F5" w14:textId="63C12FA4" w:rsidR="00EE3933" w:rsidRDefault="00EE3933" w:rsidP="00EE3933">
      <w:pPr>
        <w:pStyle w:val="NormalWeb"/>
        <w:spacing w:before="0" w:beforeAutospacing="0" w:after="0" w:afterAutospacing="0" w:line="480" w:lineRule="auto"/>
        <w:ind w:left="720" w:hanging="720"/>
        <w:rPr>
          <w:rStyle w:val="url"/>
        </w:rPr>
      </w:pPr>
      <w:r>
        <w:lastRenderedPageBreak/>
        <w:t xml:space="preserve">HaCohen-Kerner, Y., Miller, D., &amp; Yigal, Y. (2020). The influence of preprocessing on text classification using a bag-of-words representation. </w:t>
      </w:r>
      <w:proofErr w:type="spellStart"/>
      <w:r>
        <w:rPr>
          <w:i/>
          <w:iCs/>
        </w:rPr>
        <w:t>PLoS</w:t>
      </w:r>
      <w:proofErr w:type="spellEnd"/>
      <w:r>
        <w:rPr>
          <w:i/>
          <w:iCs/>
        </w:rPr>
        <w:t xml:space="preserve"> ONE</w:t>
      </w:r>
      <w:r>
        <w:t xml:space="preserve">, </w:t>
      </w:r>
      <w:r>
        <w:rPr>
          <w:i/>
          <w:iCs/>
        </w:rPr>
        <w:t>15</w:t>
      </w:r>
      <w:r>
        <w:t xml:space="preserve">(5), e0232525. </w:t>
      </w:r>
      <w:r>
        <w:rPr>
          <w:rStyle w:val="url"/>
        </w:rPr>
        <w:fldChar w:fldCharType="begin"/>
      </w:r>
      <w:r>
        <w:rPr>
          <w:rStyle w:val="url"/>
        </w:rPr>
        <w:instrText>HYPERLINK "</w:instrText>
      </w:r>
      <w:r>
        <w:rPr>
          <w:rStyle w:val="url"/>
        </w:rPr>
        <w:instrText>https://doi.org/10.1371/journal.pone.0232525</w:instrText>
      </w:r>
      <w:r>
        <w:rPr>
          <w:rStyle w:val="url"/>
        </w:rPr>
        <w:instrText>"</w:instrText>
      </w:r>
      <w:r>
        <w:rPr>
          <w:rStyle w:val="url"/>
        </w:rPr>
        <w:fldChar w:fldCharType="separate"/>
      </w:r>
      <w:r w:rsidRPr="00D671AA">
        <w:rPr>
          <w:rStyle w:val="Hyperlink"/>
        </w:rPr>
        <w:t>https://doi.org/10.1371/journal.pone.0232525</w:t>
      </w:r>
      <w:r>
        <w:rPr>
          <w:rStyle w:val="url"/>
        </w:rPr>
        <w:fldChar w:fldCharType="end"/>
      </w:r>
    </w:p>
    <w:p w14:paraId="29CEAF7A" w14:textId="608D6ED9" w:rsidR="00A9313A" w:rsidRDefault="00A9313A" w:rsidP="00A9313A">
      <w:pPr>
        <w:pStyle w:val="NormalWeb"/>
        <w:spacing w:before="0" w:beforeAutospacing="0" w:after="0" w:afterAutospacing="0" w:line="480" w:lineRule="auto"/>
        <w:ind w:left="720" w:hanging="720"/>
      </w:pPr>
      <w:r>
        <w:t xml:space="preserve">Fama, E. F. (1970). Efficient Capital Markets: A review of theory and Empirical work. </w:t>
      </w:r>
      <w:r>
        <w:rPr>
          <w:i/>
          <w:iCs/>
        </w:rPr>
        <w:t>The Journal of Finance</w:t>
      </w:r>
      <w:r>
        <w:t xml:space="preserve">, </w:t>
      </w:r>
      <w:r>
        <w:rPr>
          <w:i/>
          <w:iCs/>
        </w:rPr>
        <w:t>25</w:t>
      </w:r>
      <w:r>
        <w:t xml:space="preserve">(2), 383. </w:t>
      </w:r>
      <w:hyperlink r:id="rId24" w:history="1">
        <w:r w:rsidRPr="00D671AA">
          <w:rPr>
            <w:rStyle w:val="Hyperlink"/>
          </w:rPr>
          <w:t>https://doi.org/10.2307/2325486</w:t>
        </w:r>
      </w:hyperlink>
    </w:p>
    <w:p w14:paraId="2336142A" w14:textId="022FFBF2" w:rsidR="00A9313A" w:rsidRDefault="00A9313A" w:rsidP="00A9313A">
      <w:pPr>
        <w:pStyle w:val="NormalWeb"/>
        <w:spacing w:before="0" w:beforeAutospacing="0" w:after="0" w:afterAutospacing="0" w:line="480" w:lineRule="auto"/>
        <w:ind w:left="720" w:hanging="720"/>
        <w:rPr>
          <w:rStyle w:val="url"/>
        </w:rPr>
      </w:pPr>
      <w:r>
        <w:t xml:space="preserve">Hou, K. (2007). Industry information diffusion and the lead-lag effect in stock returns. </w:t>
      </w:r>
      <w:r>
        <w:rPr>
          <w:i/>
          <w:iCs/>
        </w:rPr>
        <w:t>Review of Financial Studies</w:t>
      </w:r>
      <w:r>
        <w:t xml:space="preserve">, </w:t>
      </w:r>
      <w:r>
        <w:rPr>
          <w:i/>
          <w:iCs/>
        </w:rPr>
        <w:t>20</w:t>
      </w:r>
      <w:r>
        <w:t xml:space="preserve">(4), 1113–1138. </w:t>
      </w:r>
      <w:hyperlink r:id="rId25" w:history="1">
        <w:r w:rsidRPr="00D671AA">
          <w:rPr>
            <w:rStyle w:val="Hyperlink"/>
          </w:rPr>
          <w:t>https://doi.org/10.1093/revfin/hhm003</w:t>
        </w:r>
      </w:hyperlink>
    </w:p>
    <w:p w14:paraId="19D58494" w14:textId="03442BBC" w:rsidR="00A9313A" w:rsidRDefault="00A9313A" w:rsidP="00A9313A">
      <w:pPr>
        <w:pStyle w:val="NormalWeb"/>
        <w:spacing w:before="0" w:beforeAutospacing="0" w:after="0" w:afterAutospacing="0" w:line="480" w:lineRule="auto"/>
        <w:ind w:left="720" w:hanging="720"/>
        <w:rPr>
          <w:rStyle w:val="url"/>
        </w:rPr>
      </w:pPr>
      <w:r>
        <w:t xml:space="preserve">Tetlock, P. C. (2007). Giving content to investor sentiment: The role of media in the stock market. </w:t>
      </w:r>
      <w:r>
        <w:rPr>
          <w:i/>
          <w:iCs/>
        </w:rPr>
        <w:t>The Journal of Finance</w:t>
      </w:r>
      <w:r>
        <w:t xml:space="preserve">, </w:t>
      </w:r>
      <w:r>
        <w:rPr>
          <w:i/>
          <w:iCs/>
        </w:rPr>
        <w:t>62</w:t>
      </w:r>
      <w:r>
        <w:t xml:space="preserve">(3), 1139–1168. </w:t>
      </w:r>
      <w:hyperlink r:id="rId26" w:history="1">
        <w:r w:rsidRPr="00D671AA">
          <w:rPr>
            <w:rStyle w:val="Hyperlink"/>
          </w:rPr>
          <w:t>https://doi.org/10.1111/j.1540-6261.2007.01232.x</w:t>
        </w:r>
      </w:hyperlink>
    </w:p>
    <w:p w14:paraId="5D2CFFE7" w14:textId="23F6E72F" w:rsidR="00A9313A" w:rsidRDefault="00A9313A" w:rsidP="00A9313A">
      <w:pPr>
        <w:pStyle w:val="NormalWeb"/>
        <w:spacing w:before="0" w:beforeAutospacing="0" w:after="0" w:afterAutospacing="0" w:line="480" w:lineRule="auto"/>
        <w:ind w:left="720" w:hanging="720"/>
        <w:rPr>
          <w:rStyle w:val="url"/>
        </w:rPr>
      </w:pPr>
      <w:proofErr w:type="spellStart"/>
      <w:r>
        <w:t>Lesmond</w:t>
      </w:r>
      <w:proofErr w:type="spellEnd"/>
      <w:r>
        <w:t xml:space="preserve">, D. A., Schill, M. J., &amp; Zhou, C. (2003). The illusory nature of momentum profits. </w:t>
      </w:r>
      <w:r>
        <w:rPr>
          <w:i/>
          <w:iCs/>
        </w:rPr>
        <w:t>Journal of Financial Economics</w:t>
      </w:r>
      <w:r>
        <w:t xml:space="preserve">, </w:t>
      </w:r>
      <w:r>
        <w:rPr>
          <w:i/>
          <w:iCs/>
        </w:rPr>
        <w:t>71</w:t>
      </w:r>
      <w:r>
        <w:t xml:space="preserve">(2), 349–380. </w:t>
      </w:r>
      <w:hyperlink r:id="rId27" w:history="1">
        <w:r w:rsidRPr="00D671AA">
          <w:rPr>
            <w:rStyle w:val="Hyperlink"/>
          </w:rPr>
          <w:t>https://doi.org/10.1016/s0304-405x(03)00206-x</w:t>
        </w:r>
      </w:hyperlink>
    </w:p>
    <w:p w14:paraId="117C6695" w14:textId="77777777" w:rsidR="00EE3933" w:rsidRDefault="00EE3933" w:rsidP="008F41A4">
      <w:pPr>
        <w:pStyle w:val="NormalWeb"/>
        <w:spacing w:before="0" w:beforeAutospacing="0" w:after="0" w:afterAutospacing="0" w:line="480" w:lineRule="auto"/>
      </w:pPr>
    </w:p>
    <w:p w14:paraId="00519869" w14:textId="77777777" w:rsidR="00EE3933" w:rsidRDefault="00EE3933" w:rsidP="00EE3933">
      <w:pPr>
        <w:pStyle w:val="NormalWeb"/>
        <w:spacing w:before="0" w:beforeAutospacing="0" w:after="0" w:afterAutospacing="0" w:line="480" w:lineRule="auto"/>
        <w:ind w:left="720" w:hanging="720"/>
      </w:pPr>
    </w:p>
    <w:p w14:paraId="74185AD8" w14:textId="77777777" w:rsidR="009135D1" w:rsidRDefault="009135D1" w:rsidP="00A9313A">
      <w:pPr>
        <w:pStyle w:val="NormalWeb"/>
        <w:spacing w:before="0" w:beforeAutospacing="0" w:after="0" w:afterAutospacing="0" w:line="480" w:lineRule="auto"/>
      </w:pPr>
    </w:p>
    <w:p w14:paraId="434A6C9A" w14:textId="77777777" w:rsidR="009135D1" w:rsidRDefault="009135D1" w:rsidP="009135D1">
      <w:pPr>
        <w:pStyle w:val="NormalWeb"/>
        <w:spacing w:before="0" w:beforeAutospacing="0" w:after="0" w:afterAutospacing="0" w:line="480" w:lineRule="auto"/>
        <w:ind w:left="720" w:hanging="720"/>
      </w:pPr>
    </w:p>
    <w:p w14:paraId="7A33947F" w14:textId="77777777" w:rsidR="009B3AAF" w:rsidRPr="00440B08" w:rsidRDefault="009B3AAF" w:rsidP="00440B08">
      <w:pPr>
        <w:pStyle w:val="NormalWeb"/>
      </w:pPr>
    </w:p>
    <w:sectPr w:rsidR="009B3AAF" w:rsidRPr="00440B08" w:rsidSect="00271A91">
      <w:headerReference w:type="default" r:id="rId28"/>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4BF3C" w14:textId="77777777" w:rsidR="00181539" w:rsidRDefault="00181539" w:rsidP="00700757">
      <w:r>
        <w:separator/>
      </w:r>
    </w:p>
  </w:endnote>
  <w:endnote w:type="continuationSeparator" w:id="0">
    <w:p w14:paraId="053668E0" w14:textId="77777777" w:rsidR="00181539" w:rsidRDefault="00181539" w:rsidP="007007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3852B" w14:textId="115A55BC" w:rsidR="00700757" w:rsidRPr="009C665B" w:rsidRDefault="009C665B" w:rsidP="009C665B">
    <w:pPr>
      <w:pStyle w:val="Footer"/>
      <w:rPr>
        <w:u w:val="single"/>
      </w:rPr>
    </w:pPr>
    <w:r w:rsidRPr="00B12527">
      <w:rPr>
        <w:color w:val="auto"/>
        <w:kern w:val="2"/>
        <w:szCs w:val="30"/>
        <w:u w:val="single"/>
        <w:lang w:bidi="th-TH"/>
        <w14:ligatures w14:val="standardContextual"/>
      </w:rPr>
      <w:t xml:space="preserve">Level 3            </w:t>
    </w:r>
    <w:r>
      <w:rPr>
        <w:color w:val="auto"/>
        <w:kern w:val="2"/>
        <w:szCs w:val="30"/>
        <w:u w:val="single"/>
        <w:lang w:bidi="th-TH"/>
        <w14:ligatures w14:val="standardContextual"/>
      </w:rPr>
      <w:t xml:space="preserve"> </w:t>
    </w:r>
    <w:r w:rsidRPr="00B12527">
      <w:rPr>
        <w:color w:val="auto"/>
        <w:kern w:val="2"/>
        <w:szCs w:val="30"/>
        <w:u w:val="single"/>
        <w:lang w:bidi="th-TH"/>
        <w14:ligatures w14:val="standardContextual"/>
      </w:rPr>
      <w:t xml:space="preserve">    </w:t>
    </w:r>
    <w:r>
      <w:rPr>
        <w:color w:val="auto"/>
        <w:kern w:val="2"/>
        <w:szCs w:val="30"/>
        <w:u w:val="single"/>
        <w:lang w:bidi="th-TH"/>
        <w14:ligatures w14:val="standardContextual"/>
      </w:rPr>
      <w:t xml:space="preserve"> </w:t>
    </w:r>
    <w:r w:rsidRPr="00B12527">
      <w:rPr>
        <w:color w:val="auto"/>
        <w:kern w:val="2"/>
        <w:szCs w:val="30"/>
        <w:u w:val="single"/>
        <w:lang w:bidi="th-TH"/>
        <w14:ligatures w14:val="standardContextual"/>
      </w:rPr>
      <w:t xml:space="preserve">Asia Pacific University of Technology and Innovation        </w:t>
    </w:r>
    <w:sdt>
      <w:sdtPr>
        <w:rPr>
          <w:color w:val="auto"/>
          <w:kern w:val="2"/>
          <w:szCs w:val="30"/>
          <w:u w:val="single"/>
          <w:lang w:bidi="th-TH"/>
          <w14:ligatures w14:val="standardContextual"/>
        </w:rPr>
        <w:id w:val="794867591"/>
        <w:docPartObj>
          <w:docPartGallery w:val="Page Numbers (Bottom of Page)"/>
          <w:docPartUnique/>
        </w:docPartObj>
      </w:sdtPr>
      <w:sdtContent>
        <w:sdt>
          <w:sdtPr>
            <w:rPr>
              <w:color w:val="auto"/>
              <w:kern w:val="2"/>
              <w:szCs w:val="30"/>
              <w:u w:val="single"/>
              <w:lang w:bidi="th-TH"/>
              <w14:ligatures w14:val="standardContextual"/>
            </w:rPr>
            <w:id w:val="-1769616900"/>
            <w:docPartObj>
              <w:docPartGallery w:val="Page Numbers (Top of Page)"/>
              <w:docPartUnique/>
            </w:docPartObj>
          </w:sdtPr>
          <w:sdtContent>
            <w:r w:rsidRPr="00B12527">
              <w:rPr>
                <w:color w:val="auto"/>
                <w:kern w:val="2"/>
                <w:szCs w:val="30"/>
                <w:u w:val="single"/>
                <w:lang w:bidi="th-TH"/>
                <w14:ligatures w14:val="standardContextual"/>
              </w:rPr>
              <w:t xml:space="preserve">     </w:t>
            </w:r>
            <w:r>
              <w:rPr>
                <w:color w:val="auto"/>
                <w:kern w:val="2"/>
                <w:szCs w:val="30"/>
                <w:u w:val="single"/>
                <w:lang w:bidi="th-TH"/>
                <w14:ligatures w14:val="standardContextual"/>
              </w:rPr>
              <w:t xml:space="preserve"> </w:t>
            </w:r>
            <w:r>
              <w:rPr>
                <w:u w:val="single"/>
              </w:rPr>
              <w:t xml:space="preserve">  </w:t>
            </w:r>
            <w:r w:rsidR="00271A91">
              <w:rPr>
                <w:u w:val="single"/>
              </w:rPr>
              <w:t xml:space="preserve"> </w:t>
            </w:r>
            <w:r w:rsidRPr="00B12527">
              <w:rPr>
                <w:color w:val="auto"/>
                <w:kern w:val="2"/>
                <w:szCs w:val="30"/>
                <w:u w:val="single"/>
                <w:lang w:bidi="th-TH"/>
                <w14:ligatures w14:val="standardContextual"/>
              </w:rPr>
              <w:t xml:space="preserve">Page </w:t>
            </w:r>
            <w:r w:rsidRPr="00B12527">
              <w:rPr>
                <w:b/>
                <w:bCs/>
                <w:color w:val="auto"/>
                <w:kern w:val="2"/>
                <w:szCs w:val="30"/>
                <w:u w:val="single"/>
                <w:lang w:bidi="th-TH"/>
                <w14:ligatures w14:val="standardContextual"/>
              </w:rPr>
              <w:fldChar w:fldCharType="begin"/>
            </w:r>
            <w:r w:rsidRPr="00B12527">
              <w:rPr>
                <w:b/>
                <w:bCs/>
                <w:color w:val="auto"/>
                <w:kern w:val="2"/>
                <w:szCs w:val="30"/>
                <w:u w:val="single"/>
                <w:lang w:bidi="th-TH"/>
                <w14:ligatures w14:val="standardContextual"/>
              </w:rPr>
              <w:instrText xml:space="preserve"> PAGE </w:instrText>
            </w:r>
            <w:r w:rsidRPr="00B12527">
              <w:rPr>
                <w:b/>
                <w:bCs/>
                <w:color w:val="auto"/>
                <w:kern w:val="2"/>
                <w:szCs w:val="30"/>
                <w:u w:val="single"/>
                <w:lang w:bidi="th-TH"/>
                <w14:ligatures w14:val="standardContextual"/>
              </w:rPr>
              <w:fldChar w:fldCharType="separate"/>
            </w:r>
            <w:r>
              <w:rPr>
                <w:b/>
                <w:bCs/>
                <w:color w:val="auto"/>
                <w:kern w:val="2"/>
                <w:szCs w:val="30"/>
                <w:u w:val="single"/>
                <w:lang w:bidi="th-TH"/>
                <w14:ligatures w14:val="standardContextual"/>
              </w:rPr>
              <w:t>3</w:t>
            </w:r>
            <w:r w:rsidRPr="00B12527">
              <w:rPr>
                <w:color w:val="auto"/>
                <w:kern w:val="2"/>
                <w:szCs w:val="30"/>
                <w:lang w:val="en-MY" w:bidi="th-TH"/>
                <w14:ligatures w14:val="standardContextual"/>
              </w:rPr>
              <w:fldChar w:fldCharType="end"/>
            </w:r>
            <w:r w:rsidRPr="00B12527">
              <w:rPr>
                <w:color w:val="auto"/>
                <w:kern w:val="2"/>
                <w:szCs w:val="30"/>
                <w:u w:val="single"/>
                <w:lang w:bidi="th-TH"/>
                <w14:ligatures w14:val="standardContextual"/>
              </w:rPr>
              <w:t xml:space="preserve"> of </w:t>
            </w:r>
            <w:r w:rsidRPr="00B12527">
              <w:rPr>
                <w:b/>
                <w:bCs/>
                <w:color w:val="auto"/>
                <w:kern w:val="2"/>
                <w:szCs w:val="30"/>
                <w:u w:val="single"/>
                <w:lang w:bidi="th-TH"/>
                <w14:ligatures w14:val="standardContextual"/>
              </w:rPr>
              <w:fldChar w:fldCharType="begin"/>
            </w:r>
            <w:r w:rsidRPr="00B12527">
              <w:rPr>
                <w:b/>
                <w:bCs/>
                <w:color w:val="auto"/>
                <w:kern w:val="2"/>
                <w:szCs w:val="30"/>
                <w:u w:val="single"/>
                <w:lang w:bidi="th-TH"/>
                <w14:ligatures w14:val="standardContextual"/>
              </w:rPr>
              <w:instrText xml:space="preserve"> NUMPAGES  </w:instrText>
            </w:r>
            <w:r w:rsidRPr="00B12527">
              <w:rPr>
                <w:b/>
                <w:bCs/>
                <w:color w:val="auto"/>
                <w:kern w:val="2"/>
                <w:szCs w:val="30"/>
                <w:u w:val="single"/>
                <w:lang w:bidi="th-TH"/>
                <w14:ligatures w14:val="standardContextual"/>
              </w:rPr>
              <w:fldChar w:fldCharType="separate"/>
            </w:r>
            <w:r>
              <w:rPr>
                <w:b/>
                <w:bCs/>
                <w:color w:val="auto"/>
                <w:kern w:val="2"/>
                <w:szCs w:val="30"/>
                <w:u w:val="single"/>
                <w:lang w:bidi="th-TH"/>
                <w14:ligatures w14:val="standardContextual"/>
              </w:rPr>
              <w:t>57</w:t>
            </w:r>
            <w:r w:rsidRPr="00B12527">
              <w:rPr>
                <w:color w:val="auto"/>
                <w:kern w:val="2"/>
                <w:szCs w:val="30"/>
                <w:lang w:val="en-MY" w:bidi="th-TH"/>
                <w14:ligatures w14:val="standardContextual"/>
              </w:rPr>
              <w:fldChar w:fldCharType="end"/>
            </w:r>
            <w:r w:rsidRPr="00B12527">
              <w:rPr>
                <w:b/>
                <w:bCs/>
                <w:color w:val="auto"/>
                <w:kern w:val="2"/>
                <w:szCs w:val="30"/>
                <w:u w:val="single"/>
                <w:lang w:bidi="th-TH"/>
                <w14:ligatures w14:val="standardContextual"/>
              </w:rPr>
              <w:t xml:space="preserve"> </w:t>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30AC1" w14:textId="77777777" w:rsidR="00181539" w:rsidRDefault="00181539" w:rsidP="00700757">
      <w:r>
        <w:separator/>
      </w:r>
    </w:p>
  </w:footnote>
  <w:footnote w:type="continuationSeparator" w:id="0">
    <w:p w14:paraId="5960913F" w14:textId="77777777" w:rsidR="00181539" w:rsidRDefault="00181539" w:rsidP="007007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B9A17" w14:textId="2F17A773" w:rsidR="00206C25" w:rsidRPr="00C84F7F" w:rsidRDefault="00C84F7F" w:rsidP="00C84F7F">
    <w:pPr>
      <w:spacing w:line="360" w:lineRule="auto"/>
      <w:jc w:val="center"/>
      <w:rPr>
        <w:u w:val="single"/>
      </w:rPr>
    </w:pPr>
    <w:r>
      <w:rPr>
        <w:u w:val="single"/>
      </w:rPr>
      <w:t>Robo Advisor</w:t>
    </w:r>
    <w:r w:rsidR="00206C25" w:rsidRPr="004E5F06">
      <w:rPr>
        <w:u w:val="single"/>
      </w:rPr>
      <w:t xml:space="preserve">                                    </w:t>
    </w:r>
    <w:r w:rsidR="009552B5" w:rsidRPr="004E5F06">
      <w:rPr>
        <w:u w:val="single"/>
      </w:rPr>
      <w:t xml:space="preserve">  </w:t>
    </w:r>
    <w:r w:rsidR="00105ECB">
      <w:rPr>
        <w:u w:val="single"/>
      </w:rPr>
      <w:t>Individual</w:t>
    </w:r>
    <w:r w:rsidR="00206C25" w:rsidRPr="004E5F06">
      <w:rPr>
        <w:u w:val="single"/>
      </w:rPr>
      <w:t xml:space="preserve"> </w:t>
    </w:r>
    <w:r w:rsidR="00206C25" w:rsidRPr="00C84F7F">
      <w:rPr>
        <w:u w:val="single"/>
      </w:rPr>
      <w:t xml:space="preserve">Assignment                             </w:t>
    </w:r>
    <w:r w:rsidR="00105ECB">
      <w:rPr>
        <w:u w:val="single"/>
      </w:rPr>
      <w:t xml:space="preserve"> </w:t>
    </w:r>
    <w:r w:rsidRPr="00C84F7F">
      <w:rPr>
        <w:szCs w:val="30"/>
        <w:u w:val="single"/>
      </w:rPr>
      <w:t>AQ098-3-3-RBA</w:t>
    </w:r>
  </w:p>
  <w:p w14:paraId="30835BD1" w14:textId="77777777" w:rsidR="00700757" w:rsidRPr="00206C25" w:rsidRDefault="00700757" w:rsidP="00206C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93670"/>
    <w:multiLevelType w:val="multilevel"/>
    <w:tmpl w:val="540A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7B4B22"/>
    <w:multiLevelType w:val="multilevel"/>
    <w:tmpl w:val="42008460"/>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858430A"/>
    <w:multiLevelType w:val="hybridMultilevel"/>
    <w:tmpl w:val="52C0F9AE"/>
    <w:lvl w:ilvl="0" w:tplc="3246172A">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6E1219"/>
    <w:multiLevelType w:val="multilevel"/>
    <w:tmpl w:val="07940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7103FB"/>
    <w:multiLevelType w:val="multilevel"/>
    <w:tmpl w:val="E8B88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AF3873"/>
    <w:multiLevelType w:val="multilevel"/>
    <w:tmpl w:val="C2049846"/>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0B2B1A80"/>
    <w:multiLevelType w:val="multilevel"/>
    <w:tmpl w:val="8F52B164"/>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0C624725"/>
    <w:multiLevelType w:val="hybridMultilevel"/>
    <w:tmpl w:val="1F984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A74B1A"/>
    <w:multiLevelType w:val="multilevel"/>
    <w:tmpl w:val="EE88698A"/>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75E1354"/>
    <w:multiLevelType w:val="multilevel"/>
    <w:tmpl w:val="4DAC1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B524E5"/>
    <w:multiLevelType w:val="hybridMultilevel"/>
    <w:tmpl w:val="AF5CD8C2"/>
    <w:lvl w:ilvl="0" w:tplc="057008A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881C29"/>
    <w:multiLevelType w:val="multilevel"/>
    <w:tmpl w:val="1AFC7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42150"/>
    <w:multiLevelType w:val="hybridMultilevel"/>
    <w:tmpl w:val="EC229588"/>
    <w:lvl w:ilvl="0" w:tplc="0456BB5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590ADB"/>
    <w:multiLevelType w:val="hybridMultilevel"/>
    <w:tmpl w:val="54469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773EB1"/>
    <w:multiLevelType w:val="multilevel"/>
    <w:tmpl w:val="9448F62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547CAC"/>
    <w:multiLevelType w:val="hybridMultilevel"/>
    <w:tmpl w:val="47643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97371"/>
    <w:multiLevelType w:val="multilevel"/>
    <w:tmpl w:val="257EB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AC7C7B"/>
    <w:multiLevelType w:val="hybridMultilevel"/>
    <w:tmpl w:val="E3026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AB72D8"/>
    <w:multiLevelType w:val="multilevel"/>
    <w:tmpl w:val="555AE5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5621379"/>
    <w:multiLevelType w:val="multilevel"/>
    <w:tmpl w:val="791EDCA4"/>
    <w:lvl w:ilvl="0">
      <w:start w:val="1"/>
      <w:numFmt w:val="decimal"/>
      <w:lvlText w:val="%1.0"/>
      <w:lvlJc w:val="left"/>
      <w:pPr>
        <w:ind w:left="560" w:hanging="560"/>
      </w:pPr>
      <w:rPr>
        <w:rFonts w:hint="default"/>
      </w:rPr>
    </w:lvl>
    <w:lvl w:ilvl="1">
      <w:start w:val="1"/>
      <w:numFmt w:val="decimal"/>
      <w:lvlText w:val="%1.%2"/>
      <w:lvlJc w:val="left"/>
      <w:pPr>
        <w:ind w:left="1280" w:hanging="5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467C4D62"/>
    <w:multiLevelType w:val="multilevel"/>
    <w:tmpl w:val="EBC6CB74"/>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1" w15:restartNumberingAfterBreak="0">
    <w:nsid w:val="49273151"/>
    <w:multiLevelType w:val="multilevel"/>
    <w:tmpl w:val="37BE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9C6660"/>
    <w:multiLevelType w:val="hybridMultilevel"/>
    <w:tmpl w:val="824C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207EDD"/>
    <w:multiLevelType w:val="multilevel"/>
    <w:tmpl w:val="5BDC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B0D4E3B"/>
    <w:multiLevelType w:val="hybridMultilevel"/>
    <w:tmpl w:val="D71A7864"/>
    <w:lvl w:ilvl="0" w:tplc="31FE5DC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DB60FE"/>
    <w:multiLevelType w:val="hybridMultilevel"/>
    <w:tmpl w:val="8F623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27068E"/>
    <w:multiLevelType w:val="multilevel"/>
    <w:tmpl w:val="32148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FE97CAF"/>
    <w:multiLevelType w:val="hybridMultilevel"/>
    <w:tmpl w:val="6A98A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D60109"/>
    <w:multiLevelType w:val="hybridMultilevel"/>
    <w:tmpl w:val="D45E99E4"/>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start w:val="1"/>
      <w:numFmt w:val="lowerRoman"/>
      <w:lvlText w:val="%3."/>
      <w:lvlJc w:val="right"/>
      <w:pPr>
        <w:ind w:left="2160" w:hanging="180"/>
      </w:pPr>
    </w:lvl>
    <w:lvl w:ilvl="3" w:tplc="4409000F">
      <w:start w:val="1"/>
      <w:numFmt w:val="decimal"/>
      <w:lvlText w:val="%4."/>
      <w:lvlJc w:val="left"/>
      <w:pPr>
        <w:ind w:left="2880" w:hanging="360"/>
      </w:pPr>
    </w:lvl>
    <w:lvl w:ilvl="4" w:tplc="44090019">
      <w:start w:val="1"/>
      <w:numFmt w:val="lowerLetter"/>
      <w:lvlText w:val="%5."/>
      <w:lvlJc w:val="left"/>
      <w:pPr>
        <w:ind w:left="3600" w:hanging="360"/>
      </w:pPr>
    </w:lvl>
    <w:lvl w:ilvl="5" w:tplc="4409001B">
      <w:start w:val="1"/>
      <w:numFmt w:val="lowerRoman"/>
      <w:lvlText w:val="%6."/>
      <w:lvlJc w:val="right"/>
      <w:pPr>
        <w:ind w:left="4320" w:hanging="180"/>
      </w:pPr>
    </w:lvl>
    <w:lvl w:ilvl="6" w:tplc="4409000F">
      <w:start w:val="1"/>
      <w:numFmt w:val="decimal"/>
      <w:lvlText w:val="%7."/>
      <w:lvlJc w:val="left"/>
      <w:pPr>
        <w:ind w:left="5040" w:hanging="360"/>
      </w:pPr>
    </w:lvl>
    <w:lvl w:ilvl="7" w:tplc="44090019">
      <w:start w:val="1"/>
      <w:numFmt w:val="lowerLetter"/>
      <w:lvlText w:val="%8."/>
      <w:lvlJc w:val="left"/>
      <w:pPr>
        <w:ind w:left="5760" w:hanging="360"/>
      </w:pPr>
    </w:lvl>
    <w:lvl w:ilvl="8" w:tplc="4409001B">
      <w:start w:val="1"/>
      <w:numFmt w:val="lowerRoman"/>
      <w:lvlText w:val="%9."/>
      <w:lvlJc w:val="right"/>
      <w:pPr>
        <w:ind w:left="6480" w:hanging="180"/>
      </w:pPr>
    </w:lvl>
  </w:abstractNum>
  <w:abstractNum w:abstractNumId="29" w15:restartNumberingAfterBreak="0">
    <w:nsid w:val="73140895"/>
    <w:multiLevelType w:val="hybridMultilevel"/>
    <w:tmpl w:val="F9AABB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8A0E8F"/>
    <w:multiLevelType w:val="hybridMultilevel"/>
    <w:tmpl w:val="54F25F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15515C"/>
    <w:multiLevelType w:val="hybridMultilevel"/>
    <w:tmpl w:val="E1AA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84307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03181929">
    <w:abstractNumId w:val="13"/>
  </w:num>
  <w:num w:numId="3" w16cid:durableId="199826049">
    <w:abstractNumId w:val="17"/>
  </w:num>
  <w:num w:numId="4" w16cid:durableId="197011344">
    <w:abstractNumId w:val="15"/>
  </w:num>
  <w:num w:numId="5" w16cid:durableId="1192065912">
    <w:abstractNumId w:val="12"/>
  </w:num>
  <w:num w:numId="6" w16cid:durableId="1200170427">
    <w:abstractNumId w:val="16"/>
  </w:num>
  <w:num w:numId="7" w16cid:durableId="738602105">
    <w:abstractNumId w:val="4"/>
  </w:num>
  <w:num w:numId="8" w16cid:durableId="51857879">
    <w:abstractNumId w:val="21"/>
  </w:num>
  <w:num w:numId="9" w16cid:durableId="1354310192">
    <w:abstractNumId w:val="23"/>
  </w:num>
  <w:num w:numId="10" w16cid:durableId="1492255679">
    <w:abstractNumId w:val="3"/>
  </w:num>
  <w:num w:numId="11" w16cid:durableId="326790220">
    <w:abstractNumId w:val="0"/>
  </w:num>
  <w:num w:numId="12" w16cid:durableId="62416987">
    <w:abstractNumId w:val="11"/>
  </w:num>
  <w:num w:numId="13" w16cid:durableId="1396404">
    <w:abstractNumId w:val="26"/>
  </w:num>
  <w:num w:numId="14" w16cid:durableId="1156187121">
    <w:abstractNumId w:val="29"/>
  </w:num>
  <w:num w:numId="15" w16cid:durableId="1785274132">
    <w:abstractNumId w:val="9"/>
  </w:num>
  <w:num w:numId="16" w16cid:durableId="784081046">
    <w:abstractNumId w:val="22"/>
  </w:num>
  <w:num w:numId="17" w16cid:durableId="887643478">
    <w:abstractNumId w:val="31"/>
  </w:num>
  <w:num w:numId="18" w16cid:durableId="936986862">
    <w:abstractNumId w:val="2"/>
  </w:num>
  <w:num w:numId="19" w16cid:durableId="1824463778">
    <w:abstractNumId w:val="24"/>
  </w:num>
  <w:num w:numId="20" w16cid:durableId="827139804">
    <w:abstractNumId w:val="7"/>
  </w:num>
  <w:num w:numId="21" w16cid:durableId="1889762596">
    <w:abstractNumId w:val="10"/>
  </w:num>
  <w:num w:numId="22" w16cid:durableId="1574393623">
    <w:abstractNumId w:val="25"/>
  </w:num>
  <w:num w:numId="23" w16cid:durableId="170754002">
    <w:abstractNumId w:val="30"/>
  </w:num>
  <w:num w:numId="24" w16cid:durableId="1951274702">
    <w:abstractNumId w:val="18"/>
  </w:num>
  <w:num w:numId="25" w16cid:durableId="1544171717">
    <w:abstractNumId w:val="14"/>
  </w:num>
  <w:num w:numId="26" w16cid:durableId="149755500">
    <w:abstractNumId w:val="27"/>
  </w:num>
  <w:num w:numId="27" w16cid:durableId="240873877">
    <w:abstractNumId w:val="19"/>
  </w:num>
  <w:num w:numId="28" w16cid:durableId="2031298626">
    <w:abstractNumId w:val="1"/>
  </w:num>
  <w:num w:numId="29" w16cid:durableId="363210713">
    <w:abstractNumId w:val="5"/>
  </w:num>
  <w:num w:numId="30" w16cid:durableId="1951431613">
    <w:abstractNumId w:val="6"/>
  </w:num>
  <w:num w:numId="31" w16cid:durableId="806169394">
    <w:abstractNumId w:val="8"/>
  </w:num>
  <w:num w:numId="32" w16cid:durableId="134266170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757"/>
    <w:rsid w:val="00001772"/>
    <w:rsid w:val="000035FE"/>
    <w:rsid w:val="00005E88"/>
    <w:rsid w:val="00010AF7"/>
    <w:rsid w:val="0001158D"/>
    <w:rsid w:val="00012758"/>
    <w:rsid w:val="00014951"/>
    <w:rsid w:val="00014DD5"/>
    <w:rsid w:val="00014F7E"/>
    <w:rsid w:val="000161F4"/>
    <w:rsid w:val="00016DD3"/>
    <w:rsid w:val="000208F5"/>
    <w:rsid w:val="00021C0E"/>
    <w:rsid w:val="000221BC"/>
    <w:rsid w:val="00023E79"/>
    <w:rsid w:val="0002469D"/>
    <w:rsid w:val="00024F8C"/>
    <w:rsid w:val="00027FD3"/>
    <w:rsid w:val="00037245"/>
    <w:rsid w:val="00037BC6"/>
    <w:rsid w:val="000407D5"/>
    <w:rsid w:val="0004195F"/>
    <w:rsid w:val="00044D7C"/>
    <w:rsid w:val="00050FB8"/>
    <w:rsid w:val="00055633"/>
    <w:rsid w:val="00055CDF"/>
    <w:rsid w:val="00057C26"/>
    <w:rsid w:val="00057EB6"/>
    <w:rsid w:val="00064150"/>
    <w:rsid w:val="000647D3"/>
    <w:rsid w:val="00072A45"/>
    <w:rsid w:val="000730E8"/>
    <w:rsid w:val="000764CA"/>
    <w:rsid w:val="0008044C"/>
    <w:rsid w:val="0008248C"/>
    <w:rsid w:val="000835E1"/>
    <w:rsid w:val="00084D3D"/>
    <w:rsid w:val="0008635C"/>
    <w:rsid w:val="00086741"/>
    <w:rsid w:val="00086AAB"/>
    <w:rsid w:val="00086CD6"/>
    <w:rsid w:val="00087665"/>
    <w:rsid w:val="00091245"/>
    <w:rsid w:val="00094183"/>
    <w:rsid w:val="0009503E"/>
    <w:rsid w:val="000971B9"/>
    <w:rsid w:val="00097BA6"/>
    <w:rsid w:val="000A187E"/>
    <w:rsid w:val="000A22C4"/>
    <w:rsid w:val="000A3653"/>
    <w:rsid w:val="000B038C"/>
    <w:rsid w:val="000B1223"/>
    <w:rsid w:val="000B43FB"/>
    <w:rsid w:val="000C6DE5"/>
    <w:rsid w:val="000D08D8"/>
    <w:rsid w:val="000D2C11"/>
    <w:rsid w:val="000D6651"/>
    <w:rsid w:val="000D71C7"/>
    <w:rsid w:val="000E08E2"/>
    <w:rsid w:val="000E128A"/>
    <w:rsid w:val="000E3029"/>
    <w:rsid w:val="000E5AE9"/>
    <w:rsid w:val="000F3F23"/>
    <w:rsid w:val="000F595A"/>
    <w:rsid w:val="00101EA3"/>
    <w:rsid w:val="0010310F"/>
    <w:rsid w:val="00103C1E"/>
    <w:rsid w:val="00103C32"/>
    <w:rsid w:val="00104A70"/>
    <w:rsid w:val="0010566E"/>
    <w:rsid w:val="00105ECB"/>
    <w:rsid w:val="00107A83"/>
    <w:rsid w:val="001113C7"/>
    <w:rsid w:val="0011202C"/>
    <w:rsid w:val="00114C8B"/>
    <w:rsid w:val="00116F1A"/>
    <w:rsid w:val="00117766"/>
    <w:rsid w:val="001217E4"/>
    <w:rsid w:val="00122E38"/>
    <w:rsid w:val="001234FE"/>
    <w:rsid w:val="001236BD"/>
    <w:rsid w:val="00124CFB"/>
    <w:rsid w:val="00134313"/>
    <w:rsid w:val="00134E30"/>
    <w:rsid w:val="00135EBF"/>
    <w:rsid w:val="0013643D"/>
    <w:rsid w:val="00137801"/>
    <w:rsid w:val="001413FD"/>
    <w:rsid w:val="00142F07"/>
    <w:rsid w:val="00143A2A"/>
    <w:rsid w:val="00144753"/>
    <w:rsid w:val="00146265"/>
    <w:rsid w:val="00146849"/>
    <w:rsid w:val="0015104D"/>
    <w:rsid w:val="001532B5"/>
    <w:rsid w:val="001558F1"/>
    <w:rsid w:val="00156C4F"/>
    <w:rsid w:val="00162DDE"/>
    <w:rsid w:val="00164C1C"/>
    <w:rsid w:val="00167819"/>
    <w:rsid w:val="00167D7C"/>
    <w:rsid w:val="00170C87"/>
    <w:rsid w:val="00171C14"/>
    <w:rsid w:val="00175A1B"/>
    <w:rsid w:val="00180D50"/>
    <w:rsid w:val="00181539"/>
    <w:rsid w:val="00184198"/>
    <w:rsid w:val="00185631"/>
    <w:rsid w:val="0019094C"/>
    <w:rsid w:val="0019147D"/>
    <w:rsid w:val="00193AEA"/>
    <w:rsid w:val="00193B66"/>
    <w:rsid w:val="00194A3D"/>
    <w:rsid w:val="00195783"/>
    <w:rsid w:val="001A2358"/>
    <w:rsid w:val="001A2872"/>
    <w:rsid w:val="001A33B6"/>
    <w:rsid w:val="001A61B0"/>
    <w:rsid w:val="001A70EE"/>
    <w:rsid w:val="001A72D5"/>
    <w:rsid w:val="001A7997"/>
    <w:rsid w:val="001B3BFA"/>
    <w:rsid w:val="001B4ABC"/>
    <w:rsid w:val="001C0D7C"/>
    <w:rsid w:val="001C511E"/>
    <w:rsid w:val="001C7916"/>
    <w:rsid w:val="001D00A1"/>
    <w:rsid w:val="001D057F"/>
    <w:rsid w:val="001D07D6"/>
    <w:rsid w:val="001D1DA4"/>
    <w:rsid w:val="001D1F67"/>
    <w:rsid w:val="001D5529"/>
    <w:rsid w:val="001D713D"/>
    <w:rsid w:val="001E2F7F"/>
    <w:rsid w:val="001F25D0"/>
    <w:rsid w:val="00200F6F"/>
    <w:rsid w:val="002054A2"/>
    <w:rsid w:val="00206C25"/>
    <w:rsid w:val="00206F65"/>
    <w:rsid w:val="002102CA"/>
    <w:rsid w:val="0021113E"/>
    <w:rsid w:val="00211D84"/>
    <w:rsid w:val="002129D6"/>
    <w:rsid w:val="002154ED"/>
    <w:rsid w:val="00217CED"/>
    <w:rsid w:val="0022364D"/>
    <w:rsid w:val="0022383A"/>
    <w:rsid w:val="002241C3"/>
    <w:rsid w:val="00224500"/>
    <w:rsid w:val="00227C52"/>
    <w:rsid w:val="00231625"/>
    <w:rsid w:val="00232EDC"/>
    <w:rsid w:val="00232EF2"/>
    <w:rsid w:val="0024375B"/>
    <w:rsid w:val="002445C0"/>
    <w:rsid w:val="00246765"/>
    <w:rsid w:val="0025028F"/>
    <w:rsid w:val="00252CC7"/>
    <w:rsid w:val="002549AD"/>
    <w:rsid w:val="00256865"/>
    <w:rsid w:val="002603AE"/>
    <w:rsid w:val="00261D45"/>
    <w:rsid w:val="00262CC9"/>
    <w:rsid w:val="002634F0"/>
    <w:rsid w:val="00265088"/>
    <w:rsid w:val="002700CA"/>
    <w:rsid w:val="00270F64"/>
    <w:rsid w:val="00271A91"/>
    <w:rsid w:val="00272098"/>
    <w:rsid w:val="00280A76"/>
    <w:rsid w:val="00282E1B"/>
    <w:rsid w:val="00283AA2"/>
    <w:rsid w:val="002877B0"/>
    <w:rsid w:val="002A0B53"/>
    <w:rsid w:val="002A32FB"/>
    <w:rsid w:val="002A44D1"/>
    <w:rsid w:val="002A5AD3"/>
    <w:rsid w:val="002A614B"/>
    <w:rsid w:val="002B1E2D"/>
    <w:rsid w:val="002B270A"/>
    <w:rsid w:val="002B3B26"/>
    <w:rsid w:val="002B3F80"/>
    <w:rsid w:val="002B5550"/>
    <w:rsid w:val="002B5D26"/>
    <w:rsid w:val="002B7F06"/>
    <w:rsid w:val="002C0068"/>
    <w:rsid w:val="002C15A3"/>
    <w:rsid w:val="002C2331"/>
    <w:rsid w:val="002C6435"/>
    <w:rsid w:val="002D0FFA"/>
    <w:rsid w:val="002D1A99"/>
    <w:rsid w:val="002D48B2"/>
    <w:rsid w:val="002D583E"/>
    <w:rsid w:val="002E10B1"/>
    <w:rsid w:val="002E16FD"/>
    <w:rsid w:val="002E1745"/>
    <w:rsid w:val="002E40D1"/>
    <w:rsid w:val="002E534C"/>
    <w:rsid w:val="002E58BF"/>
    <w:rsid w:val="002E733C"/>
    <w:rsid w:val="002F092B"/>
    <w:rsid w:val="002F4191"/>
    <w:rsid w:val="00300CBC"/>
    <w:rsid w:val="003027F5"/>
    <w:rsid w:val="00303E87"/>
    <w:rsid w:val="003046CB"/>
    <w:rsid w:val="003118DC"/>
    <w:rsid w:val="00311CD3"/>
    <w:rsid w:val="0031338F"/>
    <w:rsid w:val="00313F72"/>
    <w:rsid w:val="00315A2C"/>
    <w:rsid w:val="0032179D"/>
    <w:rsid w:val="0032509E"/>
    <w:rsid w:val="0032569F"/>
    <w:rsid w:val="00327D80"/>
    <w:rsid w:val="003354E2"/>
    <w:rsid w:val="00335F6F"/>
    <w:rsid w:val="0034684A"/>
    <w:rsid w:val="003469DE"/>
    <w:rsid w:val="00351AB8"/>
    <w:rsid w:val="00351D69"/>
    <w:rsid w:val="003534AF"/>
    <w:rsid w:val="00355A41"/>
    <w:rsid w:val="00357AC1"/>
    <w:rsid w:val="003621DD"/>
    <w:rsid w:val="00363506"/>
    <w:rsid w:val="00365912"/>
    <w:rsid w:val="0037461F"/>
    <w:rsid w:val="00377ED3"/>
    <w:rsid w:val="00380BB5"/>
    <w:rsid w:val="00381D53"/>
    <w:rsid w:val="00382993"/>
    <w:rsid w:val="00396482"/>
    <w:rsid w:val="003A00AA"/>
    <w:rsid w:val="003A16A3"/>
    <w:rsid w:val="003A26F7"/>
    <w:rsid w:val="003A5026"/>
    <w:rsid w:val="003A65C5"/>
    <w:rsid w:val="003B13F2"/>
    <w:rsid w:val="003B4740"/>
    <w:rsid w:val="003B4E4F"/>
    <w:rsid w:val="003B7FE3"/>
    <w:rsid w:val="003C3ACF"/>
    <w:rsid w:val="003C50C0"/>
    <w:rsid w:val="003C60D4"/>
    <w:rsid w:val="003C6A98"/>
    <w:rsid w:val="003C7E0A"/>
    <w:rsid w:val="003D38FA"/>
    <w:rsid w:val="003D63C2"/>
    <w:rsid w:val="003D685F"/>
    <w:rsid w:val="003E147F"/>
    <w:rsid w:val="003E2050"/>
    <w:rsid w:val="003E215D"/>
    <w:rsid w:val="003E23FE"/>
    <w:rsid w:val="003E3031"/>
    <w:rsid w:val="003F2CB8"/>
    <w:rsid w:val="003F48DE"/>
    <w:rsid w:val="004012AF"/>
    <w:rsid w:val="00402F0D"/>
    <w:rsid w:val="004047FC"/>
    <w:rsid w:val="00406D36"/>
    <w:rsid w:val="00411756"/>
    <w:rsid w:val="0041299F"/>
    <w:rsid w:val="00412F51"/>
    <w:rsid w:val="00413E29"/>
    <w:rsid w:val="00415082"/>
    <w:rsid w:val="004167FB"/>
    <w:rsid w:val="004171FF"/>
    <w:rsid w:val="00424244"/>
    <w:rsid w:val="004245F8"/>
    <w:rsid w:val="00435B33"/>
    <w:rsid w:val="00440B08"/>
    <w:rsid w:val="004428D0"/>
    <w:rsid w:val="004446F4"/>
    <w:rsid w:val="004471CE"/>
    <w:rsid w:val="0044722A"/>
    <w:rsid w:val="00447351"/>
    <w:rsid w:val="004543BD"/>
    <w:rsid w:val="004551B8"/>
    <w:rsid w:val="004571EA"/>
    <w:rsid w:val="004574D4"/>
    <w:rsid w:val="0046167F"/>
    <w:rsid w:val="00463C07"/>
    <w:rsid w:val="00466FA0"/>
    <w:rsid w:val="00467579"/>
    <w:rsid w:val="00470099"/>
    <w:rsid w:val="00474B83"/>
    <w:rsid w:val="00480ECC"/>
    <w:rsid w:val="004814E1"/>
    <w:rsid w:val="00493B19"/>
    <w:rsid w:val="0049496F"/>
    <w:rsid w:val="00494AE9"/>
    <w:rsid w:val="00497D83"/>
    <w:rsid w:val="004A0C4B"/>
    <w:rsid w:val="004A4C49"/>
    <w:rsid w:val="004B2819"/>
    <w:rsid w:val="004B7F26"/>
    <w:rsid w:val="004C0E6E"/>
    <w:rsid w:val="004C0F8F"/>
    <w:rsid w:val="004C43D7"/>
    <w:rsid w:val="004C4518"/>
    <w:rsid w:val="004C620D"/>
    <w:rsid w:val="004C7B6D"/>
    <w:rsid w:val="004D002A"/>
    <w:rsid w:val="004D25AF"/>
    <w:rsid w:val="004E55D6"/>
    <w:rsid w:val="004E5F06"/>
    <w:rsid w:val="004F0AE9"/>
    <w:rsid w:val="004F36F7"/>
    <w:rsid w:val="004F4C67"/>
    <w:rsid w:val="004F524C"/>
    <w:rsid w:val="005030B3"/>
    <w:rsid w:val="00504EEE"/>
    <w:rsid w:val="005069F4"/>
    <w:rsid w:val="00506F68"/>
    <w:rsid w:val="005116E3"/>
    <w:rsid w:val="00513714"/>
    <w:rsid w:val="005143CB"/>
    <w:rsid w:val="00517863"/>
    <w:rsid w:val="0052245B"/>
    <w:rsid w:val="0052287C"/>
    <w:rsid w:val="00525842"/>
    <w:rsid w:val="00530BF1"/>
    <w:rsid w:val="0054310B"/>
    <w:rsid w:val="005540C2"/>
    <w:rsid w:val="00554263"/>
    <w:rsid w:val="00554FC4"/>
    <w:rsid w:val="005602F0"/>
    <w:rsid w:val="00562747"/>
    <w:rsid w:val="00562789"/>
    <w:rsid w:val="00562D8A"/>
    <w:rsid w:val="005643BE"/>
    <w:rsid w:val="00566AB1"/>
    <w:rsid w:val="00567988"/>
    <w:rsid w:val="00570278"/>
    <w:rsid w:val="00571704"/>
    <w:rsid w:val="00573A22"/>
    <w:rsid w:val="00574673"/>
    <w:rsid w:val="00576312"/>
    <w:rsid w:val="00576B47"/>
    <w:rsid w:val="00577052"/>
    <w:rsid w:val="00580CB1"/>
    <w:rsid w:val="005842F8"/>
    <w:rsid w:val="00584B6F"/>
    <w:rsid w:val="00585C21"/>
    <w:rsid w:val="00594605"/>
    <w:rsid w:val="005960F0"/>
    <w:rsid w:val="00596D5D"/>
    <w:rsid w:val="005A2E19"/>
    <w:rsid w:val="005A3E4C"/>
    <w:rsid w:val="005A5B9E"/>
    <w:rsid w:val="005B0946"/>
    <w:rsid w:val="005B1816"/>
    <w:rsid w:val="005B2644"/>
    <w:rsid w:val="005B4484"/>
    <w:rsid w:val="005B6B5F"/>
    <w:rsid w:val="005B6D84"/>
    <w:rsid w:val="005C16DD"/>
    <w:rsid w:val="005C3310"/>
    <w:rsid w:val="005C3C63"/>
    <w:rsid w:val="005C4CC3"/>
    <w:rsid w:val="005C6008"/>
    <w:rsid w:val="005D144E"/>
    <w:rsid w:val="005D46D5"/>
    <w:rsid w:val="005D6C25"/>
    <w:rsid w:val="005E21BF"/>
    <w:rsid w:val="005E3706"/>
    <w:rsid w:val="005F42FF"/>
    <w:rsid w:val="005F67F2"/>
    <w:rsid w:val="005F6E55"/>
    <w:rsid w:val="005F7F3E"/>
    <w:rsid w:val="00600643"/>
    <w:rsid w:val="00602230"/>
    <w:rsid w:val="006041BD"/>
    <w:rsid w:val="006042D1"/>
    <w:rsid w:val="0060678D"/>
    <w:rsid w:val="00607126"/>
    <w:rsid w:val="00607694"/>
    <w:rsid w:val="00610AD9"/>
    <w:rsid w:val="00610D9E"/>
    <w:rsid w:val="00610E4C"/>
    <w:rsid w:val="00616566"/>
    <w:rsid w:val="00620803"/>
    <w:rsid w:val="006213BB"/>
    <w:rsid w:val="006223C1"/>
    <w:rsid w:val="00622F99"/>
    <w:rsid w:val="00623E7D"/>
    <w:rsid w:val="00625887"/>
    <w:rsid w:val="00631459"/>
    <w:rsid w:val="00634F69"/>
    <w:rsid w:val="0064508E"/>
    <w:rsid w:val="00647779"/>
    <w:rsid w:val="0065057D"/>
    <w:rsid w:val="00656CB5"/>
    <w:rsid w:val="00656F09"/>
    <w:rsid w:val="006616E1"/>
    <w:rsid w:val="0066199F"/>
    <w:rsid w:val="006620BE"/>
    <w:rsid w:val="00663938"/>
    <w:rsid w:val="00663998"/>
    <w:rsid w:val="00664810"/>
    <w:rsid w:val="0066636C"/>
    <w:rsid w:val="00671943"/>
    <w:rsid w:val="00672F69"/>
    <w:rsid w:val="00673698"/>
    <w:rsid w:val="00674361"/>
    <w:rsid w:val="00676513"/>
    <w:rsid w:val="00683EA4"/>
    <w:rsid w:val="0069012B"/>
    <w:rsid w:val="00695376"/>
    <w:rsid w:val="006976AD"/>
    <w:rsid w:val="006A16E0"/>
    <w:rsid w:val="006A313D"/>
    <w:rsid w:val="006B0A11"/>
    <w:rsid w:val="006B1BC9"/>
    <w:rsid w:val="006B2F17"/>
    <w:rsid w:val="006C2C62"/>
    <w:rsid w:val="006C3BE3"/>
    <w:rsid w:val="006C58CD"/>
    <w:rsid w:val="006C6387"/>
    <w:rsid w:val="006D04D7"/>
    <w:rsid w:val="006D19FE"/>
    <w:rsid w:val="006D542C"/>
    <w:rsid w:val="006D57B1"/>
    <w:rsid w:val="006E1598"/>
    <w:rsid w:val="006E298C"/>
    <w:rsid w:val="006E3516"/>
    <w:rsid w:val="006F2A33"/>
    <w:rsid w:val="006F36B7"/>
    <w:rsid w:val="006F7CBB"/>
    <w:rsid w:val="00700757"/>
    <w:rsid w:val="007034C3"/>
    <w:rsid w:val="00704DF4"/>
    <w:rsid w:val="00706B55"/>
    <w:rsid w:val="00710521"/>
    <w:rsid w:val="00717DCB"/>
    <w:rsid w:val="007238B3"/>
    <w:rsid w:val="00724798"/>
    <w:rsid w:val="00726A88"/>
    <w:rsid w:val="00730094"/>
    <w:rsid w:val="0073378A"/>
    <w:rsid w:val="007338FC"/>
    <w:rsid w:val="00734820"/>
    <w:rsid w:val="00735633"/>
    <w:rsid w:val="00735CE1"/>
    <w:rsid w:val="00735E74"/>
    <w:rsid w:val="00737E52"/>
    <w:rsid w:val="007402E6"/>
    <w:rsid w:val="0074347F"/>
    <w:rsid w:val="007445C0"/>
    <w:rsid w:val="00746351"/>
    <w:rsid w:val="00753C29"/>
    <w:rsid w:val="00762439"/>
    <w:rsid w:val="00763394"/>
    <w:rsid w:val="00764A91"/>
    <w:rsid w:val="00765939"/>
    <w:rsid w:val="007662DA"/>
    <w:rsid w:val="00767054"/>
    <w:rsid w:val="0077231C"/>
    <w:rsid w:val="00772DFF"/>
    <w:rsid w:val="00774913"/>
    <w:rsid w:val="007749BF"/>
    <w:rsid w:val="00774C5E"/>
    <w:rsid w:val="007829B5"/>
    <w:rsid w:val="00785E0D"/>
    <w:rsid w:val="00791E0B"/>
    <w:rsid w:val="00795D35"/>
    <w:rsid w:val="00796DE7"/>
    <w:rsid w:val="00797AB6"/>
    <w:rsid w:val="007A1CFD"/>
    <w:rsid w:val="007A3F83"/>
    <w:rsid w:val="007A6B1E"/>
    <w:rsid w:val="007A7FAB"/>
    <w:rsid w:val="007B15FF"/>
    <w:rsid w:val="007B4350"/>
    <w:rsid w:val="007C11E4"/>
    <w:rsid w:val="007C37C1"/>
    <w:rsid w:val="007C3C64"/>
    <w:rsid w:val="007C4AEE"/>
    <w:rsid w:val="007C7763"/>
    <w:rsid w:val="007D3656"/>
    <w:rsid w:val="007D4C47"/>
    <w:rsid w:val="007D57DC"/>
    <w:rsid w:val="007E0E1F"/>
    <w:rsid w:val="007E2FFF"/>
    <w:rsid w:val="007E390D"/>
    <w:rsid w:val="007E3CA9"/>
    <w:rsid w:val="007E50CD"/>
    <w:rsid w:val="007E5486"/>
    <w:rsid w:val="007E5E84"/>
    <w:rsid w:val="007E7DB6"/>
    <w:rsid w:val="007F0491"/>
    <w:rsid w:val="007F1189"/>
    <w:rsid w:val="007F5AC3"/>
    <w:rsid w:val="0080003E"/>
    <w:rsid w:val="0080072D"/>
    <w:rsid w:val="00801391"/>
    <w:rsid w:val="00802B88"/>
    <w:rsid w:val="00805B98"/>
    <w:rsid w:val="008061DA"/>
    <w:rsid w:val="00807BFC"/>
    <w:rsid w:val="008108ED"/>
    <w:rsid w:val="00810AB0"/>
    <w:rsid w:val="00812C1B"/>
    <w:rsid w:val="0081569B"/>
    <w:rsid w:val="008157C0"/>
    <w:rsid w:val="0081774C"/>
    <w:rsid w:val="008177DC"/>
    <w:rsid w:val="008225CB"/>
    <w:rsid w:val="00826EDF"/>
    <w:rsid w:val="008307B9"/>
    <w:rsid w:val="00832610"/>
    <w:rsid w:val="00834E5C"/>
    <w:rsid w:val="008355DF"/>
    <w:rsid w:val="00836363"/>
    <w:rsid w:val="00840AC8"/>
    <w:rsid w:val="00840E95"/>
    <w:rsid w:val="0084184C"/>
    <w:rsid w:val="008441AC"/>
    <w:rsid w:val="0084527F"/>
    <w:rsid w:val="00847847"/>
    <w:rsid w:val="00851C5D"/>
    <w:rsid w:val="00853450"/>
    <w:rsid w:val="00854D5C"/>
    <w:rsid w:val="008550E6"/>
    <w:rsid w:val="008551CD"/>
    <w:rsid w:val="00857126"/>
    <w:rsid w:val="00864563"/>
    <w:rsid w:val="00867991"/>
    <w:rsid w:val="00867CD8"/>
    <w:rsid w:val="00872A21"/>
    <w:rsid w:val="00873986"/>
    <w:rsid w:val="0087530F"/>
    <w:rsid w:val="008837EA"/>
    <w:rsid w:val="008845A7"/>
    <w:rsid w:val="00884BFB"/>
    <w:rsid w:val="008910D9"/>
    <w:rsid w:val="00891F4A"/>
    <w:rsid w:val="00893EBC"/>
    <w:rsid w:val="008A0206"/>
    <w:rsid w:val="008A5D0F"/>
    <w:rsid w:val="008B0815"/>
    <w:rsid w:val="008B1A20"/>
    <w:rsid w:val="008B1AF4"/>
    <w:rsid w:val="008B6CD5"/>
    <w:rsid w:val="008B759D"/>
    <w:rsid w:val="008C21C6"/>
    <w:rsid w:val="008C6300"/>
    <w:rsid w:val="008C6347"/>
    <w:rsid w:val="008C669E"/>
    <w:rsid w:val="008C786A"/>
    <w:rsid w:val="008D19E3"/>
    <w:rsid w:val="008D26F8"/>
    <w:rsid w:val="008D6FC2"/>
    <w:rsid w:val="008E28DE"/>
    <w:rsid w:val="008E376C"/>
    <w:rsid w:val="008E4438"/>
    <w:rsid w:val="008E4E36"/>
    <w:rsid w:val="008E5B42"/>
    <w:rsid w:val="008F1E94"/>
    <w:rsid w:val="008F396B"/>
    <w:rsid w:val="008F41A4"/>
    <w:rsid w:val="008F73BC"/>
    <w:rsid w:val="008F7F38"/>
    <w:rsid w:val="0090209A"/>
    <w:rsid w:val="00902778"/>
    <w:rsid w:val="00903D28"/>
    <w:rsid w:val="00903D92"/>
    <w:rsid w:val="00905350"/>
    <w:rsid w:val="009070AF"/>
    <w:rsid w:val="009105BA"/>
    <w:rsid w:val="009113BD"/>
    <w:rsid w:val="009135D1"/>
    <w:rsid w:val="00914A03"/>
    <w:rsid w:val="00917070"/>
    <w:rsid w:val="00920DE2"/>
    <w:rsid w:val="00932857"/>
    <w:rsid w:val="00933906"/>
    <w:rsid w:val="00933CD7"/>
    <w:rsid w:val="00935D99"/>
    <w:rsid w:val="00937010"/>
    <w:rsid w:val="00940C1D"/>
    <w:rsid w:val="00942418"/>
    <w:rsid w:val="0094284C"/>
    <w:rsid w:val="00942DA1"/>
    <w:rsid w:val="00944EC4"/>
    <w:rsid w:val="009466E3"/>
    <w:rsid w:val="00946C73"/>
    <w:rsid w:val="00955212"/>
    <w:rsid w:val="009552B5"/>
    <w:rsid w:val="00961311"/>
    <w:rsid w:val="009635B2"/>
    <w:rsid w:val="00971439"/>
    <w:rsid w:val="00971C41"/>
    <w:rsid w:val="009726B7"/>
    <w:rsid w:val="0097270C"/>
    <w:rsid w:val="009735F6"/>
    <w:rsid w:val="00973B50"/>
    <w:rsid w:val="00977035"/>
    <w:rsid w:val="009805EC"/>
    <w:rsid w:val="00982858"/>
    <w:rsid w:val="00984810"/>
    <w:rsid w:val="00985FB3"/>
    <w:rsid w:val="00986161"/>
    <w:rsid w:val="00987657"/>
    <w:rsid w:val="00990B37"/>
    <w:rsid w:val="00990FAD"/>
    <w:rsid w:val="00995F23"/>
    <w:rsid w:val="009A2272"/>
    <w:rsid w:val="009A3947"/>
    <w:rsid w:val="009A3DD5"/>
    <w:rsid w:val="009A601A"/>
    <w:rsid w:val="009A6110"/>
    <w:rsid w:val="009B061C"/>
    <w:rsid w:val="009B1518"/>
    <w:rsid w:val="009B33B0"/>
    <w:rsid w:val="009B3AAF"/>
    <w:rsid w:val="009B5DBF"/>
    <w:rsid w:val="009C0FCF"/>
    <w:rsid w:val="009C5364"/>
    <w:rsid w:val="009C665B"/>
    <w:rsid w:val="009D152E"/>
    <w:rsid w:val="009D1FC6"/>
    <w:rsid w:val="009D631E"/>
    <w:rsid w:val="009E0206"/>
    <w:rsid w:val="009E0303"/>
    <w:rsid w:val="009E267A"/>
    <w:rsid w:val="009F7173"/>
    <w:rsid w:val="00A00FEC"/>
    <w:rsid w:val="00A028D0"/>
    <w:rsid w:val="00A05D66"/>
    <w:rsid w:val="00A0616A"/>
    <w:rsid w:val="00A16843"/>
    <w:rsid w:val="00A22D78"/>
    <w:rsid w:val="00A233DD"/>
    <w:rsid w:val="00A24C69"/>
    <w:rsid w:val="00A252F3"/>
    <w:rsid w:val="00A25630"/>
    <w:rsid w:val="00A25B2A"/>
    <w:rsid w:val="00A306B0"/>
    <w:rsid w:val="00A323E7"/>
    <w:rsid w:val="00A33A33"/>
    <w:rsid w:val="00A35511"/>
    <w:rsid w:val="00A360F1"/>
    <w:rsid w:val="00A36D0E"/>
    <w:rsid w:val="00A424B3"/>
    <w:rsid w:val="00A42B0D"/>
    <w:rsid w:val="00A436C2"/>
    <w:rsid w:val="00A44084"/>
    <w:rsid w:val="00A45177"/>
    <w:rsid w:val="00A46B5A"/>
    <w:rsid w:val="00A47483"/>
    <w:rsid w:val="00A5230F"/>
    <w:rsid w:val="00A546DF"/>
    <w:rsid w:val="00A5512A"/>
    <w:rsid w:val="00A5711A"/>
    <w:rsid w:val="00A6135C"/>
    <w:rsid w:val="00A61DBB"/>
    <w:rsid w:val="00A6319E"/>
    <w:rsid w:val="00A66A4B"/>
    <w:rsid w:val="00A66F9E"/>
    <w:rsid w:val="00A70A3A"/>
    <w:rsid w:val="00A70B7E"/>
    <w:rsid w:val="00A75B27"/>
    <w:rsid w:val="00A76563"/>
    <w:rsid w:val="00A8748C"/>
    <w:rsid w:val="00A907C6"/>
    <w:rsid w:val="00A90B28"/>
    <w:rsid w:val="00A9125F"/>
    <w:rsid w:val="00A9313A"/>
    <w:rsid w:val="00A93155"/>
    <w:rsid w:val="00A93483"/>
    <w:rsid w:val="00A961EF"/>
    <w:rsid w:val="00A96724"/>
    <w:rsid w:val="00A9715D"/>
    <w:rsid w:val="00A97BAB"/>
    <w:rsid w:val="00AA0C20"/>
    <w:rsid w:val="00AA32DC"/>
    <w:rsid w:val="00AB2E7F"/>
    <w:rsid w:val="00AB779A"/>
    <w:rsid w:val="00AC0D41"/>
    <w:rsid w:val="00AC1E97"/>
    <w:rsid w:val="00AC1F78"/>
    <w:rsid w:val="00AC3DC1"/>
    <w:rsid w:val="00AC7181"/>
    <w:rsid w:val="00AD1961"/>
    <w:rsid w:val="00AD378D"/>
    <w:rsid w:val="00AD4428"/>
    <w:rsid w:val="00AD7824"/>
    <w:rsid w:val="00AE2B12"/>
    <w:rsid w:val="00AE2F1E"/>
    <w:rsid w:val="00AE4693"/>
    <w:rsid w:val="00AE5668"/>
    <w:rsid w:val="00AE78E4"/>
    <w:rsid w:val="00AF4714"/>
    <w:rsid w:val="00AF63FF"/>
    <w:rsid w:val="00B00FD6"/>
    <w:rsid w:val="00B0395F"/>
    <w:rsid w:val="00B03DED"/>
    <w:rsid w:val="00B0458C"/>
    <w:rsid w:val="00B052A1"/>
    <w:rsid w:val="00B10C67"/>
    <w:rsid w:val="00B115EF"/>
    <w:rsid w:val="00B11EED"/>
    <w:rsid w:val="00B131A8"/>
    <w:rsid w:val="00B13D61"/>
    <w:rsid w:val="00B17094"/>
    <w:rsid w:val="00B20E15"/>
    <w:rsid w:val="00B210DE"/>
    <w:rsid w:val="00B23FE3"/>
    <w:rsid w:val="00B37609"/>
    <w:rsid w:val="00B37BD9"/>
    <w:rsid w:val="00B4087B"/>
    <w:rsid w:val="00B40D34"/>
    <w:rsid w:val="00B47B04"/>
    <w:rsid w:val="00B47DE5"/>
    <w:rsid w:val="00B52D84"/>
    <w:rsid w:val="00B65672"/>
    <w:rsid w:val="00B66D94"/>
    <w:rsid w:val="00B66F72"/>
    <w:rsid w:val="00B67BDE"/>
    <w:rsid w:val="00B726CC"/>
    <w:rsid w:val="00B756DB"/>
    <w:rsid w:val="00B76AE6"/>
    <w:rsid w:val="00B87295"/>
    <w:rsid w:val="00B94FBB"/>
    <w:rsid w:val="00B96424"/>
    <w:rsid w:val="00BA2357"/>
    <w:rsid w:val="00BA5B49"/>
    <w:rsid w:val="00BA61E2"/>
    <w:rsid w:val="00BA72B6"/>
    <w:rsid w:val="00BA7899"/>
    <w:rsid w:val="00BB06E8"/>
    <w:rsid w:val="00BB0F91"/>
    <w:rsid w:val="00BB23BB"/>
    <w:rsid w:val="00BB6924"/>
    <w:rsid w:val="00BC089F"/>
    <w:rsid w:val="00BC360A"/>
    <w:rsid w:val="00BC4318"/>
    <w:rsid w:val="00BC6F10"/>
    <w:rsid w:val="00BC7981"/>
    <w:rsid w:val="00BD0B3E"/>
    <w:rsid w:val="00BD194B"/>
    <w:rsid w:val="00BD59C5"/>
    <w:rsid w:val="00BD76D4"/>
    <w:rsid w:val="00BE2022"/>
    <w:rsid w:val="00BE2188"/>
    <w:rsid w:val="00BE34EB"/>
    <w:rsid w:val="00BE3A69"/>
    <w:rsid w:val="00BE3D75"/>
    <w:rsid w:val="00BE3E9B"/>
    <w:rsid w:val="00BE6CC0"/>
    <w:rsid w:val="00BF05B6"/>
    <w:rsid w:val="00BF231C"/>
    <w:rsid w:val="00BF378A"/>
    <w:rsid w:val="00BF4A80"/>
    <w:rsid w:val="00C043AD"/>
    <w:rsid w:val="00C04C5A"/>
    <w:rsid w:val="00C07838"/>
    <w:rsid w:val="00C129F2"/>
    <w:rsid w:val="00C1354D"/>
    <w:rsid w:val="00C13B95"/>
    <w:rsid w:val="00C151FE"/>
    <w:rsid w:val="00C1600A"/>
    <w:rsid w:val="00C17ABB"/>
    <w:rsid w:val="00C20181"/>
    <w:rsid w:val="00C222F5"/>
    <w:rsid w:val="00C25E73"/>
    <w:rsid w:val="00C31D9F"/>
    <w:rsid w:val="00C3435B"/>
    <w:rsid w:val="00C344A5"/>
    <w:rsid w:val="00C37242"/>
    <w:rsid w:val="00C52519"/>
    <w:rsid w:val="00C52F2E"/>
    <w:rsid w:val="00C601D1"/>
    <w:rsid w:val="00C632DE"/>
    <w:rsid w:val="00C641B7"/>
    <w:rsid w:val="00C666DA"/>
    <w:rsid w:val="00C6675E"/>
    <w:rsid w:val="00C72321"/>
    <w:rsid w:val="00C7299A"/>
    <w:rsid w:val="00C74C75"/>
    <w:rsid w:val="00C758D2"/>
    <w:rsid w:val="00C8092B"/>
    <w:rsid w:val="00C82A9A"/>
    <w:rsid w:val="00C83FC5"/>
    <w:rsid w:val="00C84F7F"/>
    <w:rsid w:val="00C909C4"/>
    <w:rsid w:val="00C92F91"/>
    <w:rsid w:val="00C97C0B"/>
    <w:rsid w:val="00CA4757"/>
    <w:rsid w:val="00CA57FA"/>
    <w:rsid w:val="00CA686D"/>
    <w:rsid w:val="00CA776E"/>
    <w:rsid w:val="00CB3AFB"/>
    <w:rsid w:val="00CB3D33"/>
    <w:rsid w:val="00CB5120"/>
    <w:rsid w:val="00CB69A6"/>
    <w:rsid w:val="00CC05F5"/>
    <w:rsid w:val="00CC1CD4"/>
    <w:rsid w:val="00CC24BE"/>
    <w:rsid w:val="00CC4D83"/>
    <w:rsid w:val="00CC4E59"/>
    <w:rsid w:val="00CC657C"/>
    <w:rsid w:val="00CC6931"/>
    <w:rsid w:val="00CC6A6D"/>
    <w:rsid w:val="00CD0EEC"/>
    <w:rsid w:val="00CD5C7D"/>
    <w:rsid w:val="00CD641E"/>
    <w:rsid w:val="00CE0A66"/>
    <w:rsid w:val="00CE10ED"/>
    <w:rsid w:val="00CE4539"/>
    <w:rsid w:val="00CE72DC"/>
    <w:rsid w:val="00CF044C"/>
    <w:rsid w:val="00CF25C7"/>
    <w:rsid w:val="00CF714E"/>
    <w:rsid w:val="00D052EC"/>
    <w:rsid w:val="00D104ED"/>
    <w:rsid w:val="00D11880"/>
    <w:rsid w:val="00D12A7F"/>
    <w:rsid w:val="00D133B4"/>
    <w:rsid w:val="00D13473"/>
    <w:rsid w:val="00D14F3F"/>
    <w:rsid w:val="00D15DC3"/>
    <w:rsid w:val="00D17246"/>
    <w:rsid w:val="00D17515"/>
    <w:rsid w:val="00D17C10"/>
    <w:rsid w:val="00D17FA8"/>
    <w:rsid w:val="00D207C0"/>
    <w:rsid w:val="00D22D5C"/>
    <w:rsid w:val="00D270D6"/>
    <w:rsid w:val="00D27DEC"/>
    <w:rsid w:val="00D306AD"/>
    <w:rsid w:val="00D30C53"/>
    <w:rsid w:val="00D36B69"/>
    <w:rsid w:val="00D400B3"/>
    <w:rsid w:val="00D46238"/>
    <w:rsid w:val="00D46240"/>
    <w:rsid w:val="00D46E1D"/>
    <w:rsid w:val="00D50B59"/>
    <w:rsid w:val="00D535E1"/>
    <w:rsid w:val="00D61473"/>
    <w:rsid w:val="00D62127"/>
    <w:rsid w:val="00D621DB"/>
    <w:rsid w:val="00D64C6F"/>
    <w:rsid w:val="00D66F6E"/>
    <w:rsid w:val="00D67F2D"/>
    <w:rsid w:val="00D73EBB"/>
    <w:rsid w:val="00D75DD0"/>
    <w:rsid w:val="00D77276"/>
    <w:rsid w:val="00D77A18"/>
    <w:rsid w:val="00D8619D"/>
    <w:rsid w:val="00D8763A"/>
    <w:rsid w:val="00D87676"/>
    <w:rsid w:val="00D923F4"/>
    <w:rsid w:val="00D961DA"/>
    <w:rsid w:val="00D97C48"/>
    <w:rsid w:val="00DA4423"/>
    <w:rsid w:val="00DA4DFA"/>
    <w:rsid w:val="00DB0641"/>
    <w:rsid w:val="00DB3AF4"/>
    <w:rsid w:val="00DB40F8"/>
    <w:rsid w:val="00DB4F4F"/>
    <w:rsid w:val="00DB6286"/>
    <w:rsid w:val="00DB7EDF"/>
    <w:rsid w:val="00DC077D"/>
    <w:rsid w:val="00DC420D"/>
    <w:rsid w:val="00DC5907"/>
    <w:rsid w:val="00DC5B2D"/>
    <w:rsid w:val="00DC667D"/>
    <w:rsid w:val="00DD15C6"/>
    <w:rsid w:val="00DD20E9"/>
    <w:rsid w:val="00DD308E"/>
    <w:rsid w:val="00DD57A5"/>
    <w:rsid w:val="00DD6B5A"/>
    <w:rsid w:val="00DD74AA"/>
    <w:rsid w:val="00DD7E9A"/>
    <w:rsid w:val="00DE2C64"/>
    <w:rsid w:val="00DE4720"/>
    <w:rsid w:val="00DF763C"/>
    <w:rsid w:val="00DF7DA6"/>
    <w:rsid w:val="00E01D76"/>
    <w:rsid w:val="00E0669D"/>
    <w:rsid w:val="00E10037"/>
    <w:rsid w:val="00E21989"/>
    <w:rsid w:val="00E21F86"/>
    <w:rsid w:val="00E30BBE"/>
    <w:rsid w:val="00E32803"/>
    <w:rsid w:val="00E33BF5"/>
    <w:rsid w:val="00E41066"/>
    <w:rsid w:val="00E422F5"/>
    <w:rsid w:val="00E43FAD"/>
    <w:rsid w:val="00E448BE"/>
    <w:rsid w:val="00E46402"/>
    <w:rsid w:val="00E46EAC"/>
    <w:rsid w:val="00E476D5"/>
    <w:rsid w:val="00E502A0"/>
    <w:rsid w:val="00E50522"/>
    <w:rsid w:val="00E51190"/>
    <w:rsid w:val="00E555C4"/>
    <w:rsid w:val="00E55B67"/>
    <w:rsid w:val="00E62C44"/>
    <w:rsid w:val="00E63367"/>
    <w:rsid w:val="00E651AD"/>
    <w:rsid w:val="00E668BC"/>
    <w:rsid w:val="00E6691A"/>
    <w:rsid w:val="00E713B2"/>
    <w:rsid w:val="00E74102"/>
    <w:rsid w:val="00E8265E"/>
    <w:rsid w:val="00E954D5"/>
    <w:rsid w:val="00E97C0C"/>
    <w:rsid w:val="00EA0852"/>
    <w:rsid w:val="00EA10C3"/>
    <w:rsid w:val="00EA20C9"/>
    <w:rsid w:val="00EA3708"/>
    <w:rsid w:val="00EA559F"/>
    <w:rsid w:val="00EA6B05"/>
    <w:rsid w:val="00EA6DBA"/>
    <w:rsid w:val="00EB44A6"/>
    <w:rsid w:val="00EB4C01"/>
    <w:rsid w:val="00EB6397"/>
    <w:rsid w:val="00EB6813"/>
    <w:rsid w:val="00EB69A9"/>
    <w:rsid w:val="00EC119E"/>
    <w:rsid w:val="00EC19A0"/>
    <w:rsid w:val="00EC46B3"/>
    <w:rsid w:val="00EC5E23"/>
    <w:rsid w:val="00EC7C3D"/>
    <w:rsid w:val="00ED1CB0"/>
    <w:rsid w:val="00ED1EB6"/>
    <w:rsid w:val="00ED2421"/>
    <w:rsid w:val="00ED3AE0"/>
    <w:rsid w:val="00EE0522"/>
    <w:rsid w:val="00EE0A55"/>
    <w:rsid w:val="00EE3933"/>
    <w:rsid w:val="00EE410E"/>
    <w:rsid w:val="00EE5BFC"/>
    <w:rsid w:val="00EE62AD"/>
    <w:rsid w:val="00EF274F"/>
    <w:rsid w:val="00EF3A73"/>
    <w:rsid w:val="00EF4347"/>
    <w:rsid w:val="00EF5D9B"/>
    <w:rsid w:val="00F0279A"/>
    <w:rsid w:val="00F031E8"/>
    <w:rsid w:val="00F03646"/>
    <w:rsid w:val="00F03D0C"/>
    <w:rsid w:val="00F06CD4"/>
    <w:rsid w:val="00F10198"/>
    <w:rsid w:val="00F116FB"/>
    <w:rsid w:val="00F131E3"/>
    <w:rsid w:val="00F15700"/>
    <w:rsid w:val="00F21CB3"/>
    <w:rsid w:val="00F238BD"/>
    <w:rsid w:val="00F238E6"/>
    <w:rsid w:val="00F253E7"/>
    <w:rsid w:val="00F25E2B"/>
    <w:rsid w:val="00F30CF0"/>
    <w:rsid w:val="00F31668"/>
    <w:rsid w:val="00F32A65"/>
    <w:rsid w:val="00F3420A"/>
    <w:rsid w:val="00F346CD"/>
    <w:rsid w:val="00F3678D"/>
    <w:rsid w:val="00F36DA0"/>
    <w:rsid w:val="00F412B3"/>
    <w:rsid w:val="00F42A9A"/>
    <w:rsid w:val="00F42B59"/>
    <w:rsid w:val="00F4555A"/>
    <w:rsid w:val="00F463A2"/>
    <w:rsid w:val="00F466BF"/>
    <w:rsid w:val="00F53152"/>
    <w:rsid w:val="00F567EB"/>
    <w:rsid w:val="00F66C29"/>
    <w:rsid w:val="00F672D6"/>
    <w:rsid w:val="00F72201"/>
    <w:rsid w:val="00F72BB2"/>
    <w:rsid w:val="00F746D1"/>
    <w:rsid w:val="00F821D9"/>
    <w:rsid w:val="00F84889"/>
    <w:rsid w:val="00F8592A"/>
    <w:rsid w:val="00F87C5B"/>
    <w:rsid w:val="00F91F93"/>
    <w:rsid w:val="00F95596"/>
    <w:rsid w:val="00F96073"/>
    <w:rsid w:val="00F963EE"/>
    <w:rsid w:val="00FA178E"/>
    <w:rsid w:val="00FA5ECE"/>
    <w:rsid w:val="00FA7FEB"/>
    <w:rsid w:val="00FB3325"/>
    <w:rsid w:val="00FB4C0A"/>
    <w:rsid w:val="00FB5F98"/>
    <w:rsid w:val="00FC3B3C"/>
    <w:rsid w:val="00FC428D"/>
    <w:rsid w:val="00FC787E"/>
    <w:rsid w:val="00FD2643"/>
    <w:rsid w:val="00FD36D3"/>
    <w:rsid w:val="00FD6687"/>
    <w:rsid w:val="00FE1F9E"/>
    <w:rsid w:val="00FE2721"/>
    <w:rsid w:val="00FF0CB3"/>
    <w:rsid w:val="00FF5840"/>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8537B"/>
  <w15:chartTrackingRefBased/>
  <w15:docId w15:val="{1E3135E3-2D6B-DA49-A41C-C81F2D6E4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color w:val="000000" w:themeColor="text1"/>
        <w:sz w:val="24"/>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AAF"/>
    <w:pPr>
      <w:spacing w:after="0" w:line="240" w:lineRule="auto"/>
    </w:pPr>
    <w:rPr>
      <w:rFonts w:eastAsia="Times New Roman"/>
      <w:color w:val="auto"/>
      <w:szCs w:val="24"/>
      <w:lang w:val="en-MY" w:eastAsia="en-GB"/>
    </w:rPr>
  </w:style>
  <w:style w:type="paragraph" w:styleId="Heading1">
    <w:name w:val="heading 1"/>
    <w:basedOn w:val="Normal"/>
    <w:next w:val="Normal"/>
    <w:link w:val="Heading1Char"/>
    <w:uiPriority w:val="9"/>
    <w:qFormat/>
    <w:rsid w:val="00CC6931"/>
    <w:pPr>
      <w:keepNext/>
      <w:keepLines/>
      <w:spacing w:line="259" w:lineRule="auto"/>
      <w:outlineLvl w:val="0"/>
    </w:pPr>
    <w:rPr>
      <w:rFonts w:eastAsiaTheme="majorEastAsia" w:cstheme="majorBidi"/>
      <w:b/>
      <w:color w:val="000000" w:themeColor="text1"/>
      <w:sz w:val="32"/>
      <w:szCs w:val="32"/>
      <w:lang w:val="en-US" w:eastAsia="zh-CN"/>
    </w:rPr>
  </w:style>
  <w:style w:type="paragraph" w:styleId="Heading2">
    <w:name w:val="heading 2"/>
    <w:basedOn w:val="Normal"/>
    <w:next w:val="Normal"/>
    <w:link w:val="Heading2Char"/>
    <w:autoRedefine/>
    <w:uiPriority w:val="9"/>
    <w:unhideWhenUsed/>
    <w:qFormat/>
    <w:rsid w:val="00C641B7"/>
    <w:pPr>
      <w:keepNext/>
      <w:keepLines/>
      <w:spacing w:line="259" w:lineRule="auto"/>
      <w:jc w:val="both"/>
      <w:outlineLvl w:val="1"/>
    </w:pPr>
    <w:rPr>
      <w:rFonts w:eastAsiaTheme="majorEastAsia" w:cstheme="majorBidi"/>
      <w:color w:val="000000" w:themeColor="text1"/>
      <w:sz w:val="26"/>
      <w:szCs w:val="26"/>
      <w:lang w:val="en-US" w:eastAsia="zh-CN"/>
    </w:rPr>
  </w:style>
  <w:style w:type="paragraph" w:styleId="Heading3">
    <w:name w:val="heading 3"/>
    <w:basedOn w:val="Normal"/>
    <w:next w:val="Normal"/>
    <w:link w:val="Heading3Char"/>
    <w:autoRedefine/>
    <w:uiPriority w:val="9"/>
    <w:unhideWhenUsed/>
    <w:qFormat/>
    <w:rsid w:val="00CC6931"/>
    <w:pPr>
      <w:keepNext/>
      <w:keepLines/>
      <w:spacing w:line="259" w:lineRule="auto"/>
      <w:outlineLvl w:val="2"/>
    </w:pPr>
    <w:rPr>
      <w:rFonts w:eastAsiaTheme="majorEastAsia" w:cstheme="majorBidi"/>
      <w:color w:val="000000" w:themeColor="text1"/>
      <w:lang w:val="en-US" w:eastAsia="zh-CN"/>
    </w:rPr>
  </w:style>
  <w:style w:type="paragraph" w:styleId="Heading4">
    <w:name w:val="heading 4"/>
    <w:basedOn w:val="Normal"/>
    <w:next w:val="Normal"/>
    <w:link w:val="Heading4Char"/>
    <w:autoRedefine/>
    <w:uiPriority w:val="9"/>
    <w:unhideWhenUsed/>
    <w:qFormat/>
    <w:rsid w:val="00CC6931"/>
    <w:pPr>
      <w:keepNext/>
      <w:keepLines/>
      <w:spacing w:line="259" w:lineRule="auto"/>
      <w:outlineLvl w:val="3"/>
    </w:pPr>
    <w:rPr>
      <w:rFonts w:eastAsiaTheme="majorEastAsia" w:cstheme="majorBidi"/>
      <w:iCs/>
      <w:color w:val="000000" w:themeColor="text1"/>
      <w:szCs w:val="22"/>
      <w:lang w:val="en-US" w:eastAsia="zh-CN"/>
    </w:rPr>
  </w:style>
  <w:style w:type="paragraph" w:styleId="Heading5">
    <w:name w:val="heading 5"/>
    <w:basedOn w:val="Normal"/>
    <w:next w:val="Normal"/>
    <w:link w:val="Heading5Char"/>
    <w:autoRedefine/>
    <w:uiPriority w:val="9"/>
    <w:semiHidden/>
    <w:unhideWhenUsed/>
    <w:qFormat/>
    <w:rsid w:val="00CC6931"/>
    <w:pPr>
      <w:keepNext/>
      <w:keepLines/>
      <w:spacing w:line="259" w:lineRule="auto"/>
      <w:outlineLvl w:val="4"/>
    </w:pPr>
    <w:rPr>
      <w:rFonts w:eastAsiaTheme="majorEastAsia" w:cstheme="majorBidi"/>
      <w:color w:val="000000" w:themeColor="text1"/>
      <w:szCs w:val="22"/>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Accent1">
    <w:name w:val="Grid Table 4 Accent 1"/>
    <w:basedOn w:val="TableNormal"/>
    <w:uiPriority w:val="49"/>
    <w:rsid w:val="00700757"/>
    <w:pPr>
      <w:spacing w:after="0" w:line="240" w:lineRule="auto"/>
    </w:pPr>
    <w:tblPr>
      <w:tblStyleRowBandSize w:val="1"/>
      <w:tblStyleColBandSize w:val="1"/>
      <w:tblInd w:w="0" w:type="nil"/>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700757"/>
    <w:pPr>
      <w:tabs>
        <w:tab w:val="center" w:pos="4680"/>
        <w:tab w:val="right" w:pos="9360"/>
      </w:tabs>
    </w:pPr>
    <w:rPr>
      <w:rFonts w:eastAsiaTheme="minorEastAsia"/>
      <w:color w:val="000000" w:themeColor="text1"/>
      <w:szCs w:val="22"/>
      <w:lang w:val="en-US" w:eastAsia="zh-CN"/>
    </w:rPr>
  </w:style>
  <w:style w:type="character" w:customStyle="1" w:styleId="HeaderChar">
    <w:name w:val="Header Char"/>
    <w:basedOn w:val="DefaultParagraphFont"/>
    <w:link w:val="Header"/>
    <w:uiPriority w:val="99"/>
    <w:rsid w:val="00700757"/>
  </w:style>
  <w:style w:type="paragraph" w:styleId="Footer">
    <w:name w:val="footer"/>
    <w:basedOn w:val="Normal"/>
    <w:link w:val="FooterChar"/>
    <w:uiPriority w:val="99"/>
    <w:unhideWhenUsed/>
    <w:rsid w:val="00700757"/>
    <w:pPr>
      <w:tabs>
        <w:tab w:val="center" w:pos="4680"/>
        <w:tab w:val="right" w:pos="9360"/>
      </w:tabs>
    </w:pPr>
    <w:rPr>
      <w:rFonts w:eastAsiaTheme="minorEastAsia"/>
      <w:color w:val="000000" w:themeColor="text1"/>
      <w:szCs w:val="22"/>
      <w:lang w:val="en-US" w:eastAsia="zh-CN"/>
    </w:rPr>
  </w:style>
  <w:style w:type="character" w:customStyle="1" w:styleId="FooterChar">
    <w:name w:val="Footer Char"/>
    <w:basedOn w:val="DefaultParagraphFont"/>
    <w:link w:val="Footer"/>
    <w:uiPriority w:val="99"/>
    <w:rsid w:val="00700757"/>
  </w:style>
  <w:style w:type="character" w:styleId="Hyperlink">
    <w:name w:val="Hyperlink"/>
    <w:basedOn w:val="DefaultParagraphFont"/>
    <w:uiPriority w:val="99"/>
    <w:unhideWhenUsed/>
    <w:rsid w:val="00700757"/>
    <w:rPr>
      <w:color w:val="0563C1" w:themeColor="hyperlink"/>
      <w:u w:val="single"/>
    </w:rPr>
  </w:style>
  <w:style w:type="character" w:styleId="UnresolvedMention">
    <w:name w:val="Unresolved Mention"/>
    <w:basedOn w:val="DefaultParagraphFont"/>
    <w:uiPriority w:val="99"/>
    <w:semiHidden/>
    <w:unhideWhenUsed/>
    <w:rsid w:val="00700757"/>
    <w:rPr>
      <w:color w:val="605E5C"/>
      <w:shd w:val="clear" w:color="auto" w:fill="E1DFDD"/>
    </w:rPr>
  </w:style>
  <w:style w:type="character" w:customStyle="1" w:styleId="Heading1Char">
    <w:name w:val="Heading 1 Char"/>
    <w:basedOn w:val="DefaultParagraphFont"/>
    <w:link w:val="Heading1"/>
    <w:uiPriority w:val="9"/>
    <w:rsid w:val="00CC6931"/>
    <w:rPr>
      <w:rFonts w:eastAsiaTheme="majorEastAsia" w:cstheme="majorBidi"/>
      <w:b/>
      <w:sz w:val="32"/>
      <w:szCs w:val="32"/>
    </w:rPr>
  </w:style>
  <w:style w:type="paragraph" w:styleId="TOCHeading">
    <w:name w:val="TOC Heading"/>
    <w:basedOn w:val="Heading1"/>
    <w:next w:val="Normal"/>
    <w:uiPriority w:val="39"/>
    <w:unhideWhenUsed/>
    <w:qFormat/>
    <w:rsid w:val="0008635C"/>
    <w:pPr>
      <w:outlineLvl w:val="9"/>
    </w:pPr>
    <w:rPr>
      <w:lang w:eastAsia="en-US"/>
    </w:rPr>
  </w:style>
  <w:style w:type="paragraph" w:styleId="TOC1">
    <w:name w:val="toc 1"/>
    <w:basedOn w:val="Normal"/>
    <w:next w:val="Normal"/>
    <w:autoRedefine/>
    <w:uiPriority w:val="39"/>
    <w:unhideWhenUsed/>
    <w:rsid w:val="00663998"/>
    <w:pPr>
      <w:spacing w:after="100" w:line="259" w:lineRule="auto"/>
    </w:pPr>
    <w:rPr>
      <w:rFonts w:eastAsiaTheme="minorEastAsia"/>
      <w:b/>
      <w:color w:val="000000" w:themeColor="text1"/>
      <w:szCs w:val="22"/>
      <w:lang w:val="en-US" w:eastAsia="zh-CN"/>
    </w:rPr>
  </w:style>
  <w:style w:type="character" w:customStyle="1" w:styleId="Heading2Char">
    <w:name w:val="Heading 2 Char"/>
    <w:basedOn w:val="DefaultParagraphFont"/>
    <w:link w:val="Heading2"/>
    <w:uiPriority w:val="9"/>
    <w:rsid w:val="00C641B7"/>
    <w:rPr>
      <w:rFonts w:eastAsiaTheme="majorEastAsia" w:cstheme="majorBidi"/>
      <w:sz w:val="26"/>
      <w:szCs w:val="26"/>
    </w:rPr>
  </w:style>
  <w:style w:type="paragraph" w:styleId="TOC2">
    <w:name w:val="toc 2"/>
    <w:basedOn w:val="Normal"/>
    <w:next w:val="Normal"/>
    <w:autoRedefine/>
    <w:uiPriority w:val="39"/>
    <w:unhideWhenUsed/>
    <w:rsid w:val="005F67F2"/>
    <w:pPr>
      <w:spacing w:after="100" w:line="259" w:lineRule="auto"/>
      <w:ind w:left="240"/>
    </w:pPr>
    <w:rPr>
      <w:rFonts w:eastAsiaTheme="minorEastAsia"/>
      <w:color w:val="000000" w:themeColor="text1"/>
      <w:szCs w:val="22"/>
      <w:lang w:val="en-US" w:eastAsia="zh-CN"/>
    </w:rPr>
  </w:style>
  <w:style w:type="paragraph" w:styleId="ListParagraph">
    <w:name w:val="List Paragraph"/>
    <w:basedOn w:val="Normal"/>
    <w:autoRedefine/>
    <w:qFormat/>
    <w:rsid w:val="002A5AD3"/>
    <w:pPr>
      <w:contextualSpacing/>
    </w:pPr>
    <w:rPr>
      <w:rFonts w:cs="Calibri"/>
      <w:lang w:val="en-US" w:eastAsia="en-US"/>
    </w:rPr>
  </w:style>
  <w:style w:type="paragraph" w:styleId="NormalWeb">
    <w:name w:val="Normal (Web)"/>
    <w:basedOn w:val="Normal"/>
    <w:uiPriority w:val="99"/>
    <w:unhideWhenUsed/>
    <w:rsid w:val="008B6CD5"/>
    <w:pPr>
      <w:spacing w:before="100" w:beforeAutospacing="1" w:after="100" w:afterAutospacing="1"/>
    </w:pPr>
    <w:rPr>
      <w:lang w:val="en-US" w:eastAsia="zh-CN"/>
    </w:rPr>
  </w:style>
  <w:style w:type="character" w:customStyle="1" w:styleId="url">
    <w:name w:val="url"/>
    <w:basedOn w:val="DefaultParagraphFont"/>
    <w:rsid w:val="008B6CD5"/>
  </w:style>
  <w:style w:type="character" w:customStyle="1" w:styleId="Heading3Char">
    <w:name w:val="Heading 3 Char"/>
    <w:basedOn w:val="DefaultParagraphFont"/>
    <w:link w:val="Heading3"/>
    <w:uiPriority w:val="9"/>
    <w:rsid w:val="00CC6931"/>
    <w:rPr>
      <w:rFonts w:eastAsiaTheme="majorEastAsia" w:cstheme="majorBidi"/>
      <w:szCs w:val="24"/>
    </w:rPr>
  </w:style>
  <w:style w:type="paragraph" w:styleId="TOC3">
    <w:name w:val="toc 3"/>
    <w:basedOn w:val="Normal"/>
    <w:next w:val="Normal"/>
    <w:autoRedefine/>
    <w:uiPriority w:val="39"/>
    <w:unhideWhenUsed/>
    <w:rsid w:val="007E390D"/>
    <w:pPr>
      <w:spacing w:after="100" w:line="259" w:lineRule="auto"/>
      <w:ind w:left="480"/>
    </w:pPr>
    <w:rPr>
      <w:rFonts w:eastAsiaTheme="minorEastAsia"/>
      <w:color w:val="000000" w:themeColor="text1"/>
      <w:szCs w:val="22"/>
      <w:lang w:val="en-US" w:eastAsia="zh-CN"/>
    </w:rPr>
  </w:style>
  <w:style w:type="paragraph" w:styleId="Date">
    <w:name w:val="Date"/>
    <w:basedOn w:val="Normal"/>
    <w:next w:val="Normal"/>
    <w:link w:val="DateChar"/>
    <w:uiPriority w:val="99"/>
    <w:semiHidden/>
    <w:unhideWhenUsed/>
    <w:rsid w:val="00571704"/>
    <w:pPr>
      <w:spacing w:after="160" w:line="259" w:lineRule="auto"/>
    </w:pPr>
    <w:rPr>
      <w:rFonts w:eastAsiaTheme="minorEastAsia"/>
      <w:color w:val="000000" w:themeColor="text1"/>
      <w:szCs w:val="22"/>
      <w:lang w:val="en-US" w:eastAsia="zh-CN"/>
    </w:rPr>
  </w:style>
  <w:style w:type="character" w:customStyle="1" w:styleId="DateChar">
    <w:name w:val="Date Char"/>
    <w:basedOn w:val="DefaultParagraphFont"/>
    <w:link w:val="Date"/>
    <w:uiPriority w:val="99"/>
    <w:semiHidden/>
    <w:rsid w:val="00571704"/>
  </w:style>
  <w:style w:type="character" w:customStyle="1" w:styleId="Heading4Char">
    <w:name w:val="Heading 4 Char"/>
    <w:basedOn w:val="DefaultParagraphFont"/>
    <w:link w:val="Heading4"/>
    <w:uiPriority w:val="9"/>
    <w:rsid w:val="00CC6931"/>
    <w:rPr>
      <w:rFonts w:eastAsiaTheme="majorEastAsia" w:cstheme="majorBidi"/>
      <w:iCs/>
    </w:rPr>
  </w:style>
  <w:style w:type="character" w:styleId="FollowedHyperlink">
    <w:name w:val="FollowedHyperlink"/>
    <w:basedOn w:val="DefaultParagraphFont"/>
    <w:uiPriority w:val="99"/>
    <w:semiHidden/>
    <w:unhideWhenUsed/>
    <w:rsid w:val="00FA178E"/>
    <w:rPr>
      <w:color w:val="954F72" w:themeColor="followedHyperlink"/>
      <w:u w:val="single"/>
    </w:rPr>
  </w:style>
  <w:style w:type="character" w:customStyle="1" w:styleId="normaltextrun">
    <w:name w:val="normaltextrun"/>
    <w:basedOn w:val="DefaultParagraphFont"/>
    <w:rsid w:val="000D08D8"/>
  </w:style>
  <w:style w:type="character" w:customStyle="1" w:styleId="Heading5Char">
    <w:name w:val="Heading 5 Char"/>
    <w:basedOn w:val="DefaultParagraphFont"/>
    <w:link w:val="Heading5"/>
    <w:uiPriority w:val="9"/>
    <w:semiHidden/>
    <w:rsid w:val="00CC6931"/>
    <w:rPr>
      <w:rFonts w:eastAsiaTheme="majorEastAsia" w:cstheme="majorBidi"/>
    </w:rPr>
  </w:style>
  <w:style w:type="character" w:styleId="Strong">
    <w:name w:val="Strong"/>
    <w:basedOn w:val="DefaultParagraphFont"/>
    <w:uiPriority w:val="22"/>
    <w:qFormat/>
    <w:rsid w:val="000221BC"/>
    <w:rPr>
      <w:b/>
      <w:bCs/>
    </w:rPr>
  </w:style>
  <w:style w:type="character" w:styleId="Emphasis">
    <w:name w:val="Emphasis"/>
    <w:basedOn w:val="DefaultParagraphFont"/>
    <w:uiPriority w:val="20"/>
    <w:qFormat/>
    <w:rsid w:val="00114C8B"/>
    <w:rPr>
      <w:i/>
      <w:iCs/>
    </w:rPr>
  </w:style>
  <w:style w:type="paragraph" w:styleId="Caption">
    <w:name w:val="caption"/>
    <w:basedOn w:val="Normal"/>
    <w:next w:val="Normal"/>
    <w:uiPriority w:val="35"/>
    <w:unhideWhenUsed/>
    <w:qFormat/>
    <w:rsid w:val="002B5D26"/>
    <w:pPr>
      <w:spacing w:after="200"/>
    </w:pPr>
    <w:rPr>
      <w:rFonts w:eastAsiaTheme="minorEastAsia"/>
      <w:i/>
      <w:iCs/>
      <w:color w:val="000000" w:themeColor="text1"/>
      <w:szCs w:val="18"/>
      <w:lang w:val="en-US" w:eastAsia="zh-CN"/>
    </w:rPr>
  </w:style>
  <w:style w:type="paragraph" w:styleId="TableofFigures">
    <w:name w:val="table of figures"/>
    <w:basedOn w:val="Normal"/>
    <w:next w:val="Normal"/>
    <w:uiPriority w:val="99"/>
    <w:unhideWhenUsed/>
    <w:rsid w:val="002C2331"/>
    <w:pPr>
      <w:spacing w:line="259" w:lineRule="auto"/>
    </w:pPr>
    <w:rPr>
      <w:rFonts w:eastAsiaTheme="minorEastAsia"/>
      <w:color w:val="000000" w:themeColor="text1"/>
      <w:szCs w:val="22"/>
      <w:lang w:val="en-US" w:eastAsia="zh-CN"/>
    </w:rPr>
  </w:style>
  <w:style w:type="table" w:styleId="TableGrid">
    <w:name w:val="Table Grid"/>
    <w:basedOn w:val="TableNormal"/>
    <w:uiPriority w:val="39"/>
    <w:rsid w:val="00BA6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447351"/>
    <w:pPr>
      <w:spacing w:before="100" w:beforeAutospacing="1" w:after="100" w:afterAutospacing="1"/>
    </w:pPr>
  </w:style>
  <w:style w:type="character" w:styleId="HTMLCode">
    <w:name w:val="HTML Code"/>
    <w:basedOn w:val="DefaultParagraphFont"/>
    <w:uiPriority w:val="99"/>
    <w:semiHidden/>
    <w:unhideWhenUsed/>
    <w:rsid w:val="00170C87"/>
    <w:rPr>
      <w:rFonts w:ascii="Courier New" w:eastAsia="Times New Roman" w:hAnsi="Courier New" w:cs="Courier New"/>
      <w:sz w:val="20"/>
      <w:szCs w:val="20"/>
    </w:rPr>
  </w:style>
  <w:style w:type="paragraph" w:customStyle="1" w:styleId="pdq2pgselectionanchorcontainer">
    <w:name w:val="pdq2pg_selectionanchorcontainer"/>
    <w:basedOn w:val="Normal"/>
    <w:rsid w:val="0066481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83576">
      <w:bodyDiv w:val="1"/>
      <w:marLeft w:val="0"/>
      <w:marRight w:val="0"/>
      <w:marTop w:val="0"/>
      <w:marBottom w:val="0"/>
      <w:divBdr>
        <w:top w:val="none" w:sz="0" w:space="0" w:color="auto"/>
        <w:left w:val="none" w:sz="0" w:space="0" w:color="auto"/>
        <w:bottom w:val="none" w:sz="0" w:space="0" w:color="auto"/>
        <w:right w:val="none" w:sz="0" w:space="0" w:color="auto"/>
      </w:divBdr>
    </w:div>
    <w:div w:id="21244345">
      <w:bodyDiv w:val="1"/>
      <w:marLeft w:val="0"/>
      <w:marRight w:val="0"/>
      <w:marTop w:val="0"/>
      <w:marBottom w:val="0"/>
      <w:divBdr>
        <w:top w:val="none" w:sz="0" w:space="0" w:color="auto"/>
        <w:left w:val="none" w:sz="0" w:space="0" w:color="auto"/>
        <w:bottom w:val="none" w:sz="0" w:space="0" w:color="auto"/>
        <w:right w:val="none" w:sz="0" w:space="0" w:color="auto"/>
      </w:divBdr>
    </w:div>
    <w:div w:id="37318325">
      <w:bodyDiv w:val="1"/>
      <w:marLeft w:val="0"/>
      <w:marRight w:val="0"/>
      <w:marTop w:val="0"/>
      <w:marBottom w:val="0"/>
      <w:divBdr>
        <w:top w:val="none" w:sz="0" w:space="0" w:color="auto"/>
        <w:left w:val="none" w:sz="0" w:space="0" w:color="auto"/>
        <w:bottom w:val="none" w:sz="0" w:space="0" w:color="auto"/>
        <w:right w:val="none" w:sz="0" w:space="0" w:color="auto"/>
      </w:divBdr>
    </w:div>
    <w:div w:id="42213690">
      <w:bodyDiv w:val="1"/>
      <w:marLeft w:val="0"/>
      <w:marRight w:val="0"/>
      <w:marTop w:val="0"/>
      <w:marBottom w:val="0"/>
      <w:divBdr>
        <w:top w:val="none" w:sz="0" w:space="0" w:color="auto"/>
        <w:left w:val="none" w:sz="0" w:space="0" w:color="auto"/>
        <w:bottom w:val="none" w:sz="0" w:space="0" w:color="auto"/>
        <w:right w:val="none" w:sz="0" w:space="0" w:color="auto"/>
      </w:divBdr>
      <w:divsChild>
        <w:div w:id="1842233565">
          <w:marLeft w:val="0"/>
          <w:marRight w:val="0"/>
          <w:marTop w:val="0"/>
          <w:marBottom w:val="0"/>
          <w:divBdr>
            <w:top w:val="none" w:sz="0" w:space="0" w:color="auto"/>
            <w:left w:val="none" w:sz="0" w:space="0" w:color="auto"/>
            <w:bottom w:val="none" w:sz="0" w:space="0" w:color="auto"/>
            <w:right w:val="none" w:sz="0" w:space="0" w:color="auto"/>
          </w:divBdr>
        </w:div>
      </w:divsChild>
    </w:div>
    <w:div w:id="67314030">
      <w:bodyDiv w:val="1"/>
      <w:marLeft w:val="0"/>
      <w:marRight w:val="0"/>
      <w:marTop w:val="0"/>
      <w:marBottom w:val="0"/>
      <w:divBdr>
        <w:top w:val="none" w:sz="0" w:space="0" w:color="auto"/>
        <w:left w:val="none" w:sz="0" w:space="0" w:color="auto"/>
        <w:bottom w:val="none" w:sz="0" w:space="0" w:color="auto"/>
        <w:right w:val="none" w:sz="0" w:space="0" w:color="auto"/>
      </w:divBdr>
    </w:div>
    <w:div w:id="73748139">
      <w:bodyDiv w:val="1"/>
      <w:marLeft w:val="0"/>
      <w:marRight w:val="0"/>
      <w:marTop w:val="0"/>
      <w:marBottom w:val="0"/>
      <w:divBdr>
        <w:top w:val="none" w:sz="0" w:space="0" w:color="auto"/>
        <w:left w:val="none" w:sz="0" w:space="0" w:color="auto"/>
        <w:bottom w:val="none" w:sz="0" w:space="0" w:color="auto"/>
        <w:right w:val="none" w:sz="0" w:space="0" w:color="auto"/>
      </w:divBdr>
    </w:div>
    <w:div w:id="81461740">
      <w:bodyDiv w:val="1"/>
      <w:marLeft w:val="0"/>
      <w:marRight w:val="0"/>
      <w:marTop w:val="0"/>
      <w:marBottom w:val="0"/>
      <w:divBdr>
        <w:top w:val="none" w:sz="0" w:space="0" w:color="auto"/>
        <w:left w:val="none" w:sz="0" w:space="0" w:color="auto"/>
        <w:bottom w:val="none" w:sz="0" w:space="0" w:color="auto"/>
        <w:right w:val="none" w:sz="0" w:space="0" w:color="auto"/>
      </w:divBdr>
      <w:divsChild>
        <w:div w:id="759373386">
          <w:marLeft w:val="-720"/>
          <w:marRight w:val="0"/>
          <w:marTop w:val="0"/>
          <w:marBottom w:val="0"/>
          <w:divBdr>
            <w:top w:val="none" w:sz="0" w:space="0" w:color="auto"/>
            <w:left w:val="none" w:sz="0" w:space="0" w:color="auto"/>
            <w:bottom w:val="none" w:sz="0" w:space="0" w:color="auto"/>
            <w:right w:val="none" w:sz="0" w:space="0" w:color="auto"/>
          </w:divBdr>
        </w:div>
      </w:divsChild>
    </w:div>
    <w:div w:id="88552316">
      <w:bodyDiv w:val="1"/>
      <w:marLeft w:val="0"/>
      <w:marRight w:val="0"/>
      <w:marTop w:val="0"/>
      <w:marBottom w:val="0"/>
      <w:divBdr>
        <w:top w:val="none" w:sz="0" w:space="0" w:color="auto"/>
        <w:left w:val="none" w:sz="0" w:space="0" w:color="auto"/>
        <w:bottom w:val="none" w:sz="0" w:space="0" w:color="auto"/>
        <w:right w:val="none" w:sz="0" w:space="0" w:color="auto"/>
      </w:divBdr>
      <w:divsChild>
        <w:div w:id="185950809">
          <w:marLeft w:val="-720"/>
          <w:marRight w:val="0"/>
          <w:marTop w:val="0"/>
          <w:marBottom w:val="0"/>
          <w:divBdr>
            <w:top w:val="none" w:sz="0" w:space="0" w:color="auto"/>
            <w:left w:val="none" w:sz="0" w:space="0" w:color="auto"/>
            <w:bottom w:val="none" w:sz="0" w:space="0" w:color="auto"/>
            <w:right w:val="none" w:sz="0" w:space="0" w:color="auto"/>
          </w:divBdr>
        </w:div>
      </w:divsChild>
    </w:div>
    <w:div w:id="103768378">
      <w:bodyDiv w:val="1"/>
      <w:marLeft w:val="0"/>
      <w:marRight w:val="0"/>
      <w:marTop w:val="0"/>
      <w:marBottom w:val="0"/>
      <w:divBdr>
        <w:top w:val="none" w:sz="0" w:space="0" w:color="auto"/>
        <w:left w:val="none" w:sz="0" w:space="0" w:color="auto"/>
        <w:bottom w:val="none" w:sz="0" w:space="0" w:color="auto"/>
        <w:right w:val="none" w:sz="0" w:space="0" w:color="auto"/>
      </w:divBdr>
    </w:div>
    <w:div w:id="109978648">
      <w:bodyDiv w:val="1"/>
      <w:marLeft w:val="0"/>
      <w:marRight w:val="0"/>
      <w:marTop w:val="0"/>
      <w:marBottom w:val="0"/>
      <w:divBdr>
        <w:top w:val="none" w:sz="0" w:space="0" w:color="auto"/>
        <w:left w:val="none" w:sz="0" w:space="0" w:color="auto"/>
        <w:bottom w:val="none" w:sz="0" w:space="0" w:color="auto"/>
        <w:right w:val="none" w:sz="0" w:space="0" w:color="auto"/>
      </w:divBdr>
    </w:div>
    <w:div w:id="113407897">
      <w:bodyDiv w:val="1"/>
      <w:marLeft w:val="0"/>
      <w:marRight w:val="0"/>
      <w:marTop w:val="0"/>
      <w:marBottom w:val="0"/>
      <w:divBdr>
        <w:top w:val="none" w:sz="0" w:space="0" w:color="auto"/>
        <w:left w:val="none" w:sz="0" w:space="0" w:color="auto"/>
        <w:bottom w:val="none" w:sz="0" w:space="0" w:color="auto"/>
        <w:right w:val="none" w:sz="0" w:space="0" w:color="auto"/>
      </w:divBdr>
    </w:div>
    <w:div w:id="139345279">
      <w:bodyDiv w:val="1"/>
      <w:marLeft w:val="0"/>
      <w:marRight w:val="0"/>
      <w:marTop w:val="0"/>
      <w:marBottom w:val="0"/>
      <w:divBdr>
        <w:top w:val="none" w:sz="0" w:space="0" w:color="auto"/>
        <w:left w:val="none" w:sz="0" w:space="0" w:color="auto"/>
        <w:bottom w:val="none" w:sz="0" w:space="0" w:color="auto"/>
        <w:right w:val="none" w:sz="0" w:space="0" w:color="auto"/>
      </w:divBdr>
    </w:div>
    <w:div w:id="160047308">
      <w:bodyDiv w:val="1"/>
      <w:marLeft w:val="0"/>
      <w:marRight w:val="0"/>
      <w:marTop w:val="0"/>
      <w:marBottom w:val="0"/>
      <w:divBdr>
        <w:top w:val="none" w:sz="0" w:space="0" w:color="auto"/>
        <w:left w:val="none" w:sz="0" w:space="0" w:color="auto"/>
        <w:bottom w:val="none" w:sz="0" w:space="0" w:color="auto"/>
        <w:right w:val="none" w:sz="0" w:space="0" w:color="auto"/>
      </w:divBdr>
      <w:divsChild>
        <w:div w:id="672341304">
          <w:marLeft w:val="-720"/>
          <w:marRight w:val="0"/>
          <w:marTop w:val="0"/>
          <w:marBottom w:val="0"/>
          <w:divBdr>
            <w:top w:val="none" w:sz="0" w:space="0" w:color="auto"/>
            <w:left w:val="none" w:sz="0" w:space="0" w:color="auto"/>
            <w:bottom w:val="none" w:sz="0" w:space="0" w:color="auto"/>
            <w:right w:val="none" w:sz="0" w:space="0" w:color="auto"/>
          </w:divBdr>
        </w:div>
      </w:divsChild>
    </w:div>
    <w:div w:id="184641210">
      <w:bodyDiv w:val="1"/>
      <w:marLeft w:val="0"/>
      <w:marRight w:val="0"/>
      <w:marTop w:val="0"/>
      <w:marBottom w:val="0"/>
      <w:divBdr>
        <w:top w:val="none" w:sz="0" w:space="0" w:color="auto"/>
        <w:left w:val="none" w:sz="0" w:space="0" w:color="auto"/>
        <w:bottom w:val="none" w:sz="0" w:space="0" w:color="auto"/>
        <w:right w:val="none" w:sz="0" w:space="0" w:color="auto"/>
      </w:divBdr>
      <w:divsChild>
        <w:div w:id="1824159906">
          <w:marLeft w:val="0"/>
          <w:marRight w:val="0"/>
          <w:marTop w:val="0"/>
          <w:marBottom w:val="0"/>
          <w:divBdr>
            <w:top w:val="none" w:sz="0" w:space="0" w:color="auto"/>
            <w:left w:val="none" w:sz="0" w:space="0" w:color="auto"/>
            <w:bottom w:val="none" w:sz="0" w:space="0" w:color="auto"/>
            <w:right w:val="none" w:sz="0" w:space="0" w:color="auto"/>
          </w:divBdr>
        </w:div>
      </w:divsChild>
    </w:div>
    <w:div w:id="192772072">
      <w:bodyDiv w:val="1"/>
      <w:marLeft w:val="0"/>
      <w:marRight w:val="0"/>
      <w:marTop w:val="0"/>
      <w:marBottom w:val="0"/>
      <w:divBdr>
        <w:top w:val="none" w:sz="0" w:space="0" w:color="auto"/>
        <w:left w:val="none" w:sz="0" w:space="0" w:color="auto"/>
        <w:bottom w:val="none" w:sz="0" w:space="0" w:color="auto"/>
        <w:right w:val="none" w:sz="0" w:space="0" w:color="auto"/>
      </w:divBdr>
    </w:div>
    <w:div w:id="198054030">
      <w:bodyDiv w:val="1"/>
      <w:marLeft w:val="0"/>
      <w:marRight w:val="0"/>
      <w:marTop w:val="0"/>
      <w:marBottom w:val="0"/>
      <w:divBdr>
        <w:top w:val="none" w:sz="0" w:space="0" w:color="auto"/>
        <w:left w:val="none" w:sz="0" w:space="0" w:color="auto"/>
        <w:bottom w:val="none" w:sz="0" w:space="0" w:color="auto"/>
        <w:right w:val="none" w:sz="0" w:space="0" w:color="auto"/>
      </w:divBdr>
    </w:div>
    <w:div w:id="213541204">
      <w:bodyDiv w:val="1"/>
      <w:marLeft w:val="0"/>
      <w:marRight w:val="0"/>
      <w:marTop w:val="0"/>
      <w:marBottom w:val="0"/>
      <w:divBdr>
        <w:top w:val="none" w:sz="0" w:space="0" w:color="auto"/>
        <w:left w:val="none" w:sz="0" w:space="0" w:color="auto"/>
        <w:bottom w:val="none" w:sz="0" w:space="0" w:color="auto"/>
        <w:right w:val="none" w:sz="0" w:space="0" w:color="auto"/>
      </w:divBdr>
      <w:divsChild>
        <w:div w:id="973220931">
          <w:marLeft w:val="0"/>
          <w:marRight w:val="0"/>
          <w:marTop w:val="0"/>
          <w:marBottom w:val="0"/>
          <w:divBdr>
            <w:top w:val="none" w:sz="0" w:space="0" w:color="auto"/>
            <w:left w:val="none" w:sz="0" w:space="0" w:color="auto"/>
            <w:bottom w:val="none" w:sz="0" w:space="0" w:color="auto"/>
            <w:right w:val="none" w:sz="0" w:space="0" w:color="auto"/>
          </w:divBdr>
        </w:div>
      </w:divsChild>
    </w:div>
    <w:div w:id="218829227">
      <w:bodyDiv w:val="1"/>
      <w:marLeft w:val="0"/>
      <w:marRight w:val="0"/>
      <w:marTop w:val="0"/>
      <w:marBottom w:val="0"/>
      <w:divBdr>
        <w:top w:val="none" w:sz="0" w:space="0" w:color="auto"/>
        <w:left w:val="none" w:sz="0" w:space="0" w:color="auto"/>
        <w:bottom w:val="none" w:sz="0" w:space="0" w:color="auto"/>
        <w:right w:val="none" w:sz="0" w:space="0" w:color="auto"/>
      </w:divBdr>
    </w:div>
    <w:div w:id="282276640">
      <w:bodyDiv w:val="1"/>
      <w:marLeft w:val="0"/>
      <w:marRight w:val="0"/>
      <w:marTop w:val="0"/>
      <w:marBottom w:val="0"/>
      <w:divBdr>
        <w:top w:val="none" w:sz="0" w:space="0" w:color="auto"/>
        <w:left w:val="none" w:sz="0" w:space="0" w:color="auto"/>
        <w:bottom w:val="none" w:sz="0" w:space="0" w:color="auto"/>
        <w:right w:val="none" w:sz="0" w:space="0" w:color="auto"/>
      </w:divBdr>
    </w:div>
    <w:div w:id="285820208">
      <w:bodyDiv w:val="1"/>
      <w:marLeft w:val="0"/>
      <w:marRight w:val="0"/>
      <w:marTop w:val="0"/>
      <w:marBottom w:val="0"/>
      <w:divBdr>
        <w:top w:val="none" w:sz="0" w:space="0" w:color="auto"/>
        <w:left w:val="none" w:sz="0" w:space="0" w:color="auto"/>
        <w:bottom w:val="none" w:sz="0" w:space="0" w:color="auto"/>
        <w:right w:val="none" w:sz="0" w:space="0" w:color="auto"/>
      </w:divBdr>
    </w:div>
    <w:div w:id="289938498">
      <w:bodyDiv w:val="1"/>
      <w:marLeft w:val="0"/>
      <w:marRight w:val="0"/>
      <w:marTop w:val="0"/>
      <w:marBottom w:val="0"/>
      <w:divBdr>
        <w:top w:val="none" w:sz="0" w:space="0" w:color="auto"/>
        <w:left w:val="none" w:sz="0" w:space="0" w:color="auto"/>
        <w:bottom w:val="none" w:sz="0" w:space="0" w:color="auto"/>
        <w:right w:val="none" w:sz="0" w:space="0" w:color="auto"/>
      </w:divBdr>
    </w:div>
    <w:div w:id="317151152">
      <w:bodyDiv w:val="1"/>
      <w:marLeft w:val="0"/>
      <w:marRight w:val="0"/>
      <w:marTop w:val="0"/>
      <w:marBottom w:val="0"/>
      <w:divBdr>
        <w:top w:val="none" w:sz="0" w:space="0" w:color="auto"/>
        <w:left w:val="none" w:sz="0" w:space="0" w:color="auto"/>
        <w:bottom w:val="none" w:sz="0" w:space="0" w:color="auto"/>
        <w:right w:val="none" w:sz="0" w:space="0" w:color="auto"/>
      </w:divBdr>
      <w:divsChild>
        <w:div w:id="1565026970">
          <w:marLeft w:val="0"/>
          <w:marRight w:val="0"/>
          <w:marTop w:val="0"/>
          <w:marBottom w:val="0"/>
          <w:divBdr>
            <w:top w:val="single" w:sz="2" w:space="0" w:color="E3E3E3"/>
            <w:left w:val="single" w:sz="2" w:space="0" w:color="E3E3E3"/>
            <w:bottom w:val="single" w:sz="2" w:space="0" w:color="E3E3E3"/>
            <w:right w:val="single" w:sz="2" w:space="0" w:color="E3E3E3"/>
          </w:divBdr>
          <w:divsChild>
            <w:div w:id="361325884">
              <w:marLeft w:val="0"/>
              <w:marRight w:val="0"/>
              <w:marTop w:val="100"/>
              <w:marBottom w:val="100"/>
              <w:divBdr>
                <w:top w:val="single" w:sz="2" w:space="0" w:color="E3E3E3"/>
                <w:left w:val="single" w:sz="2" w:space="0" w:color="E3E3E3"/>
                <w:bottom w:val="single" w:sz="2" w:space="0" w:color="E3E3E3"/>
                <w:right w:val="single" w:sz="2" w:space="0" w:color="E3E3E3"/>
              </w:divBdr>
              <w:divsChild>
                <w:div w:id="1729064134">
                  <w:marLeft w:val="0"/>
                  <w:marRight w:val="0"/>
                  <w:marTop w:val="0"/>
                  <w:marBottom w:val="0"/>
                  <w:divBdr>
                    <w:top w:val="single" w:sz="2" w:space="0" w:color="E3E3E3"/>
                    <w:left w:val="single" w:sz="2" w:space="0" w:color="E3E3E3"/>
                    <w:bottom w:val="single" w:sz="2" w:space="0" w:color="E3E3E3"/>
                    <w:right w:val="single" w:sz="2" w:space="0" w:color="E3E3E3"/>
                  </w:divBdr>
                  <w:divsChild>
                    <w:div w:id="1715805939">
                      <w:marLeft w:val="0"/>
                      <w:marRight w:val="0"/>
                      <w:marTop w:val="0"/>
                      <w:marBottom w:val="0"/>
                      <w:divBdr>
                        <w:top w:val="single" w:sz="2" w:space="0" w:color="E3E3E3"/>
                        <w:left w:val="single" w:sz="2" w:space="0" w:color="E3E3E3"/>
                        <w:bottom w:val="single" w:sz="2" w:space="0" w:color="E3E3E3"/>
                        <w:right w:val="single" w:sz="2" w:space="0" w:color="E3E3E3"/>
                      </w:divBdr>
                      <w:divsChild>
                        <w:div w:id="889801656">
                          <w:marLeft w:val="0"/>
                          <w:marRight w:val="0"/>
                          <w:marTop w:val="0"/>
                          <w:marBottom w:val="0"/>
                          <w:divBdr>
                            <w:top w:val="single" w:sz="2" w:space="0" w:color="E3E3E3"/>
                            <w:left w:val="single" w:sz="2" w:space="0" w:color="E3E3E3"/>
                            <w:bottom w:val="single" w:sz="2" w:space="0" w:color="E3E3E3"/>
                            <w:right w:val="single" w:sz="2" w:space="0" w:color="E3E3E3"/>
                          </w:divBdr>
                          <w:divsChild>
                            <w:div w:id="738864005">
                              <w:marLeft w:val="0"/>
                              <w:marRight w:val="0"/>
                              <w:marTop w:val="0"/>
                              <w:marBottom w:val="0"/>
                              <w:divBdr>
                                <w:top w:val="single" w:sz="2" w:space="0" w:color="E3E3E3"/>
                                <w:left w:val="single" w:sz="2" w:space="0" w:color="E3E3E3"/>
                                <w:bottom w:val="single" w:sz="2" w:space="0" w:color="E3E3E3"/>
                                <w:right w:val="single" w:sz="2" w:space="0" w:color="E3E3E3"/>
                              </w:divBdr>
                              <w:divsChild>
                                <w:div w:id="72973248">
                                  <w:marLeft w:val="0"/>
                                  <w:marRight w:val="0"/>
                                  <w:marTop w:val="0"/>
                                  <w:marBottom w:val="0"/>
                                  <w:divBdr>
                                    <w:top w:val="single" w:sz="2" w:space="0" w:color="E3E3E3"/>
                                    <w:left w:val="single" w:sz="2" w:space="0" w:color="E3E3E3"/>
                                    <w:bottom w:val="single" w:sz="2" w:space="0" w:color="E3E3E3"/>
                                    <w:right w:val="single" w:sz="2" w:space="0" w:color="E3E3E3"/>
                                  </w:divBdr>
                                  <w:divsChild>
                                    <w:div w:id="9920977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318046488">
      <w:bodyDiv w:val="1"/>
      <w:marLeft w:val="0"/>
      <w:marRight w:val="0"/>
      <w:marTop w:val="0"/>
      <w:marBottom w:val="0"/>
      <w:divBdr>
        <w:top w:val="none" w:sz="0" w:space="0" w:color="auto"/>
        <w:left w:val="none" w:sz="0" w:space="0" w:color="auto"/>
        <w:bottom w:val="none" w:sz="0" w:space="0" w:color="auto"/>
        <w:right w:val="none" w:sz="0" w:space="0" w:color="auto"/>
      </w:divBdr>
    </w:div>
    <w:div w:id="327831416">
      <w:bodyDiv w:val="1"/>
      <w:marLeft w:val="0"/>
      <w:marRight w:val="0"/>
      <w:marTop w:val="0"/>
      <w:marBottom w:val="0"/>
      <w:divBdr>
        <w:top w:val="none" w:sz="0" w:space="0" w:color="auto"/>
        <w:left w:val="none" w:sz="0" w:space="0" w:color="auto"/>
        <w:bottom w:val="none" w:sz="0" w:space="0" w:color="auto"/>
        <w:right w:val="none" w:sz="0" w:space="0" w:color="auto"/>
      </w:divBdr>
    </w:div>
    <w:div w:id="336619080">
      <w:bodyDiv w:val="1"/>
      <w:marLeft w:val="0"/>
      <w:marRight w:val="0"/>
      <w:marTop w:val="0"/>
      <w:marBottom w:val="0"/>
      <w:divBdr>
        <w:top w:val="none" w:sz="0" w:space="0" w:color="auto"/>
        <w:left w:val="none" w:sz="0" w:space="0" w:color="auto"/>
        <w:bottom w:val="none" w:sz="0" w:space="0" w:color="auto"/>
        <w:right w:val="none" w:sz="0" w:space="0" w:color="auto"/>
      </w:divBdr>
    </w:div>
    <w:div w:id="391733298">
      <w:bodyDiv w:val="1"/>
      <w:marLeft w:val="0"/>
      <w:marRight w:val="0"/>
      <w:marTop w:val="0"/>
      <w:marBottom w:val="0"/>
      <w:divBdr>
        <w:top w:val="none" w:sz="0" w:space="0" w:color="auto"/>
        <w:left w:val="none" w:sz="0" w:space="0" w:color="auto"/>
        <w:bottom w:val="none" w:sz="0" w:space="0" w:color="auto"/>
        <w:right w:val="none" w:sz="0" w:space="0" w:color="auto"/>
      </w:divBdr>
      <w:divsChild>
        <w:div w:id="1772387664">
          <w:marLeft w:val="-720"/>
          <w:marRight w:val="0"/>
          <w:marTop w:val="0"/>
          <w:marBottom w:val="0"/>
          <w:divBdr>
            <w:top w:val="none" w:sz="0" w:space="0" w:color="auto"/>
            <w:left w:val="none" w:sz="0" w:space="0" w:color="auto"/>
            <w:bottom w:val="none" w:sz="0" w:space="0" w:color="auto"/>
            <w:right w:val="none" w:sz="0" w:space="0" w:color="auto"/>
          </w:divBdr>
        </w:div>
      </w:divsChild>
    </w:div>
    <w:div w:id="401878812">
      <w:bodyDiv w:val="1"/>
      <w:marLeft w:val="0"/>
      <w:marRight w:val="0"/>
      <w:marTop w:val="0"/>
      <w:marBottom w:val="0"/>
      <w:divBdr>
        <w:top w:val="none" w:sz="0" w:space="0" w:color="auto"/>
        <w:left w:val="none" w:sz="0" w:space="0" w:color="auto"/>
        <w:bottom w:val="none" w:sz="0" w:space="0" w:color="auto"/>
        <w:right w:val="none" w:sz="0" w:space="0" w:color="auto"/>
      </w:divBdr>
    </w:div>
    <w:div w:id="406683345">
      <w:bodyDiv w:val="1"/>
      <w:marLeft w:val="0"/>
      <w:marRight w:val="0"/>
      <w:marTop w:val="0"/>
      <w:marBottom w:val="0"/>
      <w:divBdr>
        <w:top w:val="none" w:sz="0" w:space="0" w:color="auto"/>
        <w:left w:val="none" w:sz="0" w:space="0" w:color="auto"/>
        <w:bottom w:val="none" w:sz="0" w:space="0" w:color="auto"/>
        <w:right w:val="none" w:sz="0" w:space="0" w:color="auto"/>
      </w:divBdr>
    </w:div>
    <w:div w:id="411047787">
      <w:bodyDiv w:val="1"/>
      <w:marLeft w:val="0"/>
      <w:marRight w:val="0"/>
      <w:marTop w:val="0"/>
      <w:marBottom w:val="0"/>
      <w:divBdr>
        <w:top w:val="none" w:sz="0" w:space="0" w:color="auto"/>
        <w:left w:val="none" w:sz="0" w:space="0" w:color="auto"/>
        <w:bottom w:val="none" w:sz="0" w:space="0" w:color="auto"/>
        <w:right w:val="none" w:sz="0" w:space="0" w:color="auto"/>
      </w:divBdr>
    </w:div>
    <w:div w:id="428962903">
      <w:bodyDiv w:val="1"/>
      <w:marLeft w:val="0"/>
      <w:marRight w:val="0"/>
      <w:marTop w:val="0"/>
      <w:marBottom w:val="0"/>
      <w:divBdr>
        <w:top w:val="none" w:sz="0" w:space="0" w:color="auto"/>
        <w:left w:val="none" w:sz="0" w:space="0" w:color="auto"/>
        <w:bottom w:val="none" w:sz="0" w:space="0" w:color="auto"/>
        <w:right w:val="none" w:sz="0" w:space="0" w:color="auto"/>
      </w:divBdr>
    </w:div>
    <w:div w:id="430900069">
      <w:bodyDiv w:val="1"/>
      <w:marLeft w:val="0"/>
      <w:marRight w:val="0"/>
      <w:marTop w:val="0"/>
      <w:marBottom w:val="0"/>
      <w:divBdr>
        <w:top w:val="none" w:sz="0" w:space="0" w:color="auto"/>
        <w:left w:val="none" w:sz="0" w:space="0" w:color="auto"/>
        <w:bottom w:val="none" w:sz="0" w:space="0" w:color="auto"/>
        <w:right w:val="none" w:sz="0" w:space="0" w:color="auto"/>
      </w:divBdr>
    </w:div>
    <w:div w:id="436952966">
      <w:bodyDiv w:val="1"/>
      <w:marLeft w:val="0"/>
      <w:marRight w:val="0"/>
      <w:marTop w:val="0"/>
      <w:marBottom w:val="0"/>
      <w:divBdr>
        <w:top w:val="none" w:sz="0" w:space="0" w:color="auto"/>
        <w:left w:val="none" w:sz="0" w:space="0" w:color="auto"/>
        <w:bottom w:val="none" w:sz="0" w:space="0" w:color="auto"/>
        <w:right w:val="none" w:sz="0" w:space="0" w:color="auto"/>
      </w:divBdr>
    </w:div>
    <w:div w:id="471337927">
      <w:bodyDiv w:val="1"/>
      <w:marLeft w:val="0"/>
      <w:marRight w:val="0"/>
      <w:marTop w:val="0"/>
      <w:marBottom w:val="0"/>
      <w:divBdr>
        <w:top w:val="none" w:sz="0" w:space="0" w:color="auto"/>
        <w:left w:val="none" w:sz="0" w:space="0" w:color="auto"/>
        <w:bottom w:val="none" w:sz="0" w:space="0" w:color="auto"/>
        <w:right w:val="none" w:sz="0" w:space="0" w:color="auto"/>
      </w:divBdr>
      <w:divsChild>
        <w:div w:id="742145613">
          <w:marLeft w:val="-720"/>
          <w:marRight w:val="0"/>
          <w:marTop w:val="0"/>
          <w:marBottom w:val="0"/>
          <w:divBdr>
            <w:top w:val="none" w:sz="0" w:space="0" w:color="auto"/>
            <w:left w:val="none" w:sz="0" w:space="0" w:color="auto"/>
            <w:bottom w:val="none" w:sz="0" w:space="0" w:color="auto"/>
            <w:right w:val="none" w:sz="0" w:space="0" w:color="auto"/>
          </w:divBdr>
        </w:div>
      </w:divsChild>
    </w:div>
    <w:div w:id="472212209">
      <w:bodyDiv w:val="1"/>
      <w:marLeft w:val="0"/>
      <w:marRight w:val="0"/>
      <w:marTop w:val="0"/>
      <w:marBottom w:val="0"/>
      <w:divBdr>
        <w:top w:val="none" w:sz="0" w:space="0" w:color="auto"/>
        <w:left w:val="none" w:sz="0" w:space="0" w:color="auto"/>
        <w:bottom w:val="none" w:sz="0" w:space="0" w:color="auto"/>
        <w:right w:val="none" w:sz="0" w:space="0" w:color="auto"/>
      </w:divBdr>
      <w:divsChild>
        <w:div w:id="335767296">
          <w:marLeft w:val="-720"/>
          <w:marRight w:val="0"/>
          <w:marTop w:val="0"/>
          <w:marBottom w:val="0"/>
          <w:divBdr>
            <w:top w:val="none" w:sz="0" w:space="0" w:color="auto"/>
            <w:left w:val="none" w:sz="0" w:space="0" w:color="auto"/>
            <w:bottom w:val="none" w:sz="0" w:space="0" w:color="auto"/>
            <w:right w:val="none" w:sz="0" w:space="0" w:color="auto"/>
          </w:divBdr>
        </w:div>
      </w:divsChild>
    </w:div>
    <w:div w:id="479228656">
      <w:bodyDiv w:val="1"/>
      <w:marLeft w:val="0"/>
      <w:marRight w:val="0"/>
      <w:marTop w:val="0"/>
      <w:marBottom w:val="0"/>
      <w:divBdr>
        <w:top w:val="none" w:sz="0" w:space="0" w:color="auto"/>
        <w:left w:val="none" w:sz="0" w:space="0" w:color="auto"/>
        <w:bottom w:val="none" w:sz="0" w:space="0" w:color="auto"/>
        <w:right w:val="none" w:sz="0" w:space="0" w:color="auto"/>
      </w:divBdr>
    </w:div>
    <w:div w:id="494344215">
      <w:bodyDiv w:val="1"/>
      <w:marLeft w:val="0"/>
      <w:marRight w:val="0"/>
      <w:marTop w:val="0"/>
      <w:marBottom w:val="0"/>
      <w:divBdr>
        <w:top w:val="none" w:sz="0" w:space="0" w:color="auto"/>
        <w:left w:val="none" w:sz="0" w:space="0" w:color="auto"/>
        <w:bottom w:val="none" w:sz="0" w:space="0" w:color="auto"/>
        <w:right w:val="none" w:sz="0" w:space="0" w:color="auto"/>
      </w:divBdr>
      <w:divsChild>
        <w:div w:id="960497028">
          <w:marLeft w:val="-720"/>
          <w:marRight w:val="0"/>
          <w:marTop w:val="0"/>
          <w:marBottom w:val="0"/>
          <w:divBdr>
            <w:top w:val="none" w:sz="0" w:space="0" w:color="auto"/>
            <w:left w:val="none" w:sz="0" w:space="0" w:color="auto"/>
            <w:bottom w:val="none" w:sz="0" w:space="0" w:color="auto"/>
            <w:right w:val="none" w:sz="0" w:space="0" w:color="auto"/>
          </w:divBdr>
        </w:div>
      </w:divsChild>
    </w:div>
    <w:div w:id="503324414">
      <w:bodyDiv w:val="1"/>
      <w:marLeft w:val="0"/>
      <w:marRight w:val="0"/>
      <w:marTop w:val="0"/>
      <w:marBottom w:val="0"/>
      <w:divBdr>
        <w:top w:val="none" w:sz="0" w:space="0" w:color="auto"/>
        <w:left w:val="none" w:sz="0" w:space="0" w:color="auto"/>
        <w:bottom w:val="none" w:sz="0" w:space="0" w:color="auto"/>
        <w:right w:val="none" w:sz="0" w:space="0" w:color="auto"/>
      </w:divBdr>
    </w:div>
    <w:div w:id="517041017">
      <w:bodyDiv w:val="1"/>
      <w:marLeft w:val="0"/>
      <w:marRight w:val="0"/>
      <w:marTop w:val="0"/>
      <w:marBottom w:val="0"/>
      <w:divBdr>
        <w:top w:val="none" w:sz="0" w:space="0" w:color="auto"/>
        <w:left w:val="none" w:sz="0" w:space="0" w:color="auto"/>
        <w:bottom w:val="none" w:sz="0" w:space="0" w:color="auto"/>
        <w:right w:val="none" w:sz="0" w:space="0" w:color="auto"/>
      </w:divBdr>
    </w:div>
    <w:div w:id="596325360">
      <w:bodyDiv w:val="1"/>
      <w:marLeft w:val="0"/>
      <w:marRight w:val="0"/>
      <w:marTop w:val="0"/>
      <w:marBottom w:val="0"/>
      <w:divBdr>
        <w:top w:val="none" w:sz="0" w:space="0" w:color="auto"/>
        <w:left w:val="none" w:sz="0" w:space="0" w:color="auto"/>
        <w:bottom w:val="none" w:sz="0" w:space="0" w:color="auto"/>
        <w:right w:val="none" w:sz="0" w:space="0" w:color="auto"/>
      </w:divBdr>
    </w:div>
    <w:div w:id="613710086">
      <w:bodyDiv w:val="1"/>
      <w:marLeft w:val="0"/>
      <w:marRight w:val="0"/>
      <w:marTop w:val="0"/>
      <w:marBottom w:val="0"/>
      <w:divBdr>
        <w:top w:val="none" w:sz="0" w:space="0" w:color="auto"/>
        <w:left w:val="none" w:sz="0" w:space="0" w:color="auto"/>
        <w:bottom w:val="none" w:sz="0" w:space="0" w:color="auto"/>
        <w:right w:val="none" w:sz="0" w:space="0" w:color="auto"/>
      </w:divBdr>
    </w:div>
    <w:div w:id="626011437">
      <w:bodyDiv w:val="1"/>
      <w:marLeft w:val="0"/>
      <w:marRight w:val="0"/>
      <w:marTop w:val="0"/>
      <w:marBottom w:val="0"/>
      <w:divBdr>
        <w:top w:val="none" w:sz="0" w:space="0" w:color="auto"/>
        <w:left w:val="none" w:sz="0" w:space="0" w:color="auto"/>
        <w:bottom w:val="none" w:sz="0" w:space="0" w:color="auto"/>
        <w:right w:val="none" w:sz="0" w:space="0" w:color="auto"/>
      </w:divBdr>
    </w:div>
    <w:div w:id="629091889">
      <w:bodyDiv w:val="1"/>
      <w:marLeft w:val="0"/>
      <w:marRight w:val="0"/>
      <w:marTop w:val="0"/>
      <w:marBottom w:val="0"/>
      <w:divBdr>
        <w:top w:val="none" w:sz="0" w:space="0" w:color="auto"/>
        <w:left w:val="none" w:sz="0" w:space="0" w:color="auto"/>
        <w:bottom w:val="none" w:sz="0" w:space="0" w:color="auto"/>
        <w:right w:val="none" w:sz="0" w:space="0" w:color="auto"/>
      </w:divBdr>
    </w:div>
    <w:div w:id="645545393">
      <w:bodyDiv w:val="1"/>
      <w:marLeft w:val="0"/>
      <w:marRight w:val="0"/>
      <w:marTop w:val="0"/>
      <w:marBottom w:val="0"/>
      <w:divBdr>
        <w:top w:val="none" w:sz="0" w:space="0" w:color="auto"/>
        <w:left w:val="none" w:sz="0" w:space="0" w:color="auto"/>
        <w:bottom w:val="none" w:sz="0" w:space="0" w:color="auto"/>
        <w:right w:val="none" w:sz="0" w:space="0" w:color="auto"/>
      </w:divBdr>
    </w:div>
    <w:div w:id="702750599">
      <w:bodyDiv w:val="1"/>
      <w:marLeft w:val="0"/>
      <w:marRight w:val="0"/>
      <w:marTop w:val="0"/>
      <w:marBottom w:val="0"/>
      <w:divBdr>
        <w:top w:val="none" w:sz="0" w:space="0" w:color="auto"/>
        <w:left w:val="none" w:sz="0" w:space="0" w:color="auto"/>
        <w:bottom w:val="none" w:sz="0" w:space="0" w:color="auto"/>
        <w:right w:val="none" w:sz="0" w:space="0" w:color="auto"/>
      </w:divBdr>
    </w:div>
    <w:div w:id="724109985">
      <w:bodyDiv w:val="1"/>
      <w:marLeft w:val="0"/>
      <w:marRight w:val="0"/>
      <w:marTop w:val="0"/>
      <w:marBottom w:val="0"/>
      <w:divBdr>
        <w:top w:val="none" w:sz="0" w:space="0" w:color="auto"/>
        <w:left w:val="none" w:sz="0" w:space="0" w:color="auto"/>
        <w:bottom w:val="none" w:sz="0" w:space="0" w:color="auto"/>
        <w:right w:val="none" w:sz="0" w:space="0" w:color="auto"/>
      </w:divBdr>
    </w:div>
    <w:div w:id="724840132">
      <w:bodyDiv w:val="1"/>
      <w:marLeft w:val="0"/>
      <w:marRight w:val="0"/>
      <w:marTop w:val="0"/>
      <w:marBottom w:val="0"/>
      <w:divBdr>
        <w:top w:val="none" w:sz="0" w:space="0" w:color="auto"/>
        <w:left w:val="none" w:sz="0" w:space="0" w:color="auto"/>
        <w:bottom w:val="none" w:sz="0" w:space="0" w:color="auto"/>
        <w:right w:val="none" w:sz="0" w:space="0" w:color="auto"/>
      </w:divBdr>
    </w:div>
    <w:div w:id="759525764">
      <w:bodyDiv w:val="1"/>
      <w:marLeft w:val="0"/>
      <w:marRight w:val="0"/>
      <w:marTop w:val="0"/>
      <w:marBottom w:val="0"/>
      <w:divBdr>
        <w:top w:val="none" w:sz="0" w:space="0" w:color="auto"/>
        <w:left w:val="none" w:sz="0" w:space="0" w:color="auto"/>
        <w:bottom w:val="none" w:sz="0" w:space="0" w:color="auto"/>
        <w:right w:val="none" w:sz="0" w:space="0" w:color="auto"/>
      </w:divBdr>
    </w:div>
    <w:div w:id="765465934">
      <w:bodyDiv w:val="1"/>
      <w:marLeft w:val="0"/>
      <w:marRight w:val="0"/>
      <w:marTop w:val="0"/>
      <w:marBottom w:val="0"/>
      <w:divBdr>
        <w:top w:val="none" w:sz="0" w:space="0" w:color="auto"/>
        <w:left w:val="none" w:sz="0" w:space="0" w:color="auto"/>
        <w:bottom w:val="none" w:sz="0" w:space="0" w:color="auto"/>
        <w:right w:val="none" w:sz="0" w:space="0" w:color="auto"/>
      </w:divBdr>
    </w:div>
    <w:div w:id="776218402">
      <w:bodyDiv w:val="1"/>
      <w:marLeft w:val="0"/>
      <w:marRight w:val="0"/>
      <w:marTop w:val="0"/>
      <w:marBottom w:val="0"/>
      <w:divBdr>
        <w:top w:val="none" w:sz="0" w:space="0" w:color="auto"/>
        <w:left w:val="none" w:sz="0" w:space="0" w:color="auto"/>
        <w:bottom w:val="none" w:sz="0" w:space="0" w:color="auto"/>
        <w:right w:val="none" w:sz="0" w:space="0" w:color="auto"/>
      </w:divBdr>
    </w:div>
    <w:div w:id="810437487">
      <w:bodyDiv w:val="1"/>
      <w:marLeft w:val="0"/>
      <w:marRight w:val="0"/>
      <w:marTop w:val="0"/>
      <w:marBottom w:val="0"/>
      <w:divBdr>
        <w:top w:val="none" w:sz="0" w:space="0" w:color="auto"/>
        <w:left w:val="none" w:sz="0" w:space="0" w:color="auto"/>
        <w:bottom w:val="none" w:sz="0" w:space="0" w:color="auto"/>
        <w:right w:val="none" w:sz="0" w:space="0" w:color="auto"/>
      </w:divBdr>
    </w:div>
    <w:div w:id="828247967">
      <w:bodyDiv w:val="1"/>
      <w:marLeft w:val="0"/>
      <w:marRight w:val="0"/>
      <w:marTop w:val="0"/>
      <w:marBottom w:val="0"/>
      <w:divBdr>
        <w:top w:val="none" w:sz="0" w:space="0" w:color="auto"/>
        <w:left w:val="none" w:sz="0" w:space="0" w:color="auto"/>
        <w:bottom w:val="none" w:sz="0" w:space="0" w:color="auto"/>
        <w:right w:val="none" w:sz="0" w:space="0" w:color="auto"/>
      </w:divBdr>
    </w:div>
    <w:div w:id="835533391">
      <w:bodyDiv w:val="1"/>
      <w:marLeft w:val="0"/>
      <w:marRight w:val="0"/>
      <w:marTop w:val="0"/>
      <w:marBottom w:val="0"/>
      <w:divBdr>
        <w:top w:val="none" w:sz="0" w:space="0" w:color="auto"/>
        <w:left w:val="none" w:sz="0" w:space="0" w:color="auto"/>
        <w:bottom w:val="none" w:sz="0" w:space="0" w:color="auto"/>
        <w:right w:val="none" w:sz="0" w:space="0" w:color="auto"/>
      </w:divBdr>
    </w:div>
    <w:div w:id="841898633">
      <w:bodyDiv w:val="1"/>
      <w:marLeft w:val="0"/>
      <w:marRight w:val="0"/>
      <w:marTop w:val="0"/>
      <w:marBottom w:val="0"/>
      <w:divBdr>
        <w:top w:val="none" w:sz="0" w:space="0" w:color="auto"/>
        <w:left w:val="none" w:sz="0" w:space="0" w:color="auto"/>
        <w:bottom w:val="none" w:sz="0" w:space="0" w:color="auto"/>
        <w:right w:val="none" w:sz="0" w:space="0" w:color="auto"/>
      </w:divBdr>
    </w:div>
    <w:div w:id="846595431">
      <w:bodyDiv w:val="1"/>
      <w:marLeft w:val="0"/>
      <w:marRight w:val="0"/>
      <w:marTop w:val="0"/>
      <w:marBottom w:val="0"/>
      <w:divBdr>
        <w:top w:val="none" w:sz="0" w:space="0" w:color="auto"/>
        <w:left w:val="none" w:sz="0" w:space="0" w:color="auto"/>
        <w:bottom w:val="none" w:sz="0" w:space="0" w:color="auto"/>
        <w:right w:val="none" w:sz="0" w:space="0" w:color="auto"/>
      </w:divBdr>
    </w:div>
    <w:div w:id="862206193">
      <w:bodyDiv w:val="1"/>
      <w:marLeft w:val="0"/>
      <w:marRight w:val="0"/>
      <w:marTop w:val="0"/>
      <w:marBottom w:val="0"/>
      <w:divBdr>
        <w:top w:val="none" w:sz="0" w:space="0" w:color="auto"/>
        <w:left w:val="none" w:sz="0" w:space="0" w:color="auto"/>
        <w:bottom w:val="none" w:sz="0" w:space="0" w:color="auto"/>
        <w:right w:val="none" w:sz="0" w:space="0" w:color="auto"/>
      </w:divBdr>
      <w:divsChild>
        <w:div w:id="181020876">
          <w:marLeft w:val="0"/>
          <w:marRight w:val="0"/>
          <w:marTop w:val="0"/>
          <w:marBottom w:val="0"/>
          <w:divBdr>
            <w:top w:val="none" w:sz="0" w:space="0" w:color="auto"/>
            <w:left w:val="none" w:sz="0" w:space="0" w:color="auto"/>
            <w:bottom w:val="none" w:sz="0" w:space="0" w:color="auto"/>
            <w:right w:val="none" w:sz="0" w:space="0" w:color="auto"/>
          </w:divBdr>
        </w:div>
      </w:divsChild>
    </w:div>
    <w:div w:id="916600063">
      <w:bodyDiv w:val="1"/>
      <w:marLeft w:val="0"/>
      <w:marRight w:val="0"/>
      <w:marTop w:val="0"/>
      <w:marBottom w:val="0"/>
      <w:divBdr>
        <w:top w:val="none" w:sz="0" w:space="0" w:color="auto"/>
        <w:left w:val="none" w:sz="0" w:space="0" w:color="auto"/>
        <w:bottom w:val="none" w:sz="0" w:space="0" w:color="auto"/>
        <w:right w:val="none" w:sz="0" w:space="0" w:color="auto"/>
      </w:divBdr>
    </w:div>
    <w:div w:id="946304089">
      <w:bodyDiv w:val="1"/>
      <w:marLeft w:val="0"/>
      <w:marRight w:val="0"/>
      <w:marTop w:val="0"/>
      <w:marBottom w:val="0"/>
      <w:divBdr>
        <w:top w:val="none" w:sz="0" w:space="0" w:color="auto"/>
        <w:left w:val="none" w:sz="0" w:space="0" w:color="auto"/>
        <w:bottom w:val="none" w:sz="0" w:space="0" w:color="auto"/>
        <w:right w:val="none" w:sz="0" w:space="0" w:color="auto"/>
      </w:divBdr>
      <w:divsChild>
        <w:div w:id="1196193668">
          <w:marLeft w:val="-720"/>
          <w:marRight w:val="0"/>
          <w:marTop w:val="0"/>
          <w:marBottom w:val="0"/>
          <w:divBdr>
            <w:top w:val="none" w:sz="0" w:space="0" w:color="auto"/>
            <w:left w:val="none" w:sz="0" w:space="0" w:color="auto"/>
            <w:bottom w:val="none" w:sz="0" w:space="0" w:color="auto"/>
            <w:right w:val="none" w:sz="0" w:space="0" w:color="auto"/>
          </w:divBdr>
        </w:div>
      </w:divsChild>
    </w:div>
    <w:div w:id="948316255">
      <w:bodyDiv w:val="1"/>
      <w:marLeft w:val="0"/>
      <w:marRight w:val="0"/>
      <w:marTop w:val="0"/>
      <w:marBottom w:val="0"/>
      <w:divBdr>
        <w:top w:val="none" w:sz="0" w:space="0" w:color="auto"/>
        <w:left w:val="none" w:sz="0" w:space="0" w:color="auto"/>
        <w:bottom w:val="none" w:sz="0" w:space="0" w:color="auto"/>
        <w:right w:val="none" w:sz="0" w:space="0" w:color="auto"/>
      </w:divBdr>
    </w:div>
    <w:div w:id="1000425006">
      <w:bodyDiv w:val="1"/>
      <w:marLeft w:val="0"/>
      <w:marRight w:val="0"/>
      <w:marTop w:val="0"/>
      <w:marBottom w:val="0"/>
      <w:divBdr>
        <w:top w:val="none" w:sz="0" w:space="0" w:color="auto"/>
        <w:left w:val="none" w:sz="0" w:space="0" w:color="auto"/>
        <w:bottom w:val="none" w:sz="0" w:space="0" w:color="auto"/>
        <w:right w:val="none" w:sz="0" w:space="0" w:color="auto"/>
      </w:divBdr>
      <w:divsChild>
        <w:div w:id="770055849">
          <w:marLeft w:val="0"/>
          <w:marRight w:val="0"/>
          <w:marTop w:val="0"/>
          <w:marBottom w:val="0"/>
          <w:divBdr>
            <w:top w:val="none" w:sz="0" w:space="0" w:color="auto"/>
            <w:left w:val="none" w:sz="0" w:space="0" w:color="auto"/>
            <w:bottom w:val="none" w:sz="0" w:space="0" w:color="auto"/>
            <w:right w:val="none" w:sz="0" w:space="0" w:color="auto"/>
          </w:divBdr>
        </w:div>
      </w:divsChild>
    </w:div>
    <w:div w:id="1002270651">
      <w:bodyDiv w:val="1"/>
      <w:marLeft w:val="0"/>
      <w:marRight w:val="0"/>
      <w:marTop w:val="0"/>
      <w:marBottom w:val="0"/>
      <w:divBdr>
        <w:top w:val="none" w:sz="0" w:space="0" w:color="auto"/>
        <w:left w:val="none" w:sz="0" w:space="0" w:color="auto"/>
        <w:bottom w:val="none" w:sz="0" w:space="0" w:color="auto"/>
        <w:right w:val="none" w:sz="0" w:space="0" w:color="auto"/>
      </w:divBdr>
      <w:divsChild>
        <w:div w:id="1327126145">
          <w:marLeft w:val="-720"/>
          <w:marRight w:val="0"/>
          <w:marTop w:val="0"/>
          <w:marBottom w:val="0"/>
          <w:divBdr>
            <w:top w:val="none" w:sz="0" w:space="0" w:color="auto"/>
            <w:left w:val="none" w:sz="0" w:space="0" w:color="auto"/>
            <w:bottom w:val="none" w:sz="0" w:space="0" w:color="auto"/>
            <w:right w:val="none" w:sz="0" w:space="0" w:color="auto"/>
          </w:divBdr>
        </w:div>
      </w:divsChild>
    </w:div>
    <w:div w:id="1049840681">
      <w:bodyDiv w:val="1"/>
      <w:marLeft w:val="0"/>
      <w:marRight w:val="0"/>
      <w:marTop w:val="0"/>
      <w:marBottom w:val="0"/>
      <w:divBdr>
        <w:top w:val="none" w:sz="0" w:space="0" w:color="auto"/>
        <w:left w:val="none" w:sz="0" w:space="0" w:color="auto"/>
        <w:bottom w:val="none" w:sz="0" w:space="0" w:color="auto"/>
        <w:right w:val="none" w:sz="0" w:space="0" w:color="auto"/>
      </w:divBdr>
      <w:divsChild>
        <w:div w:id="1108618315">
          <w:marLeft w:val="-720"/>
          <w:marRight w:val="0"/>
          <w:marTop w:val="0"/>
          <w:marBottom w:val="0"/>
          <w:divBdr>
            <w:top w:val="none" w:sz="0" w:space="0" w:color="auto"/>
            <w:left w:val="none" w:sz="0" w:space="0" w:color="auto"/>
            <w:bottom w:val="none" w:sz="0" w:space="0" w:color="auto"/>
            <w:right w:val="none" w:sz="0" w:space="0" w:color="auto"/>
          </w:divBdr>
        </w:div>
      </w:divsChild>
    </w:div>
    <w:div w:id="1060862015">
      <w:bodyDiv w:val="1"/>
      <w:marLeft w:val="0"/>
      <w:marRight w:val="0"/>
      <w:marTop w:val="0"/>
      <w:marBottom w:val="0"/>
      <w:divBdr>
        <w:top w:val="none" w:sz="0" w:space="0" w:color="auto"/>
        <w:left w:val="none" w:sz="0" w:space="0" w:color="auto"/>
        <w:bottom w:val="none" w:sz="0" w:space="0" w:color="auto"/>
        <w:right w:val="none" w:sz="0" w:space="0" w:color="auto"/>
      </w:divBdr>
    </w:div>
    <w:div w:id="1070495544">
      <w:bodyDiv w:val="1"/>
      <w:marLeft w:val="0"/>
      <w:marRight w:val="0"/>
      <w:marTop w:val="0"/>
      <w:marBottom w:val="0"/>
      <w:divBdr>
        <w:top w:val="none" w:sz="0" w:space="0" w:color="auto"/>
        <w:left w:val="none" w:sz="0" w:space="0" w:color="auto"/>
        <w:bottom w:val="none" w:sz="0" w:space="0" w:color="auto"/>
        <w:right w:val="none" w:sz="0" w:space="0" w:color="auto"/>
      </w:divBdr>
      <w:divsChild>
        <w:div w:id="1198734155">
          <w:marLeft w:val="-720"/>
          <w:marRight w:val="0"/>
          <w:marTop w:val="0"/>
          <w:marBottom w:val="0"/>
          <w:divBdr>
            <w:top w:val="none" w:sz="0" w:space="0" w:color="auto"/>
            <w:left w:val="none" w:sz="0" w:space="0" w:color="auto"/>
            <w:bottom w:val="none" w:sz="0" w:space="0" w:color="auto"/>
            <w:right w:val="none" w:sz="0" w:space="0" w:color="auto"/>
          </w:divBdr>
        </w:div>
      </w:divsChild>
    </w:div>
    <w:div w:id="1072309825">
      <w:bodyDiv w:val="1"/>
      <w:marLeft w:val="0"/>
      <w:marRight w:val="0"/>
      <w:marTop w:val="0"/>
      <w:marBottom w:val="0"/>
      <w:divBdr>
        <w:top w:val="none" w:sz="0" w:space="0" w:color="auto"/>
        <w:left w:val="none" w:sz="0" w:space="0" w:color="auto"/>
        <w:bottom w:val="none" w:sz="0" w:space="0" w:color="auto"/>
        <w:right w:val="none" w:sz="0" w:space="0" w:color="auto"/>
      </w:divBdr>
      <w:divsChild>
        <w:div w:id="1609003528">
          <w:marLeft w:val="-720"/>
          <w:marRight w:val="0"/>
          <w:marTop w:val="0"/>
          <w:marBottom w:val="0"/>
          <w:divBdr>
            <w:top w:val="none" w:sz="0" w:space="0" w:color="auto"/>
            <w:left w:val="none" w:sz="0" w:space="0" w:color="auto"/>
            <w:bottom w:val="none" w:sz="0" w:space="0" w:color="auto"/>
            <w:right w:val="none" w:sz="0" w:space="0" w:color="auto"/>
          </w:divBdr>
        </w:div>
      </w:divsChild>
    </w:div>
    <w:div w:id="1076589406">
      <w:bodyDiv w:val="1"/>
      <w:marLeft w:val="0"/>
      <w:marRight w:val="0"/>
      <w:marTop w:val="0"/>
      <w:marBottom w:val="0"/>
      <w:divBdr>
        <w:top w:val="none" w:sz="0" w:space="0" w:color="auto"/>
        <w:left w:val="none" w:sz="0" w:space="0" w:color="auto"/>
        <w:bottom w:val="none" w:sz="0" w:space="0" w:color="auto"/>
        <w:right w:val="none" w:sz="0" w:space="0" w:color="auto"/>
      </w:divBdr>
    </w:div>
    <w:div w:id="1090395779">
      <w:bodyDiv w:val="1"/>
      <w:marLeft w:val="0"/>
      <w:marRight w:val="0"/>
      <w:marTop w:val="0"/>
      <w:marBottom w:val="0"/>
      <w:divBdr>
        <w:top w:val="none" w:sz="0" w:space="0" w:color="auto"/>
        <w:left w:val="none" w:sz="0" w:space="0" w:color="auto"/>
        <w:bottom w:val="none" w:sz="0" w:space="0" w:color="auto"/>
        <w:right w:val="none" w:sz="0" w:space="0" w:color="auto"/>
      </w:divBdr>
      <w:divsChild>
        <w:div w:id="1874688771">
          <w:marLeft w:val="-720"/>
          <w:marRight w:val="0"/>
          <w:marTop w:val="0"/>
          <w:marBottom w:val="0"/>
          <w:divBdr>
            <w:top w:val="none" w:sz="0" w:space="0" w:color="auto"/>
            <w:left w:val="none" w:sz="0" w:space="0" w:color="auto"/>
            <w:bottom w:val="none" w:sz="0" w:space="0" w:color="auto"/>
            <w:right w:val="none" w:sz="0" w:space="0" w:color="auto"/>
          </w:divBdr>
        </w:div>
      </w:divsChild>
    </w:div>
    <w:div w:id="1094789071">
      <w:bodyDiv w:val="1"/>
      <w:marLeft w:val="0"/>
      <w:marRight w:val="0"/>
      <w:marTop w:val="0"/>
      <w:marBottom w:val="0"/>
      <w:divBdr>
        <w:top w:val="none" w:sz="0" w:space="0" w:color="auto"/>
        <w:left w:val="none" w:sz="0" w:space="0" w:color="auto"/>
        <w:bottom w:val="none" w:sz="0" w:space="0" w:color="auto"/>
        <w:right w:val="none" w:sz="0" w:space="0" w:color="auto"/>
      </w:divBdr>
      <w:divsChild>
        <w:div w:id="480662809">
          <w:marLeft w:val="-720"/>
          <w:marRight w:val="0"/>
          <w:marTop w:val="0"/>
          <w:marBottom w:val="0"/>
          <w:divBdr>
            <w:top w:val="none" w:sz="0" w:space="0" w:color="auto"/>
            <w:left w:val="none" w:sz="0" w:space="0" w:color="auto"/>
            <w:bottom w:val="none" w:sz="0" w:space="0" w:color="auto"/>
            <w:right w:val="none" w:sz="0" w:space="0" w:color="auto"/>
          </w:divBdr>
        </w:div>
      </w:divsChild>
    </w:div>
    <w:div w:id="1095713759">
      <w:bodyDiv w:val="1"/>
      <w:marLeft w:val="0"/>
      <w:marRight w:val="0"/>
      <w:marTop w:val="0"/>
      <w:marBottom w:val="0"/>
      <w:divBdr>
        <w:top w:val="none" w:sz="0" w:space="0" w:color="auto"/>
        <w:left w:val="none" w:sz="0" w:space="0" w:color="auto"/>
        <w:bottom w:val="none" w:sz="0" w:space="0" w:color="auto"/>
        <w:right w:val="none" w:sz="0" w:space="0" w:color="auto"/>
      </w:divBdr>
    </w:div>
    <w:div w:id="1106071576">
      <w:bodyDiv w:val="1"/>
      <w:marLeft w:val="0"/>
      <w:marRight w:val="0"/>
      <w:marTop w:val="0"/>
      <w:marBottom w:val="0"/>
      <w:divBdr>
        <w:top w:val="none" w:sz="0" w:space="0" w:color="auto"/>
        <w:left w:val="none" w:sz="0" w:space="0" w:color="auto"/>
        <w:bottom w:val="none" w:sz="0" w:space="0" w:color="auto"/>
        <w:right w:val="none" w:sz="0" w:space="0" w:color="auto"/>
      </w:divBdr>
      <w:divsChild>
        <w:div w:id="1404792938">
          <w:marLeft w:val="-720"/>
          <w:marRight w:val="0"/>
          <w:marTop w:val="0"/>
          <w:marBottom w:val="0"/>
          <w:divBdr>
            <w:top w:val="none" w:sz="0" w:space="0" w:color="auto"/>
            <w:left w:val="none" w:sz="0" w:space="0" w:color="auto"/>
            <w:bottom w:val="none" w:sz="0" w:space="0" w:color="auto"/>
            <w:right w:val="none" w:sz="0" w:space="0" w:color="auto"/>
          </w:divBdr>
        </w:div>
      </w:divsChild>
    </w:div>
    <w:div w:id="1150756537">
      <w:bodyDiv w:val="1"/>
      <w:marLeft w:val="0"/>
      <w:marRight w:val="0"/>
      <w:marTop w:val="0"/>
      <w:marBottom w:val="0"/>
      <w:divBdr>
        <w:top w:val="none" w:sz="0" w:space="0" w:color="auto"/>
        <w:left w:val="none" w:sz="0" w:space="0" w:color="auto"/>
        <w:bottom w:val="none" w:sz="0" w:space="0" w:color="auto"/>
        <w:right w:val="none" w:sz="0" w:space="0" w:color="auto"/>
      </w:divBdr>
    </w:div>
    <w:div w:id="1190025341">
      <w:bodyDiv w:val="1"/>
      <w:marLeft w:val="0"/>
      <w:marRight w:val="0"/>
      <w:marTop w:val="0"/>
      <w:marBottom w:val="0"/>
      <w:divBdr>
        <w:top w:val="none" w:sz="0" w:space="0" w:color="auto"/>
        <w:left w:val="none" w:sz="0" w:space="0" w:color="auto"/>
        <w:bottom w:val="none" w:sz="0" w:space="0" w:color="auto"/>
        <w:right w:val="none" w:sz="0" w:space="0" w:color="auto"/>
      </w:divBdr>
    </w:div>
    <w:div w:id="1206017997">
      <w:bodyDiv w:val="1"/>
      <w:marLeft w:val="0"/>
      <w:marRight w:val="0"/>
      <w:marTop w:val="0"/>
      <w:marBottom w:val="0"/>
      <w:divBdr>
        <w:top w:val="none" w:sz="0" w:space="0" w:color="auto"/>
        <w:left w:val="none" w:sz="0" w:space="0" w:color="auto"/>
        <w:bottom w:val="none" w:sz="0" w:space="0" w:color="auto"/>
        <w:right w:val="none" w:sz="0" w:space="0" w:color="auto"/>
      </w:divBdr>
      <w:divsChild>
        <w:div w:id="746918952">
          <w:marLeft w:val="-720"/>
          <w:marRight w:val="0"/>
          <w:marTop w:val="0"/>
          <w:marBottom w:val="0"/>
          <w:divBdr>
            <w:top w:val="none" w:sz="0" w:space="0" w:color="auto"/>
            <w:left w:val="none" w:sz="0" w:space="0" w:color="auto"/>
            <w:bottom w:val="none" w:sz="0" w:space="0" w:color="auto"/>
            <w:right w:val="none" w:sz="0" w:space="0" w:color="auto"/>
          </w:divBdr>
        </w:div>
      </w:divsChild>
    </w:div>
    <w:div w:id="1208028625">
      <w:bodyDiv w:val="1"/>
      <w:marLeft w:val="0"/>
      <w:marRight w:val="0"/>
      <w:marTop w:val="0"/>
      <w:marBottom w:val="0"/>
      <w:divBdr>
        <w:top w:val="none" w:sz="0" w:space="0" w:color="auto"/>
        <w:left w:val="none" w:sz="0" w:space="0" w:color="auto"/>
        <w:bottom w:val="none" w:sz="0" w:space="0" w:color="auto"/>
        <w:right w:val="none" w:sz="0" w:space="0" w:color="auto"/>
      </w:divBdr>
      <w:divsChild>
        <w:div w:id="811869345">
          <w:marLeft w:val="-720"/>
          <w:marRight w:val="0"/>
          <w:marTop w:val="0"/>
          <w:marBottom w:val="0"/>
          <w:divBdr>
            <w:top w:val="none" w:sz="0" w:space="0" w:color="auto"/>
            <w:left w:val="none" w:sz="0" w:space="0" w:color="auto"/>
            <w:bottom w:val="none" w:sz="0" w:space="0" w:color="auto"/>
            <w:right w:val="none" w:sz="0" w:space="0" w:color="auto"/>
          </w:divBdr>
        </w:div>
      </w:divsChild>
    </w:div>
    <w:div w:id="1214973198">
      <w:bodyDiv w:val="1"/>
      <w:marLeft w:val="0"/>
      <w:marRight w:val="0"/>
      <w:marTop w:val="0"/>
      <w:marBottom w:val="0"/>
      <w:divBdr>
        <w:top w:val="none" w:sz="0" w:space="0" w:color="auto"/>
        <w:left w:val="none" w:sz="0" w:space="0" w:color="auto"/>
        <w:bottom w:val="none" w:sz="0" w:space="0" w:color="auto"/>
        <w:right w:val="none" w:sz="0" w:space="0" w:color="auto"/>
      </w:divBdr>
      <w:divsChild>
        <w:div w:id="1810055404">
          <w:marLeft w:val="-720"/>
          <w:marRight w:val="0"/>
          <w:marTop w:val="0"/>
          <w:marBottom w:val="0"/>
          <w:divBdr>
            <w:top w:val="none" w:sz="0" w:space="0" w:color="auto"/>
            <w:left w:val="none" w:sz="0" w:space="0" w:color="auto"/>
            <w:bottom w:val="none" w:sz="0" w:space="0" w:color="auto"/>
            <w:right w:val="none" w:sz="0" w:space="0" w:color="auto"/>
          </w:divBdr>
        </w:div>
      </w:divsChild>
    </w:div>
    <w:div w:id="1216430604">
      <w:bodyDiv w:val="1"/>
      <w:marLeft w:val="0"/>
      <w:marRight w:val="0"/>
      <w:marTop w:val="0"/>
      <w:marBottom w:val="0"/>
      <w:divBdr>
        <w:top w:val="none" w:sz="0" w:space="0" w:color="auto"/>
        <w:left w:val="none" w:sz="0" w:space="0" w:color="auto"/>
        <w:bottom w:val="none" w:sz="0" w:space="0" w:color="auto"/>
        <w:right w:val="none" w:sz="0" w:space="0" w:color="auto"/>
      </w:divBdr>
    </w:div>
    <w:div w:id="1275207883">
      <w:bodyDiv w:val="1"/>
      <w:marLeft w:val="0"/>
      <w:marRight w:val="0"/>
      <w:marTop w:val="0"/>
      <w:marBottom w:val="0"/>
      <w:divBdr>
        <w:top w:val="none" w:sz="0" w:space="0" w:color="auto"/>
        <w:left w:val="none" w:sz="0" w:space="0" w:color="auto"/>
        <w:bottom w:val="none" w:sz="0" w:space="0" w:color="auto"/>
        <w:right w:val="none" w:sz="0" w:space="0" w:color="auto"/>
      </w:divBdr>
      <w:divsChild>
        <w:div w:id="1752696347">
          <w:marLeft w:val="-720"/>
          <w:marRight w:val="0"/>
          <w:marTop w:val="0"/>
          <w:marBottom w:val="0"/>
          <w:divBdr>
            <w:top w:val="none" w:sz="0" w:space="0" w:color="auto"/>
            <w:left w:val="none" w:sz="0" w:space="0" w:color="auto"/>
            <w:bottom w:val="none" w:sz="0" w:space="0" w:color="auto"/>
            <w:right w:val="none" w:sz="0" w:space="0" w:color="auto"/>
          </w:divBdr>
        </w:div>
      </w:divsChild>
    </w:div>
    <w:div w:id="1291519929">
      <w:bodyDiv w:val="1"/>
      <w:marLeft w:val="0"/>
      <w:marRight w:val="0"/>
      <w:marTop w:val="0"/>
      <w:marBottom w:val="0"/>
      <w:divBdr>
        <w:top w:val="none" w:sz="0" w:space="0" w:color="auto"/>
        <w:left w:val="none" w:sz="0" w:space="0" w:color="auto"/>
        <w:bottom w:val="none" w:sz="0" w:space="0" w:color="auto"/>
        <w:right w:val="none" w:sz="0" w:space="0" w:color="auto"/>
      </w:divBdr>
    </w:div>
    <w:div w:id="1311056936">
      <w:bodyDiv w:val="1"/>
      <w:marLeft w:val="0"/>
      <w:marRight w:val="0"/>
      <w:marTop w:val="0"/>
      <w:marBottom w:val="0"/>
      <w:divBdr>
        <w:top w:val="none" w:sz="0" w:space="0" w:color="auto"/>
        <w:left w:val="none" w:sz="0" w:space="0" w:color="auto"/>
        <w:bottom w:val="none" w:sz="0" w:space="0" w:color="auto"/>
        <w:right w:val="none" w:sz="0" w:space="0" w:color="auto"/>
      </w:divBdr>
    </w:div>
    <w:div w:id="1330793708">
      <w:bodyDiv w:val="1"/>
      <w:marLeft w:val="0"/>
      <w:marRight w:val="0"/>
      <w:marTop w:val="0"/>
      <w:marBottom w:val="0"/>
      <w:divBdr>
        <w:top w:val="none" w:sz="0" w:space="0" w:color="auto"/>
        <w:left w:val="none" w:sz="0" w:space="0" w:color="auto"/>
        <w:bottom w:val="none" w:sz="0" w:space="0" w:color="auto"/>
        <w:right w:val="none" w:sz="0" w:space="0" w:color="auto"/>
      </w:divBdr>
      <w:divsChild>
        <w:div w:id="900291359">
          <w:marLeft w:val="-720"/>
          <w:marRight w:val="0"/>
          <w:marTop w:val="0"/>
          <w:marBottom w:val="0"/>
          <w:divBdr>
            <w:top w:val="none" w:sz="0" w:space="0" w:color="auto"/>
            <w:left w:val="none" w:sz="0" w:space="0" w:color="auto"/>
            <w:bottom w:val="none" w:sz="0" w:space="0" w:color="auto"/>
            <w:right w:val="none" w:sz="0" w:space="0" w:color="auto"/>
          </w:divBdr>
        </w:div>
      </w:divsChild>
    </w:div>
    <w:div w:id="1345286828">
      <w:bodyDiv w:val="1"/>
      <w:marLeft w:val="0"/>
      <w:marRight w:val="0"/>
      <w:marTop w:val="0"/>
      <w:marBottom w:val="0"/>
      <w:divBdr>
        <w:top w:val="none" w:sz="0" w:space="0" w:color="auto"/>
        <w:left w:val="none" w:sz="0" w:space="0" w:color="auto"/>
        <w:bottom w:val="none" w:sz="0" w:space="0" w:color="auto"/>
        <w:right w:val="none" w:sz="0" w:space="0" w:color="auto"/>
      </w:divBdr>
    </w:div>
    <w:div w:id="1357542783">
      <w:bodyDiv w:val="1"/>
      <w:marLeft w:val="0"/>
      <w:marRight w:val="0"/>
      <w:marTop w:val="0"/>
      <w:marBottom w:val="0"/>
      <w:divBdr>
        <w:top w:val="none" w:sz="0" w:space="0" w:color="auto"/>
        <w:left w:val="none" w:sz="0" w:space="0" w:color="auto"/>
        <w:bottom w:val="none" w:sz="0" w:space="0" w:color="auto"/>
        <w:right w:val="none" w:sz="0" w:space="0" w:color="auto"/>
      </w:divBdr>
    </w:div>
    <w:div w:id="1357578270">
      <w:bodyDiv w:val="1"/>
      <w:marLeft w:val="0"/>
      <w:marRight w:val="0"/>
      <w:marTop w:val="0"/>
      <w:marBottom w:val="0"/>
      <w:divBdr>
        <w:top w:val="none" w:sz="0" w:space="0" w:color="auto"/>
        <w:left w:val="none" w:sz="0" w:space="0" w:color="auto"/>
        <w:bottom w:val="none" w:sz="0" w:space="0" w:color="auto"/>
        <w:right w:val="none" w:sz="0" w:space="0" w:color="auto"/>
      </w:divBdr>
      <w:divsChild>
        <w:div w:id="1085106572">
          <w:marLeft w:val="-720"/>
          <w:marRight w:val="0"/>
          <w:marTop w:val="0"/>
          <w:marBottom w:val="0"/>
          <w:divBdr>
            <w:top w:val="none" w:sz="0" w:space="0" w:color="auto"/>
            <w:left w:val="none" w:sz="0" w:space="0" w:color="auto"/>
            <w:bottom w:val="none" w:sz="0" w:space="0" w:color="auto"/>
            <w:right w:val="none" w:sz="0" w:space="0" w:color="auto"/>
          </w:divBdr>
        </w:div>
      </w:divsChild>
    </w:div>
    <w:div w:id="1365063205">
      <w:bodyDiv w:val="1"/>
      <w:marLeft w:val="0"/>
      <w:marRight w:val="0"/>
      <w:marTop w:val="0"/>
      <w:marBottom w:val="0"/>
      <w:divBdr>
        <w:top w:val="none" w:sz="0" w:space="0" w:color="auto"/>
        <w:left w:val="none" w:sz="0" w:space="0" w:color="auto"/>
        <w:bottom w:val="none" w:sz="0" w:space="0" w:color="auto"/>
        <w:right w:val="none" w:sz="0" w:space="0" w:color="auto"/>
      </w:divBdr>
    </w:div>
    <w:div w:id="1396514792">
      <w:bodyDiv w:val="1"/>
      <w:marLeft w:val="0"/>
      <w:marRight w:val="0"/>
      <w:marTop w:val="0"/>
      <w:marBottom w:val="0"/>
      <w:divBdr>
        <w:top w:val="none" w:sz="0" w:space="0" w:color="auto"/>
        <w:left w:val="none" w:sz="0" w:space="0" w:color="auto"/>
        <w:bottom w:val="none" w:sz="0" w:space="0" w:color="auto"/>
        <w:right w:val="none" w:sz="0" w:space="0" w:color="auto"/>
      </w:divBdr>
      <w:divsChild>
        <w:div w:id="1037270187">
          <w:marLeft w:val="-720"/>
          <w:marRight w:val="0"/>
          <w:marTop w:val="0"/>
          <w:marBottom w:val="0"/>
          <w:divBdr>
            <w:top w:val="none" w:sz="0" w:space="0" w:color="auto"/>
            <w:left w:val="none" w:sz="0" w:space="0" w:color="auto"/>
            <w:bottom w:val="none" w:sz="0" w:space="0" w:color="auto"/>
            <w:right w:val="none" w:sz="0" w:space="0" w:color="auto"/>
          </w:divBdr>
        </w:div>
      </w:divsChild>
    </w:div>
    <w:div w:id="1398743755">
      <w:bodyDiv w:val="1"/>
      <w:marLeft w:val="0"/>
      <w:marRight w:val="0"/>
      <w:marTop w:val="0"/>
      <w:marBottom w:val="0"/>
      <w:divBdr>
        <w:top w:val="none" w:sz="0" w:space="0" w:color="auto"/>
        <w:left w:val="none" w:sz="0" w:space="0" w:color="auto"/>
        <w:bottom w:val="none" w:sz="0" w:space="0" w:color="auto"/>
        <w:right w:val="none" w:sz="0" w:space="0" w:color="auto"/>
      </w:divBdr>
    </w:div>
    <w:div w:id="1444304951">
      <w:bodyDiv w:val="1"/>
      <w:marLeft w:val="0"/>
      <w:marRight w:val="0"/>
      <w:marTop w:val="0"/>
      <w:marBottom w:val="0"/>
      <w:divBdr>
        <w:top w:val="none" w:sz="0" w:space="0" w:color="auto"/>
        <w:left w:val="none" w:sz="0" w:space="0" w:color="auto"/>
        <w:bottom w:val="none" w:sz="0" w:space="0" w:color="auto"/>
        <w:right w:val="none" w:sz="0" w:space="0" w:color="auto"/>
      </w:divBdr>
      <w:divsChild>
        <w:div w:id="1593053608">
          <w:marLeft w:val="-720"/>
          <w:marRight w:val="0"/>
          <w:marTop w:val="0"/>
          <w:marBottom w:val="0"/>
          <w:divBdr>
            <w:top w:val="none" w:sz="0" w:space="0" w:color="auto"/>
            <w:left w:val="none" w:sz="0" w:space="0" w:color="auto"/>
            <w:bottom w:val="none" w:sz="0" w:space="0" w:color="auto"/>
            <w:right w:val="none" w:sz="0" w:space="0" w:color="auto"/>
          </w:divBdr>
        </w:div>
      </w:divsChild>
    </w:div>
    <w:div w:id="1447695084">
      <w:bodyDiv w:val="1"/>
      <w:marLeft w:val="0"/>
      <w:marRight w:val="0"/>
      <w:marTop w:val="0"/>
      <w:marBottom w:val="0"/>
      <w:divBdr>
        <w:top w:val="none" w:sz="0" w:space="0" w:color="auto"/>
        <w:left w:val="none" w:sz="0" w:space="0" w:color="auto"/>
        <w:bottom w:val="none" w:sz="0" w:space="0" w:color="auto"/>
        <w:right w:val="none" w:sz="0" w:space="0" w:color="auto"/>
      </w:divBdr>
    </w:div>
    <w:div w:id="1462378325">
      <w:bodyDiv w:val="1"/>
      <w:marLeft w:val="0"/>
      <w:marRight w:val="0"/>
      <w:marTop w:val="0"/>
      <w:marBottom w:val="0"/>
      <w:divBdr>
        <w:top w:val="none" w:sz="0" w:space="0" w:color="auto"/>
        <w:left w:val="none" w:sz="0" w:space="0" w:color="auto"/>
        <w:bottom w:val="none" w:sz="0" w:space="0" w:color="auto"/>
        <w:right w:val="none" w:sz="0" w:space="0" w:color="auto"/>
      </w:divBdr>
    </w:div>
    <w:div w:id="1472364257">
      <w:bodyDiv w:val="1"/>
      <w:marLeft w:val="0"/>
      <w:marRight w:val="0"/>
      <w:marTop w:val="0"/>
      <w:marBottom w:val="0"/>
      <w:divBdr>
        <w:top w:val="none" w:sz="0" w:space="0" w:color="auto"/>
        <w:left w:val="none" w:sz="0" w:space="0" w:color="auto"/>
        <w:bottom w:val="none" w:sz="0" w:space="0" w:color="auto"/>
        <w:right w:val="none" w:sz="0" w:space="0" w:color="auto"/>
      </w:divBdr>
    </w:div>
    <w:div w:id="1492940280">
      <w:bodyDiv w:val="1"/>
      <w:marLeft w:val="0"/>
      <w:marRight w:val="0"/>
      <w:marTop w:val="0"/>
      <w:marBottom w:val="0"/>
      <w:divBdr>
        <w:top w:val="none" w:sz="0" w:space="0" w:color="auto"/>
        <w:left w:val="none" w:sz="0" w:space="0" w:color="auto"/>
        <w:bottom w:val="none" w:sz="0" w:space="0" w:color="auto"/>
        <w:right w:val="none" w:sz="0" w:space="0" w:color="auto"/>
      </w:divBdr>
    </w:div>
    <w:div w:id="1506894022">
      <w:bodyDiv w:val="1"/>
      <w:marLeft w:val="0"/>
      <w:marRight w:val="0"/>
      <w:marTop w:val="0"/>
      <w:marBottom w:val="0"/>
      <w:divBdr>
        <w:top w:val="none" w:sz="0" w:space="0" w:color="auto"/>
        <w:left w:val="none" w:sz="0" w:space="0" w:color="auto"/>
        <w:bottom w:val="none" w:sz="0" w:space="0" w:color="auto"/>
        <w:right w:val="none" w:sz="0" w:space="0" w:color="auto"/>
      </w:divBdr>
    </w:div>
    <w:div w:id="1516336895">
      <w:bodyDiv w:val="1"/>
      <w:marLeft w:val="0"/>
      <w:marRight w:val="0"/>
      <w:marTop w:val="0"/>
      <w:marBottom w:val="0"/>
      <w:divBdr>
        <w:top w:val="none" w:sz="0" w:space="0" w:color="auto"/>
        <w:left w:val="none" w:sz="0" w:space="0" w:color="auto"/>
        <w:bottom w:val="none" w:sz="0" w:space="0" w:color="auto"/>
        <w:right w:val="none" w:sz="0" w:space="0" w:color="auto"/>
      </w:divBdr>
    </w:div>
    <w:div w:id="1525707259">
      <w:bodyDiv w:val="1"/>
      <w:marLeft w:val="0"/>
      <w:marRight w:val="0"/>
      <w:marTop w:val="0"/>
      <w:marBottom w:val="0"/>
      <w:divBdr>
        <w:top w:val="none" w:sz="0" w:space="0" w:color="auto"/>
        <w:left w:val="none" w:sz="0" w:space="0" w:color="auto"/>
        <w:bottom w:val="none" w:sz="0" w:space="0" w:color="auto"/>
        <w:right w:val="none" w:sz="0" w:space="0" w:color="auto"/>
      </w:divBdr>
      <w:divsChild>
        <w:div w:id="630592579">
          <w:marLeft w:val="-720"/>
          <w:marRight w:val="0"/>
          <w:marTop w:val="0"/>
          <w:marBottom w:val="0"/>
          <w:divBdr>
            <w:top w:val="none" w:sz="0" w:space="0" w:color="auto"/>
            <w:left w:val="none" w:sz="0" w:space="0" w:color="auto"/>
            <w:bottom w:val="none" w:sz="0" w:space="0" w:color="auto"/>
            <w:right w:val="none" w:sz="0" w:space="0" w:color="auto"/>
          </w:divBdr>
        </w:div>
      </w:divsChild>
    </w:div>
    <w:div w:id="1533298954">
      <w:bodyDiv w:val="1"/>
      <w:marLeft w:val="0"/>
      <w:marRight w:val="0"/>
      <w:marTop w:val="0"/>
      <w:marBottom w:val="0"/>
      <w:divBdr>
        <w:top w:val="none" w:sz="0" w:space="0" w:color="auto"/>
        <w:left w:val="none" w:sz="0" w:space="0" w:color="auto"/>
        <w:bottom w:val="none" w:sz="0" w:space="0" w:color="auto"/>
        <w:right w:val="none" w:sz="0" w:space="0" w:color="auto"/>
      </w:divBdr>
    </w:div>
    <w:div w:id="1559242996">
      <w:bodyDiv w:val="1"/>
      <w:marLeft w:val="0"/>
      <w:marRight w:val="0"/>
      <w:marTop w:val="0"/>
      <w:marBottom w:val="0"/>
      <w:divBdr>
        <w:top w:val="none" w:sz="0" w:space="0" w:color="auto"/>
        <w:left w:val="none" w:sz="0" w:space="0" w:color="auto"/>
        <w:bottom w:val="none" w:sz="0" w:space="0" w:color="auto"/>
        <w:right w:val="none" w:sz="0" w:space="0" w:color="auto"/>
      </w:divBdr>
      <w:divsChild>
        <w:div w:id="1362508586">
          <w:marLeft w:val="-720"/>
          <w:marRight w:val="0"/>
          <w:marTop w:val="0"/>
          <w:marBottom w:val="0"/>
          <w:divBdr>
            <w:top w:val="none" w:sz="0" w:space="0" w:color="auto"/>
            <w:left w:val="none" w:sz="0" w:space="0" w:color="auto"/>
            <w:bottom w:val="none" w:sz="0" w:space="0" w:color="auto"/>
            <w:right w:val="none" w:sz="0" w:space="0" w:color="auto"/>
          </w:divBdr>
        </w:div>
      </w:divsChild>
    </w:div>
    <w:div w:id="1577352469">
      <w:bodyDiv w:val="1"/>
      <w:marLeft w:val="0"/>
      <w:marRight w:val="0"/>
      <w:marTop w:val="0"/>
      <w:marBottom w:val="0"/>
      <w:divBdr>
        <w:top w:val="none" w:sz="0" w:space="0" w:color="auto"/>
        <w:left w:val="none" w:sz="0" w:space="0" w:color="auto"/>
        <w:bottom w:val="none" w:sz="0" w:space="0" w:color="auto"/>
        <w:right w:val="none" w:sz="0" w:space="0" w:color="auto"/>
      </w:divBdr>
    </w:div>
    <w:div w:id="1578514530">
      <w:bodyDiv w:val="1"/>
      <w:marLeft w:val="0"/>
      <w:marRight w:val="0"/>
      <w:marTop w:val="0"/>
      <w:marBottom w:val="0"/>
      <w:divBdr>
        <w:top w:val="none" w:sz="0" w:space="0" w:color="auto"/>
        <w:left w:val="none" w:sz="0" w:space="0" w:color="auto"/>
        <w:bottom w:val="none" w:sz="0" w:space="0" w:color="auto"/>
        <w:right w:val="none" w:sz="0" w:space="0" w:color="auto"/>
      </w:divBdr>
    </w:div>
    <w:div w:id="1585216813">
      <w:bodyDiv w:val="1"/>
      <w:marLeft w:val="0"/>
      <w:marRight w:val="0"/>
      <w:marTop w:val="0"/>
      <w:marBottom w:val="0"/>
      <w:divBdr>
        <w:top w:val="none" w:sz="0" w:space="0" w:color="auto"/>
        <w:left w:val="none" w:sz="0" w:space="0" w:color="auto"/>
        <w:bottom w:val="none" w:sz="0" w:space="0" w:color="auto"/>
        <w:right w:val="none" w:sz="0" w:space="0" w:color="auto"/>
      </w:divBdr>
    </w:div>
    <w:div w:id="1601138224">
      <w:bodyDiv w:val="1"/>
      <w:marLeft w:val="0"/>
      <w:marRight w:val="0"/>
      <w:marTop w:val="0"/>
      <w:marBottom w:val="0"/>
      <w:divBdr>
        <w:top w:val="none" w:sz="0" w:space="0" w:color="auto"/>
        <w:left w:val="none" w:sz="0" w:space="0" w:color="auto"/>
        <w:bottom w:val="none" w:sz="0" w:space="0" w:color="auto"/>
        <w:right w:val="none" w:sz="0" w:space="0" w:color="auto"/>
      </w:divBdr>
      <w:divsChild>
        <w:div w:id="1664814605">
          <w:marLeft w:val="0"/>
          <w:marRight w:val="0"/>
          <w:marTop w:val="0"/>
          <w:marBottom w:val="0"/>
          <w:divBdr>
            <w:top w:val="single" w:sz="2" w:space="0" w:color="E3E3E3"/>
            <w:left w:val="single" w:sz="2" w:space="0" w:color="E3E3E3"/>
            <w:bottom w:val="single" w:sz="2" w:space="0" w:color="E3E3E3"/>
            <w:right w:val="single" w:sz="2" w:space="0" w:color="E3E3E3"/>
          </w:divBdr>
          <w:divsChild>
            <w:div w:id="451485237">
              <w:marLeft w:val="0"/>
              <w:marRight w:val="0"/>
              <w:marTop w:val="0"/>
              <w:marBottom w:val="0"/>
              <w:divBdr>
                <w:top w:val="single" w:sz="2" w:space="0" w:color="E3E3E3"/>
                <w:left w:val="single" w:sz="2" w:space="0" w:color="E3E3E3"/>
                <w:bottom w:val="single" w:sz="2" w:space="0" w:color="E3E3E3"/>
                <w:right w:val="single" w:sz="2" w:space="0" w:color="E3E3E3"/>
              </w:divBdr>
              <w:divsChild>
                <w:div w:id="1194268304">
                  <w:marLeft w:val="0"/>
                  <w:marRight w:val="0"/>
                  <w:marTop w:val="0"/>
                  <w:marBottom w:val="0"/>
                  <w:divBdr>
                    <w:top w:val="single" w:sz="2" w:space="0" w:color="E3E3E3"/>
                    <w:left w:val="single" w:sz="2" w:space="0" w:color="E3E3E3"/>
                    <w:bottom w:val="single" w:sz="2" w:space="0" w:color="E3E3E3"/>
                    <w:right w:val="single" w:sz="2" w:space="0" w:color="E3E3E3"/>
                  </w:divBdr>
                  <w:divsChild>
                    <w:div w:id="2136438194">
                      <w:marLeft w:val="0"/>
                      <w:marRight w:val="0"/>
                      <w:marTop w:val="0"/>
                      <w:marBottom w:val="0"/>
                      <w:divBdr>
                        <w:top w:val="single" w:sz="2" w:space="0" w:color="E3E3E3"/>
                        <w:left w:val="single" w:sz="2" w:space="0" w:color="E3E3E3"/>
                        <w:bottom w:val="single" w:sz="2" w:space="0" w:color="E3E3E3"/>
                        <w:right w:val="single" w:sz="2" w:space="0" w:color="E3E3E3"/>
                      </w:divBdr>
                      <w:divsChild>
                        <w:div w:id="1646929846">
                          <w:marLeft w:val="0"/>
                          <w:marRight w:val="0"/>
                          <w:marTop w:val="0"/>
                          <w:marBottom w:val="0"/>
                          <w:divBdr>
                            <w:top w:val="single" w:sz="2" w:space="0" w:color="E3E3E3"/>
                            <w:left w:val="single" w:sz="2" w:space="0" w:color="E3E3E3"/>
                            <w:bottom w:val="single" w:sz="2" w:space="0" w:color="E3E3E3"/>
                            <w:right w:val="single" w:sz="2" w:space="0" w:color="E3E3E3"/>
                          </w:divBdr>
                          <w:divsChild>
                            <w:div w:id="406994861">
                              <w:marLeft w:val="0"/>
                              <w:marRight w:val="0"/>
                              <w:marTop w:val="0"/>
                              <w:marBottom w:val="0"/>
                              <w:divBdr>
                                <w:top w:val="single" w:sz="2" w:space="0" w:color="E3E3E3"/>
                                <w:left w:val="single" w:sz="2" w:space="0" w:color="E3E3E3"/>
                                <w:bottom w:val="single" w:sz="2" w:space="0" w:color="E3E3E3"/>
                                <w:right w:val="single" w:sz="2" w:space="0" w:color="E3E3E3"/>
                              </w:divBdr>
                              <w:divsChild>
                                <w:div w:id="1446776433">
                                  <w:marLeft w:val="0"/>
                                  <w:marRight w:val="0"/>
                                  <w:marTop w:val="100"/>
                                  <w:marBottom w:val="100"/>
                                  <w:divBdr>
                                    <w:top w:val="single" w:sz="2" w:space="0" w:color="E3E3E3"/>
                                    <w:left w:val="single" w:sz="2" w:space="0" w:color="E3E3E3"/>
                                    <w:bottom w:val="single" w:sz="2" w:space="0" w:color="E3E3E3"/>
                                    <w:right w:val="single" w:sz="2" w:space="0" w:color="E3E3E3"/>
                                  </w:divBdr>
                                  <w:divsChild>
                                    <w:div w:id="1592078725">
                                      <w:marLeft w:val="0"/>
                                      <w:marRight w:val="0"/>
                                      <w:marTop w:val="0"/>
                                      <w:marBottom w:val="0"/>
                                      <w:divBdr>
                                        <w:top w:val="single" w:sz="2" w:space="0" w:color="E3E3E3"/>
                                        <w:left w:val="single" w:sz="2" w:space="0" w:color="E3E3E3"/>
                                        <w:bottom w:val="single" w:sz="2" w:space="0" w:color="E3E3E3"/>
                                        <w:right w:val="single" w:sz="2" w:space="0" w:color="E3E3E3"/>
                                      </w:divBdr>
                                      <w:divsChild>
                                        <w:div w:id="1757359049">
                                          <w:marLeft w:val="0"/>
                                          <w:marRight w:val="0"/>
                                          <w:marTop w:val="0"/>
                                          <w:marBottom w:val="0"/>
                                          <w:divBdr>
                                            <w:top w:val="single" w:sz="2" w:space="0" w:color="E3E3E3"/>
                                            <w:left w:val="single" w:sz="2" w:space="0" w:color="E3E3E3"/>
                                            <w:bottom w:val="single" w:sz="2" w:space="0" w:color="E3E3E3"/>
                                            <w:right w:val="single" w:sz="2" w:space="0" w:color="E3E3E3"/>
                                          </w:divBdr>
                                          <w:divsChild>
                                            <w:div w:id="732965163">
                                              <w:marLeft w:val="0"/>
                                              <w:marRight w:val="0"/>
                                              <w:marTop w:val="0"/>
                                              <w:marBottom w:val="0"/>
                                              <w:divBdr>
                                                <w:top w:val="single" w:sz="2" w:space="0" w:color="E3E3E3"/>
                                                <w:left w:val="single" w:sz="2" w:space="0" w:color="E3E3E3"/>
                                                <w:bottom w:val="single" w:sz="2" w:space="0" w:color="E3E3E3"/>
                                                <w:right w:val="single" w:sz="2" w:space="0" w:color="E3E3E3"/>
                                              </w:divBdr>
                                              <w:divsChild>
                                                <w:div w:id="14550147">
                                                  <w:marLeft w:val="0"/>
                                                  <w:marRight w:val="0"/>
                                                  <w:marTop w:val="0"/>
                                                  <w:marBottom w:val="0"/>
                                                  <w:divBdr>
                                                    <w:top w:val="single" w:sz="2" w:space="0" w:color="E3E3E3"/>
                                                    <w:left w:val="single" w:sz="2" w:space="0" w:color="E3E3E3"/>
                                                    <w:bottom w:val="single" w:sz="2" w:space="0" w:color="E3E3E3"/>
                                                    <w:right w:val="single" w:sz="2" w:space="0" w:color="E3E3E3"/>
                                                  </w:divBdr>
                                                  <w:divsChild>
                                                    <w:div w:id="1288045361">
                                                      <w:marLeft w:val="0"/>
                                                      <w:marRight w:val="0"/>
                                                      <w:marTop w:val="0"/>
                                                      <w:marBottom w:val="0"/>
                                                      <w:divBdr>
                                                        <w:top w:val="single" w:sz="2" w:space="0" w:color="E3E3E3"/>
                                                        <w:left w:val="single" w:sz="2" w:space="0" w:color="E3E3E3"/>
                                                        <w:bottom w:val="single" w:sz="2" w:space="0" w:color="E3E3E3"/>
                                                        <w:right w:val="single" w:sz="2" w:space="0" w:color="E3E3E3"/>
                                                      </w:divBdr>
                                                      <w:divsChild>
                                                        <w:div w:id="441881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109345001">
          <w:marLeft w:val="0"/>
          <w:marRight w:val="0"/>
          <w:marTop w:val="0"/>
          <w:marBottom w:val="0"/>
          <w:divBdr>
            <w:top w:val="none" w:sz="0" w:space="0" w:color="auto"/>
            <w:left w:val="none" w:sz="0" w:space="0" w:color="auto"/>
            <w:bottom w:val="none" w:sz="0" w:space="0" w:color="auto"/>
            <w:right w:val="none" w:sz="0" w:space="0" w:color="auto"/>
          </w:divBdr>
        </w:div>
      </w:divsChild>
    </w:div>
    <w:div w:id="1626735806">
      <w:bodyDiv w:val="1"/>
      <w:marLeft w:val="0"/>
      <w:marRight w:val="0"/>
      <w:marTop w:val="0"/>
      <w:marBottom w:val="0"/>
      <w:divBdr>
        <w:top w:val="none" w:sz="0" w:space="0" w:color="auto"/>
        <w:left w:val="none" w:sz="0" w:space="0" w:color="auto"/>
        <w:bottom w:val="none" w:sz="0" w:space="0" w:color="auto"/>
        <w:right w:val="none" w:sz="0" w:space="0" w:color="auto"/>
      </w:divBdr>
      <w:divsChild>
        <w:div w:id="1006909083">
          <w:marLeft w:val="-720"/>
          <w:marRight w:val="0"/>
          <w:marTop w:val="0"/>
          <w:marBottom w:val="0"/>
          <w:divBdr>
            <w:top w:val="none" w:sz="0" w:space="0" w:color="auto"/>
            <w:left w:val="none" w:sz="0" w:space="0" w:color="auto"/>
            <w:bottom w:val="none" w:sz="0" w:space="0" w:color="auto"/>
            <w:right w:val="none" w:sz="0" w:space="0" w:color="auto"/>
          </w:divBdr>
        </w:div>
      </w:divsChild>
    </w:div>
    <w:div w:id="1640959214">
      <w:bodyDiv w:val="1"/>
      <w:marLeft w:val="0"/>
      <w:marRight w:val="0"/>
      <w:marTop w:val="0"/>
      <w:marBottom w:val="0"/>
      <w:divBdr>
        <w:top w:val="none" w:sz="0" w:space="0" w:color="auto"/>
        <w:left w:val="none" w:sz="0" w:space="0" w:color="auto"/>
        <w:bottom w:val="none" w:sz="0" w:space="0" w:color="auto"/>
        <w:right w:val="none" w:sz="0" w:space="0" w:color="auto"/>
      </w:divBdr>
    </w:div>
    <w:div w:id="1649556536">
      <w:bodyDiv w:val="1"/>
      <w:marLeft w:val="0"/>
      <w:marRight w:val="0"/>
      <w:marTop w:val="0"/>
      <w:marBottom w:val="0"/>
      <w:divBdr>
        <w:top w:val="none" w:sz="0" w:space="0" w:color="auto"/>
        <w:left w:val="none" w:sz="0" w:space="0" w:color="auto"/>
        <w:bottom w:val="none" w:sz="0" w:space="0" w:color="auto"/>
        <w:right w:val="none" w:sz="0" w:space="0" w:color="auto"/>
      </w:divBdr>
    </w:div>
    <w:div w:id="1665040208">
      <w:bodyDiv w:val="1"/>
      <w:marLeft w:val="0"/>
      <w:marRight w:val="0"/>
      <w:marTop w:val="0"/>
      <w:marBottom w:val="0"/>
      <w:divBdr>
        <w:top w:val="none" w:sz="0" w:space="0" w:color="auto"/>
        <w:left w:val="none" w:sz="0" w:space="0" w:color="auto"/>
        <w:bottom w:val="none" w:sz="0" w:space="0" w:color="auto"/>
        <w:right w:val="none" w:sz="0" w:space="0" w:color="auto"/>
      </w:divBdr>
    </w:div>
    <w:div w:id="1666475721">
      <w:bodyDiv w:val="1"/>
      <w:marLeft w:val="0"/>
      <w:marRight w:val="0"/>
      <w:marTop w:val="0"/>
      <w:marBottom w:val="0"/>
      <w:divBdr>
        <w:top w:val="none" w:sz="0" w:space="0" w:color="auto"/>
        <w:left w:val="none" w:sz="0" w:space="0" w:color="auto"/>
        <w:bottom w:val="none" w:sz="0" w:space="0" w:color="auto"/>
        <w:right w:val="none" w:sz="0" w:space="0" w:color="auto"/>
      </w:divBdr>
    </w:div>
    <w:div w:id="1696807273">
      <w:bodyDiv w:val="1"/>
      <w:marLeft w:val="0"/>
      <w:marRight w:val="0"/>
      <w:marTop w:val="0"/>
      <w:marBottom w:val="0"/>
      <w:divBdr>
        <w:top w:val="none" w:sz="0" w:space="0" w:color="auto"/>
        <w:left w:val="none" w:sz="0" w:space="0" w:color="auto"/>
        <w:bottom w:val="none" w:sz="0" w:space="0" w:color="auto"/>
        <w:right w:val="none" w:sz="0" w:space="0" w:color="auto"/>
      </w:divBdr>
      <w:divsChild>
        <w:div w:id="607735749">
          <w:marLeft w:val="-720"/>
          <w:marRight w:val="0"/>
          <w:marTop w:val="0"/>
          <w:marBottom w:val="0"/>
          <w:divBdr>
            <w:top w:val="none" w:sz="0" w:space="0" w:color="auto"/>
            <w:left w:val="none" w:sz="0" w:space="0" w:color="auto"/>
            <w:bottom w:val="none" w:sz="0" w:space="0" w:color="auto"/>
            <w:right w:val="none" w:sz="0" w:space="0" w:color="auto"/>
          </w:divBdr>
        </w:div>
      </w:divsChild>
    </w:div>
    <w:div w:id="1713992999">
      <w:bodyDiv w:val="1"/>
      <w:marLeft w:val="0"/>
      <w:marRight w:val="0"/>
      <w:marTop w:val="0"/>
      <w:marBottom w:val="0"/>
      <w:divBdr>
        <w:top w:val="none" w:sz="0" w:space="0" w:color="auto"/>
        <w:left w:val="none" w:sz="0" w:space="0" w:color="auto"/>
        <w:bottom w:val="none" w:sz="0" w:space="0" w:color="auto"/>
        <w:right w:val="none" w:sz="0" w:space="0" w:color="auto"/>
      </w:divBdr>
      <w:divsChild>
        <w:div w:id="1626036803">
          <w:marLeft w:val="-720"/>
          <w:marRight w:val="0"/>
          <w:marTop w:val="0"/>
          <w:marBottom w:val="0"/>
          <w:divBdr>
            <w:top w:val="none" w:sz="0" w:space="0" w:color="auto"/>
            <w:left w:val="none" w:sz="0" w:space="0" w:color="auto"/>
            <w:bottom w:val="none" w:sz="0" w:space="0" w:color="auto"/>
            <w:right w:val="none" w:sz="0" w:space="0" w:color="auto"/>
          </w:divBdr>
        </w:div>
      </w:divsChild>
    </w:div>
    <w:div w:id="1728720264">
      <w:bodyDiv w:val="1"/>
      <w:marLeft w:val="0"/>
      <w:marRight w:val="0"/>
      <w:marTop w:val="0"/>
      <w:marBottom w:val="0"/>
      <w:divBdr>
        <w:top w:val="none" w:sz="0" w:space="0" w:color="auto"/>
        <w:left w:val="none" w:sz="0" w:space="0" w:color="auto"/>
        <w:bottom w:val="none" w:sz="0" w:space="0" w:color="auto"/>
        <w:right w:val="none" w:sz="0" w:space="0" w:color="auto"/>
      </w:divBdr>
    </w:div>
    <w:div w:id="1787578907">
      <w:bodyDiv w:val="1"/>
      <w:marLeft w:val="0"/>
      <w:marRight w:val="0"/>
      <w:marTop w:val="0"/>
      <w:marBottom w:val="0"/>
      <w:divBdr>
        <w:top w:val="none" w:sz="0" w:space="0" w:color="auto"/>
        <w:left w:val="none" w:sz="0" w:space="0" w:color="auto"/>
        <w:bottom w:val="none" w:sz="0" w:space="0" w:color="auto"/>
        <w:right w:val="none" w:sz="0" w:space="0" w:color="auto"/>
      </w:divBdr>
      <w:divsChild>
        <w:div w:id="1464542840">
          <w:marLeft w:val="-720"/>
          <w:marRight w:val="0"/>
          <w:marTop w:val="0"/>
          <w:marBottom w:val="0"/>
          <w:divBdr>
            <w:top w:val="none" w:sz="0" w:space="0" w:color="auto"/>
            <w:left w:val="none" w:sz="0" w:space="0" w:color="auto"/>
            <w:bottom w:val="none" w:sz="0" w:space="0" w:color="auto"/>
            <w:right w:val="none" w:sz="0" w:space="0" w:color="auto"/>
          </w:divBdr>
        </w:div>
      </w:divsChild>
    </w:div>
    <w:div w:id="1795246817">
      <w:bodyDiv w:val="1"/>
      <w:marLeft w:val="0"/>
      <w:marRight w:val="0"/>
      <w:marTop w:val="0"/>
      <w:marBottom w:val="0"/>
      <w:divBdr>
        <w:top w:val="none" w:sz="0" w:space="0" w:color="auto"/>
        <w:left w:val="none" w:sz="0" w:space="0" w:color="auto"/>
        <w:bottom w:val="none" w:sz="0" w:space="0" w:color="auto"/>
        <w:right w:val="none" w:sz="0" w:space="0" w:color="auto"/>
      </w:divBdr>
    </w:div>
    <w:div w:id="1796023271">
      <w:bodyDiv w:val="1"/>
      <w:marLeft w:val="0"/>
      <w:marRight w:val="0"/>
      <w:marTop w:val="0"/>
      <w:marBottom w:val="0"/>
      <w:divBdr>
        <w:top w:val="none" w:sz="0" w:space="0" w:color="auto"/>
        <w:left w:val="none" w:sz="0" w:space="0" w:color="auto"/>
        <w:bottom w:val="none" w:sz="0" w:space="0" w:color="auto"/>
        <w:right w:val="none" w:sz="0" w:space="0" w:color="auto"/>
      </w:divBdr>
    </w:div>
    <w:div w:id="1804887220">
      <w:bodyDiv w:val="1"/>
      <w:marLeft w:val="0"/>
      <w:marRight w:val="0"/>
      <w:marTop w:val="0"/>
      <w:marBottom w:val="0"/>
      <w:divBdr>
        <w:top w:val="none" w:sz="0" w:space="0" w:color="auto"/>
        <w:left w:val="none" w:sz="0" w:space="0" w:color="auto"/>
        <w:bottom w:val="none" w:sz="0" w:space="0" w:color="auto"/>
        <w:right w:val="none" w:sz="0" w:space="0" w:color="auto"/>
      </w:divBdr>
    </w:div>
    <w:div w:id="1817724733">
      <w:bodyDiv w:val="1"/>
      <w:marLeft w:val="0"/>
      <w:marRight w:val="0"/>
      <w:marTop w:val="0"/>
      <w:marBottom w:val="0"/>
      <w:divBdr>
        <w:top w:val="none" w:sz="0" w:space="0" w:color="auto"/>
        <w:left w:val="none" w:sz="0" w:space="0" w:color="auto"/>
        <w:bottom w:val="none" w:sz="0" w:space="0" w:color="auto"/>
        <w:right w:val="none" w:sz="0" w:space="0" w:color="auto"/>
      </w:divBdr>
      <w:divsChild>
        <w:div w:id="355887941">
          <w:marLeft w:val="-720"/>
          <w:marRight w:val="0"/>
          <w:marTop w:val="0"/>
          <w:marBottom w:val="0"/>
          <w:divBdr>
            <w:top w:val="none" w:sz="0" w:space="0" w:color="auto"/>
            <w:left w:val="none" w:sz="0" w:space="0" w:color="auto"/>
            <w:bottom w:val="none" w:sz="0" w:space="0" w:color="auto"/>
            <w:right w:val="none" w:sz="0" w:space="0" w:color="auto"/>
          </w:divBdr>
        </w:div>
      </w:divsChild>
    </w:div>
    <w:div w:id="1831090967">
      <w:bodyDiv w:val="1"/>
      <w:marLeft w:val="0"/>
      <w:marRight w:val="0"/>
      <w:marTop w:val="0"/>
      <w:marBottom w:val="0"/>
      <w:divBdr>
        <w:top w:val="none" w:sz="0" w:space="0" w:color="auto"/>
        <w:left w:val="none" w:sz="0" w:space="0" w:color="auto"/>
        <w:bottom w:val="none" w:sz="0" w:space="0" w:color="auto"/>
        <w:right w:val="none" w:sz="0" w:space="0" w:color="auto"/>
      </w:divBdr>
    </w:div>
    <w:div w:id="1847204142">
      <w:bodyDiv w:val="1"/>
      <w:marLeft w:val="0"/>
      <w:marRight w:val="0"/>
      <w:marTop w:val="0"/>
      <w:marBottom w:val="0"/>
      <w:divBdr>
        <w:top w:val="none" w:sz="0" w:space="0" w:color="auto"/>
        <w:left w:val="none" w:sz="0" w:space="0" w:color="auto"/>
        <w:bottom w:val="none" w:sz="0" w:space="0" w:color="auto"/>
        <w:right w:val="none" w:sz="0" w:space="0" w:color="auto"/>
      </w:divBdr>
    </w:div>
    <w:div w:id="1873835414">
      <w:bodyDiv w:val="1"/>
      <w:marLeft w:val="0"/>
      <w:marRight w:val="0"/>
      <w:marTop w:val="0"/>
      <w:marBottom w:val="0"/>
      <w:divBdr>
        <w:top w:val="none" w:sz="0" w:space="0" w:color="auto"/>
        <w:left w:val="none" w:sz="0" w:space="0" w:color="auto"/>
        <w:bottom w:val="none" w:sz="0" w:space="0" w:color="auto"/>
        <w:right w:val="none" w:sz="0" w:space="0" w:color="auto"/>
      </w:divBdr>
    </w:div>
    <w:div w:id="1886215944">
      <w:bodyDiv w:val="1"/>
      <w:marLeft w:val="0"/>
      <w:marRight w:val="0"/>
      <w:marTop w:val="0"/>
      <w:marBottom w:val="0"/>
      <w:divBdr>
        <w:top w:val="none" w:sz="0" w:space="0" w:color="auto"/>
        <w:left w:val="none" w:sz="0" w:space="0" w:color="auto"/>
        <w:bottom w:val="none" w:sz="0" w:space="0" w:color="auto"/>
        <w:right w:val="none" w:sz="0" w:space="0" w:color="auto"/>
      </w:divBdr>
    </w:div>
    <w:div w:id="1910771773">
      <w:bodyDiv w:val="1"/>
      <w:marLeft w:val="0"/>
      <w:marRight w:val="0"/>
      <w:marTop w:val="0"/>
      <w:marBottom w:val="0"/>
      <w:divBdr>
        <w:top w:val="none" w:sz="0" w:space="0" w:color="auto"/>
        <w:left w:val="none" w:sz="0" w:space="0" w:color="auto"/>
        <w:bottom w:val="none" w:sz="0" w:space="0" w:color="auto"/>
        <w:right w:val="none" w:sz="0" w:space="0" w:color="auto"/>
      </w:divBdr>
    </w:div>
    <w:div w:id="1948727869">
      <w:bodyDiv w:val="1"/>
      <w:marLeft w:val="0"/>
      <w:marRight w:val="0"/>
      <w:marTop w:val="0"/>
      <w:marBottom w:val="0"/>
      <w:divBdr>
        <w:top w:val="none" w:sz="0" w:space="0" w:color="auto"/>
        <w:left w:val="none" w:sz="0" w:space="0" w:color="auto"/>
        <w:bottom w:val="none" w:sz="0" w:space="0" w:color="auto"/>
        <w:right w:val="none" w:sz="0" w:space="0" w:color="auto"/>
      </w:divBdr>
    </w:div>
    <w:div w:id="1971590080">
      <w:bodyDiv w:val="1"/>
      <w:marLeft w:val="0"/>
      <w:marRight w:val="0"/>
      <w:marTop w:val="0"/>
      <w:marBottom w:val="0"/>
      <w:divBdr>
        <w:top w:val="none" w:sz="0" w:space="0" w:color="auto"/>
        <w:left w:val="none" w:sz="0" w:space="0" w:color="auto"/>
        <w:bottom w:val="none" w:sz="0" w:space="0" w:color="auto"/>
        <w:right w:val="none" w:sz="0" w:space="0" w:color="auto"/>
      </w:divBdr>
    </w:div>
    <w:div w:id="1990286476">
      <w:bodyDiv w:val="1"/>
      <w:marLeft w:val="0"/>
      <w:marRight w:val="0"/>
      <w:marTop w:val="0"/>
      <w:marBottom w:val="0"/>
      <w:divBdr>
        <w:top w:val="none" w:sz="0" w:space="0" w:color="auto"/>
        <w:left w:val="none" w:sz="0" w:space="0" w:color="auto"/>
        <w:bottom w:val="none" w:sz="0" w:space="0" w:color="auto"/>
        <w:right w:val="none" w:sz="0" w:space="0" w:color="auto"/>
      </w:divBdr>
    </w:div>
    <w:div w:id="2009867346">
      <w:bodyDiv w:val="1"/>
      <w:marLeft w:val="0"/>
      <w:marRight w:val="0"/>
      <w:marTop w:val="0"/>
      <w:marBottom w:val="0"/>
      <w:divBdr>
        <w:top w:val="none" w:sz="0" w:space="0" w:color="auto"/>
        <w:left w:val="none" w:sz="0" w:space="0" w:color="auto"/>
        <w:bottom w:val="none" w:sz="0" w:space="0" w:color="auto"/>
        <w:right w:val="none" w:sz="0" w:space="0" w:color="auto"/>
      </w:divBdr>
      <w:divsChild>
        <w:div w:id="1766344715">
          <w:marLeft w:val="-720"/>
          <w:marRight w:val="0"/>
          <w:marTop w:val="0"/>
          <w:marBottom w:val="0"/>
          <w:divBdr>
            <w:top w:val="none" w:sz="0" w:space="0" w:color="auto"/>
            <w:left w:val="none" w:sz="0" w:space="0" w:color="auto"/>
            <w:bottom w:val="none" w:sz="0" w:space="0" w:color="auto"/>
            <w:right w:val="none" w:sz="0" w:space="0" w:color="auto"/>
          </w:divBdr>
        </w:div>
      </w:divsChild>
    </w:div>
    <w:div w:id="2040157844">
      <w:bodyDiv w:val="1"/>
      <w:marLeft w:val="0"/>
      <w:marRight w:val="0"/>
      <w:marTop w:val="0"/>
      <w:marBottom w:val="0"/>
      <w:divBdr>
        <w:top w:val="none" w:sz="0" w:space="0" w:color="auto"/>
        <w:left w:val="none" w:sz="0" w:space="0" w:color="auto"/>
        <w:bottom w:val="none" w:sz="0" w:space="0" w:color="auto"/>
        <w:right w:val="none" w:sz="0" w:space="0" w:color="auto"/>
      </w:divBdr>
    </w:div>
    <w:div w:id="2059082997">
      <w:bodyDiv w:val="1"/>
      <w:marLeft w:val="0"/>
      <w:marRight w:val="0"/>
      <w:marTop w:val="0"/>
      <w:marBottom w:val="0"/>
      <w:divBdr>
        <w:top w:val="none" w:sz="0" w:space="0" w:color="auto"/>
        <w:left w:val="none" w:sz="0" w:space="0" w:color="auto"/>
        <w:bottom w:val="none" w:sz="0" w:space="0" w:color="auto"/>
        <w:right w:val="none" w:sz="0" w:space="0" w:color="auto"/>
      </w:divBdr>
    </w:div>
    <w:div w:id="2081169461">
      <w:bodyDiv w:val="1"/>
      <w:marLeft w:val="0"/>
      <w:marRight w:val="0"/>
      <w:marTop w:val="0"/>
      <w:marBottom w:val="0"/>
      <w:divBdr>
        <w:top w:val="none" w:sz="0" w:space="0" w:color="auto"/>
        <w:left w:val="none" w:sz="0" w:space="0" w:color="auto"/>
        <w:bottom w:val="none" w:sz="0" w:space="0" w:color="auto"/>
        <w:right w:val="none" w:sz="0" w:space="0" w:color="auto"/>
      </w:divBdr>
    </w:div>
    <w:div w:id="2109957229">
      <w:bodyDiv w:val="1"/>
      <w:marLeft w:val="0"/>
      <w:marRight w:val="0"/>
      <w:marTop w:val="0"/>
      <w:marBottom w:val="0"/>
      <w:divBdr>
        <w:top w:val="none" w:sz="0" w:space="0" w:color="auto"/>
        <w:left w:val="none" w:sz="0" w:space="0" w:color="auto"/>
        <w:bottom w:val="none" w:sz="0" w:space="0" w:color="auto"/>
        <w:right w:val="none" w:sz="0" w:space="0" w:color="auto"/>
      </w:divBdr>
      <w:divsChild>
        <w:div w:id="613946709">
          <w:marLeft w:val="-720"/>
          <w:marRight w:val="0"/>
          <w:marTop w:val="0"/>
          <w:marBottom w:val="0"/>
          <w:divBdr>
            <w:top w:val="none" w:sz="0" w:space="0" w:color="auto"/>
            <w:left w:val="none" w:sz="0" w:space="0" w:color="auto"/>
            <w:bottom w:val="none" w:sz="0" w:space="0" w:color="auto"/>
            <w:right w:val="none" w:sz="0" w:space="0" w:color="auto"/>
          </w:divBdr>
        </w:div>
      </w:divsChild>
    </w:div>
    <w:div w:id="2110078027">
      <w:bodyDiv w:val="1"/>
      <w:marLeft w:val="0"/>
      <w:marRight w:val="0"/>
      <w:marTop w:val="0"/>
      <w:marBottom w:val="0"/>
      <w:divBdr>
        <w:top w:val="none" w:sz="0" w:space="0" w:color="auto"/>
        <w:left w:val="none" w:sz="0" w:space="0" w:color="auto"/>
        <w:bottom w:val="none" w:sz="0" w:space="0" w:color="auto"/>
        <w:right w:val="none" w:sz="0" w:space="0" w:color="auto"/>
      </w:divBdr>
      <w:divsChild>
        <w:div w:id="71650811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i.org/10.1016/j.csda.2006.09.030" TargetMode="External"/><Relationship Id="rId26" Type="http://schemas.openxmlformats.org/officeDocument/2006/relationships/hyperlink" Target="https://doi.org/10.1111/j.1540-6261.2007.01232.x" TargetMode="External"/><Relationship Id="rId3" Type="http://schemas.openxmlformats.org/officeDocument/2006/relationships/styles" Target="styles.xml"/><Relationship Id="rId21" Type="http://schemas.openxmlformats.org/officeDocument/2006/relationships/hyperlink" Target="https://www.bnm.gov.my/-/monetary-policy-statement-09072026"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93/revfin/hhm003"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rakutentrade.my/faqs/charges-and-fee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2307/232548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tcc.2024.3350561"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bursamalaysia.com/trade/trading_resources/equities/transaction_cost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48550/arxiv.1908.10063" TargetMode="External"/><Relationship Id="rId27" Type="http://schemas.openxmlformats.org/officeDocument/2006/relationships/hyperlink" Target="https://doi.org/10.1016/s0304-405x(03)00206-x"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D28D529-CDA3-BD4B-B2AA-518620CA0209}">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CB892-AE9E-4BCC-87DA-27E02A911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3005</Words>
  <Characters>17851</Characters>
  <Application>Microsoft Office Word</Application>
  <DocSecurity>0</DocSecurity>
  <Lines>357</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Khoa</dc:creator>
  <cp:keywords/>
  <dc:description/>
  <cp:lastModifiedBy>Hudson Nguyen</cp:lastModifiedBy>
  <cp:revision>3</cp:revision>
  <cp:lastPrinted>2026-08-20T15:55:00Z</cp:lastPrinted>
  <dcterms:created xsi:type="dcterms:W3CDTF">2026-08-20T15:55:00Z</dcterms:created>
  <dcterms:modified xsi:type="dcterms:W3CDTF">2026-08-20T15:56:00Z</dcterms:modified>
  <cp:category/>
</cp:coreProperties>
</file>