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73C34"/>
          <w:sz w:val="60"/>
          <w:szCs w:val="60"/>
        </w:rPr>
        <w:t xml:space="preserve">TASKFLOW</w:t>
      </w:r>
    </w:p>
    <w:p>
      <w:pPr>
        <w:spacing w:after="460"/>
        <w:jc w:val="center"/>
      </w:pPr>
      <w:r>
        <w:rPr>
          <w:rFonts w:ascii="Calibri" w:cs="Calibri" w:eastAsia="Calibri" w:hAnsi="Calibri"/>
          <w:color w:val="2F9E6E"/>
          <w:sz w:val="32"/>
          <w:szCs w:val="32"/>
        </w:rPr>
        <w:t xml:space="preserve">Complete Project Report</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2700"/>
        <w:gridCol w:w="6660"/>
      </w:tblGrid>
      <w:tr>
        <w:trPr>
          <w:tblHeader/>
        </w:trPr>
        <w:tc>
          <w:tcPr>
            <w:tcW w:type="dxa" w:w="27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Project information</w:t>
            </w:r>
          </w:p>
        </w:tc>
        <w:tc>
          <w:tcPr>
            <w:tcW w:type="dxa" w:w="66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Details</w:t>
            </w:r>
          </w:p>
        </w:tc>
      </w:tr>
      <w:tr>
        <w:tc>
          <w:tcPr>
            <w:tcW w:type="dxa" w:w="27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Student name</w:t>
            </w:r>
          </w:p>
        </w:tc>
        <w:tc>
          <w:tcPr>
            <w:tcW w:type="dxa" w:w="66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[YOUR NAME]</w:t>
            </w:r>
          </w:p>
        </w:tc>
      </w:tr>
      <w:tr>
        <w:tc>
          <w:tcPr>
            <w:tcW w:type="dxa" w:w="27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Student ID</w:t>
            </w:r>
          </w:p>
        </w:tc>
        <w:tc>
          <w:tcPr>
            <w:tcW w:type="dxa" w:w="66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[YOUR STUDENT ID]</w:t>
            </w:r>
          </w:p>
        </w:tc>
      </w:tr>
      <w:tr>
        <w:tc>
          <w:tcPr>
            <w:tcW w:type="dxa" w:w="27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Programme / Course</w:t>
            </w:r>
          </w:p>
        </w:tc>
        <w:tc>
          <w:tcPr>
            <w:tcW w:type="dxa" w:w="66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[YOUR PROGRAMME]</w:t>
            </w:r>
          </w:p>
        </w:tc>
      </w:tr>
      <w:tr>
        <w:tc>
          <w:tcPr>
            <w:tcW w:type="dxa" w:w="27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Supervisor / Lecturer</w:t>
            </w:r>
          </w:p>
        </w:tc>
        <w:tc>
          <w:tcPr>
            <w:tcW w:type="dxa" w:w="66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[SUPERVISOR NAME]</w:t>
            </w:r>
          </w:p>
        </w:tc>
      </w:tr>
      <w:tr>
        <w:tc>
          <w:tcPr>
            <w:tcW w:type="dxa" w:w="27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Submission date</w:t>
            </w:r>
          </w:p>
        </w:tc>
        <w:tc>
          <w:tcPr>
            <w:tcW w:type="dxa" w:w="66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31 August 2026</w:t>
            </w:r>
          </w:p>
        </w:tc>
      </w:tr>
    </w:tbl>
    <w:p>
      <w:pPr>
        <w:pStyle w:val="Heading1"/>
        <w:keepNext/>
        <w:spacing w:after="140" w:before="280"/>
      </w:pPr>
      <w:r>
        <w:rPr>
          <w:rFonts w:ascii="Calibri" w:cs="Calibri" w:eastAsia="Calibri" w:hAnsi="Calibri"/>
          <w:b/>
          <w:bCs/>
          <w:color w:val="2F9E6E"/>
          <w:sz w:val="32"/>
          <w:szCs w:val="32"/>
        </w:rPr>
        <w:t xml:space="preserve">Abstract</w:t>
      </w:r>
    </w:p>
    <w:p>
      <w:pPr>
        <w:spacing w:after="110" w:line="276"/>
      </w:pPr>
      <w:r>
        <w:rPr>
          <w:rFonts w:ascii="Calibri" w:cs="Calibri" w:eastAsia="Calibri" w:hAnsi="Calibri"/>
          <w:color w:val="26332F"/>
          <w:sz w:val="21"/>
          <w:szCs w:val="21"/>
        </w:rPr>
        <w:t xml:space="preserve">TaskFlow is a full-stack task and project management system that helps users organise personal, study, and work activities in one interface. It supports secure registration and login, projects, categories, subtasks, priorities, reminders, recurring tasks, calendar scheduling, activity history, notifications, templates, saved filters, bulk actions, analytics, and global search. React and Vite provide the frontend, Node.js and Express provide the API, SQLite stores local data, and Electron packages the system as a Windows desktop application.</w:t>
      </w:r>
    </w:p>
    <w:p>
      <w:r>
        <w:br w:type="page"/>
      </w:r>
    </w:p>
    <w:p>
      <w:pPr>
        <w:pStyle w:val="Heading1"/>
        <w:keepNext/>
        <w:spacing w:after="140" w:before="280"/>
      </w:pPr>
      <w:r>
        <w:rPr>
          <w:rFonts w:ascii="Calibri" w:cs="Calibri" w:eastAsia="Calibri" w:hAnsi="Calibri"/>
          <w:b/>
          <w:bCs/>
          <w:color w:val="2F9E6E"/>
          <w:sz w:val="32"/>
          <w:szCs w:val="32"/>
        </w:rPr>
        <w:t xml:space="preserve">1. Introduction</w:t>
      </w:r>
    </w:p>
    <w:p>
      <w:pPr>
        <w:pStyle w:val="Heading2"/>
        <w:keepNext/>
        <w:spacing w:after="100" w:before="200"/>
      </w:pPr>
      <w:r>
        <w:rPr>
          <w:rFonts w:ascii="Calibri" w:cs="Calibri" w:eastAsia="Calibri" w:hAnsi="Calibri"/>
          <w:b/>
          <w:bCs/>
          <w:color w:val="2F9E6E"/>
          <w:sz w:val="26"/>
          <w:szCs w:val="26"/>
        </w:rPr>
        <w:t xml:space="preserve">1.1 Background</w:t>
      </w:r>
    </w:p>
    <w:p>
      <w:pPr>
        <w:spacing w:after="110" w:line="276"/>
      </w:pPr>
      <w:r>
        <w:rPr>
          <w:rFonts w:ascii="Calibri" w:cs="Calibri" w:eastAsia="Calibri" w:hAnsi="Calibri"/>
          <w:color w:val="26332F"/>
          <w:sz w:val="21"/>
          <w:szCs w:val="21"/>
        </w:rPr>
        <w:t xml:space="preserve">Students and small teams often manage work through paper notes, chat messages, spreadsheets, and separate calendar applications. Information becomes fragmented, deadlines are missed, and project progress is difficult to understand. TaskFlow combines these activities into one task-centred workspace.</w:t>
      </w:r>
    </w:p>
    <w:p>
      <w:pPr>
        <w:pStyle w:val="Heading2"/>
        <w:keepNext/>
        <w:spacing w:after="100" w:before="200"/>
      </w:pPr>
      <w:r>
        <w:rPr>
          <w:rFonts w:ascii="Calibri" w:cs="Calibri" w:eastAsia="Calibri" w:hAnsi="Calibri"/>
          <w:b/>
          <w:bCs/>
          <w:color w:val="2F9E6E"/>
          <w:sz w:val="26"/>
          <w:szCs w:val="26"/>
        </w:rPr>
        <w:t xml:space="preserve">1.2 Objectives</w:t>
      </w:r>
    </w:p>
    <w:p>
      <w:pPr>
        <w:pStyle w:val="ListParagraph"/>
        <w:numPr>
          <w:ilvl w:val="0"/>
          <w:numId w:val="2"/>
        </w:numPr>
        <w:spacing w:after="80" w:line="276"/>
      </w:pPr>
      <w:r>
        <w:rPr>
          <w:rFonts w:ascii="Calibri" w:cs="Calibri" w:eastAsia="Calibri" w:hAnsi="Calibri"/>
          <w:color w:val="26332F"/>
          <w:sz w:val="21"/>
          <w:szCs w:val="21"/>
        </w:rPr>
        <w:t xml:space="preserve">Provide secure user registration and authentication.</w:t>
      </w:r>
    </w:p>
    <w:p>
      <w:pPr>
        <w:pStyle w:val="ListParagraph"/>
        <w:numPr>
          <w:ilvl w:val="0"/>
          <w:numId w:val="2"/>
        </w:numPr>
        <w:spacing w:after="80" w:line="276"/>
      </w:pPr>
      <w:r>
        <w:rPr>
          <w:rFonts w:ascii="Calibri" w:cs="Calibri" w:eastAsia="Calibri" w:hAnsi="Calibri"/>
          <w:color w:val="26332F"/>
          <w:sz w:val="21"/>
          <w:szCs w:val="21"/>
        </w:rPr>
        <w:t xml:space="preserve">Allow users to create, update, organise, search, and delete tasks.</w:t>
      </w:r>
    </w:p>
    <w:p>
      <w:pPr>
        <w:pStyle w:val="ListParagraph"/>
        <w:numPr>
          <w:ilvl w:val="0"/>
          <w:numId w:val="2"/>
        </w:numPr>
        <w:spacing w:after="80" w:line="276"/>
      </w:pPr>
      <w:r>
        <w:rPr>
          <w:rFonts w:ascii="Calibri" w:cs="Calibri" w:eastAsia="Calibri" w:hAnsi="Calibri"/>
          <w:color w:val="26332F"/>
          <w:sz w:val="21"/>
          <w:szCs w:val="21"/>
        </w:rPr>
        <w:t xml:space="preserve">Group related tasks by project and display measurable progress.</w:t>
      </w:r>
    </w:p>
    <w:p>
      <w:pPr>
        <w:pStyle w:val="ListParagraph"/>
        <w:numPr>
          <w:ilvl w:val="0"/>
          <w:numId w:val="2"/>
        </w:numPr>
        <w:spacing w:after="80" w:line="276"/>
      </w:pPr>
      <w:r>
        <w:rPr>
          <w:rFonts w:ascii="Calibri" w:cs="Calibri" w:eastAsia="Calibri" w:hAnsi="Calibri"/>
          <w:color w:val="26332F"/>
          <w:sz w:val="21"/>
          <w:szCs w:val="21"/>
        </w:rPr>
        <w:t xml:space="preserve">Support deadlines, reminders, recurrence, subtasks, and calendar planning.</w:t>
      </w:r>
    </w:p>
    <w:p>
      <w:pPr>
        <w:pStyle w:val="ListParagraph"/>
        <w:numPr>
          <w:ilvl w:val="0"/>
          <w:numId w:val="2"/>
        </w:numPr>
        <w:spacing w:after="80" w:line="276"/>
      </w:pPr>
      <w:r>
        <w:rPr>
          <w:rFonts w:ascii="Calibri" w:cs="Calibri" w:eastAsia="Calibri" w:hAnsi="Calibri"/>
          <w:color w:val="26332F"/>
          <w:sz w:val="21"/>
          <w:szCs w:val="21"/>
        </w:rPr>
        <w:t xml:space="preserve">Provide analytics, notifications, history, filters, templates, and bulk actions.</w:t>
      </w:r>
    </w:p>
    <w:p>
      <w:pPr>
        <w:pStyle w:val="ListParagraph"/>
        <w:numPr>
          <w:ilvl w:val="0"/>
          <w:numId w:val="2"/>
        </w:numPr>
        <w:spacing w:after="80" w:line="276"/>
      </w:pPr>
      <w:r>
        <w:rPr>
          <w:rFonts w:ascii="Calibri" w:cs="Calibri" w:eastAsia="Calibri" w:hAnsi="Calibri"/>
          <w:color w:val="26332F"/>
          <w:sz w:val="21"/>
          <w:szCs w:val="21"/>
        </w:rPr>
        <w:t xml:space="preserve">Run as both a web system and an installable Windows application.</w:t>
      </w:r>
    </w:p>
    <w:p>
      <w:pPr>
        <w:pStyle w:val="Heading2"/>
        <w:keepNext/>
        <w:spacing w:after="100" w:before="200"/>
      </w:pPr>
      <w:r>
        <w:rPr>
          <w:rFonts w:ascii="Calibri" w:cs="Calibri" w:eastAsia="Calibri" w:hAnsi="Calibri"/>
          <w:b/>
          <w:bCs/>
          <w:color w:val="2F9E6E"/>
          <w:sz w:val="26"/>
          <w:szCs w:val="26"/>
        </w:rPr>
        <w:t xml:space="preserve">1.3 Problem Statement</w:t>
      </w:r>
    </w:p>
    <w:p>
      <w:pPr>
        <w:spacing w:after="110" w:line="276"/>
      </w:pPr>
      <w:r>
        <w:rPr>
          <w:rFonts w:ascii="Calibri" w:cs="Calibri" w:eastAsia="Calibri" w:hAnsi="Calibri"/>
          <w:color w:val="26332F"/>
          <w:sz w:val="21"/>
          <w:szCs w:val="21"/>
        </w:rPr>
        <w:t xml:space="preserve">The project solves the lack of a simple, unified system for planning tasks and monitoring project progress. It reduces duplicated information and gives users a searchable, visual overview of current and completed work.</w:t>
      </w:r>
    </w:p>
    <w:p>
      <w:pPr>
        <w:pStyle w:val="Heading1"/>
        <w:keepNext/>
        <w:spacing w:after="140" w:before="280"/>
      </w:pPr>
      <w:r>
        <w:rPr>
          <w:rFonts w:ascii="Calibri" w:cs="Calibri" w:eastAsia="Calibri" w:hAnsi="Calibri"/>
          <w:b/>
          <w:bCs/>
          <w:color w:val="2F9E6E"/>
          <w:sz w:val="32"/>
          <w:szCs w:val="32"/>
        </w:rPr>
        <w:t xml:space="preserve">2. System Analysis</w:t>
      </w:r>
    </w:p>
    <w:p>
      <w:pPr>
        <w:pStyle w:val="Heading2"/>
        <w:keepNext/>
        <w:spacing w:after="100" w:before="200"/>
      </w:pPr>
      <w:r>
        <w:rPr>
          <w:rFonts w:ascii="Calibri" w:cs="Calibri" w:eastAsia="Calibri" w:hAnsi="Calibri"/>
          <w:b/>
          <w:bCs/>
          <w:color w:val="2F9E6E"/>
          <w:sz w:val="26"/>
          <w:szCs w:val="26"/>
        </w:rPr>
        <w:t xml:space="preserve">2.1 Existing Systems</w:t>
      </w:r>
    </w:p>
    <w:p>
      <w:pPr>
        <w:spacing w:after="110" w:line="276"/>
      </w:pPr>
      <w:r>
        <w:rPr>
          <w:rFonts w:ascii="Calibri" w:cs="Calibri" w:eastAsia="Calibri" w:hAnsi="Calibri"/>
          <w:color w:val="26332F"/>
          <w:sz w:val="21"/>
          <w:szCs w:val="21"/>
        </w:rPr>
        <w:t xml:space="preserve">Alternatives include paper to-do lists, spreadsheets, calendar applications, Trello, and Todoist. Paper and spreadsheets are easy to start but provide limited reminders, audit history, and workflow automation. Commercial systems may be unnecessarily complex for a small academic project. TaskFlow focuses on essential task and project functions with local ownership of data.</w:t>
      </w:r>
    </w:p>
    <w:p>
      <w:pPr>
        <w:pStyle w:val="Heading2"/>
        <w:keepNext/>
        <w:spacing w:after="100" w:before="200"/>
      </w:pPr>
      <w:r>
        <w:rPr>
          <w:rFonts w:ascii="Calibri" w:cs="Calibri" w:eastAsia="Calibri" w:hAnsi="Calibri"/>
          <w:b/>
          <w:bCs/>
          <w:color w:val="2F9E6E"/>
          <w:sz w:val="26"/>
          <w:szCs w:val="26"/>
        </w:rPr>
        <w:t xml:space="preserve">2.2 Feasibility Study</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1800"/>
        <w:gridCol w:w="7560"/>
      </w:tblGrid>
      <w:tr>
        <w:trPr>
          <w:tblHeader/>
        </w:trPr>
        <w:tc>
          <w:tcPr>
            <w:tcW w:type="dxa" w:w="18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Area</w:t>
            </w:r>
          </w:p>
        </w:tc>
        <w:tc>
          <w:tcPr>
            <w:tcW w:type="dxa" w:w="75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Assessment</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Technical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Feasible with established JavaScript, REST, SQLite, and Electron technologies.</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Economic</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Uses open-source libraries and requires no local-use licence fee.</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Operational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Uses familiar forms, filters, tables, navigation, and status labels.</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Schedule</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Modular layers support incremental development and testing.</w:t>
            </w:r>
          </w:p>
        </w:tc>
      </w:tr>
    </w:tbl>
    <w:p>
      <w:pPr>
        <w:pStyle w:val="Heading2"/>
        <w:keepNext/>
        <w:spacing w:after="100" w:before="200"/>
      </w:pPr>
      <w:r>
        <w:rPr>
          <w:rFonts w:ascii="Calibri" w:cs="Calibri" w:eastAsia="Calibri" w:hAnsi="Calibri"/>
          <w:b/>
          <w:bCs/>
          <w:color w:val="2F9E6E"/>
          <w:sz w:val="26"/>
          <w:szCs w:val="26"/>
        </w:rPr>
        <w:t xml:space="preserve">2.3 Software Requirements Specification</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1800"/>
        <w:gridCol w:w="7560"/>
      </w:tblGrid>
      <w:tr>
        <w:trPr>
          <w:tblHeader/>
        </w:trPr>
        <w:tc>
          <w:tcPr>
            <w:tcW w:type="dxa" w:w="18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Type</w:t>
            </w:r>
          </w:p>
        </w:tc>
        <w:tc>
          <w:tcPr>
            <w:tcW w:type="dxa" w:w="75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Requirement</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Users can register, sign in, sign out, and access only their own tasks.</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Users can create, edit, delete, search, filter, sort, and bulk-update tasks.</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Projects, subtasks, reminders, recurrence, calendar, history, and templates are provided.</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Non-functional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The interface is responsive and readable on desktop screens.</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Non-functional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Passwords are hashed and protected routes require a signed JWT.</w:t>
            </w:r>
          </w:p>
        </w:tc>
      </w:tr>
      <w:tr>
        <w:tc>
          <w:tcPr>
            <w:tcW w:type="dxa" w:w="18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Non-functional</w:t>
            </w:r>
          </w:p>
        </w:tc>
        <w:tc>
          <w:tcPr>
            <w:tcW w:type="dxa" w:w="75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Data persists between sessions with enforced database relationships.</w:t>
            </w:r>
          </w:p>
        </w:tc>
      </w:tr>
    </w:tbl>
    <w:p>
      <w:r>
        <w:br w:type="page"/>
      </w:r>
    </w:p>
    <w:p>
      <w:pPr>
        <w:pStyle w:val="Heading1"/>
        <w:keepNext/>
        <w:spacing w:after="140" w:before="280"/>
      </w:pPr>
      <w:r>
        <w:rPr>
          <w:rFonts w:ascii="Calibri" w:cs="Calibri" w:eastAsia="Calibri" w:hAnsi="Calibri"/>
          <w:b/>
          <w:bCs/>
          <w:color w:val="2F9E6E"/>
          <w:sz w:val="32"/>
          <w:szCs w:val="32"/>
        </w:rPr>
        <w:t xml:space="preserve">3. System Design</w:t>
      </w:r>
    </w:p>
    <w:p>
      <w:pPr>
        <w:pStyle w:val="Heading2"/>
        <w:keepNext/>
        <w:spacing w:after="100" w:before="200"/>
      </w:pPr>
      <w:r>
        <w:rPr>
          <w:rFonts w:ascii="Calibri" w:cs="Calibri" w:eastAsia="Calibri" w:hAnsi="Calibri"/>
          <w:b/>
          <w:bCs/>
          <w:color w:val="2F9E6E"/>
          <w:sz w:val="26"/>
          <w:szCs w:val="26"/>
        </w:rPr>
        <w:t xml:space="preserve">3.1 System Architecture Diagram</w:t>
      </w:r>
    </w:p>
    <w:p>
      <w:pPr>
        <w:shd w:fill="F1F8F4" w:val="clear"/>
        <w:spacing w:after="130" w:before="80" w:line="240"/>
        <w:ind w:left="240" w:right="240"/>
      </w:pPr>
      <w:r>
        <w:rPr>
          <w:rFonts w:ascii="Consolas" w:cs="Consolas" w:eastAsia="Consolas" w:hAnsi="Consolas"/>
          <w:color w:val="173C34"/>
          <w:sz w:val="17"/>
          <w:szCs w:val="17"/>
        </w:rPr>
        <w:t xml:space="preserve">USER / DESKTOP
       | UI events
       v
REACT + VITE FRONTEND
       | HTTP JSON + Bearer JWT
       v
EXPRESS REST API &lt;----&gt; JWT AUTH MIDDLEWARE
       | prepared SQL
       v
SQLITE: users, tasks, activity_history</w:t>
      </w:r>
    </w:p>
    <w:p>
      <w:pPr>
        <w:spacing w:after="110" w:line="276"/>
      </w:pPr>
      <w:r>
        <w:rPr>
          <w:rFonts w:ascii="Calibri" w:cs="Calibri" w:eastAsia="Calibri" w:hAnsi="Calibri"/>
          <w:color w:val="26332F"/>
          <w:sz w:val="21"/>
          <w:szCs w:val="21"/>
        </w:rPr>
        <w:t xml:space="preserve">The system uses a three-layer architecture. React provides presentation and client-side state, Express applies application rules and security, and SQLite provides persistent storage. Electron packages the compiled frontend and starts the API locally for Windows use.</w:t>
      </w:r>
    </w:p>
    <w:p>
      <w:pPr>
        <w:pStyle w:val="Heading2"/>
        <w:keepNext/>
        <w:spacing w:after="100" w:before="200"/>
      </w:pPr>
      <w:r>
        <w:rPr>
          <w:rFonts w:ascii="Calibri" w:cs="Calibri" w:eastAsia="Calibri" w:hAnsi="Calibri"/>
          <w:b/>
          <w:bCs/>
          <w:color w:val="2F9E6E"/>
          <w:sz w:val="26"/>
          <w:szCs w:val="26"/>
        </w:rPr>
        <w:t xml:space="preserve">3.2 Data Flow Diagram (Level 1)</w:t>
      </w:r>
    </w:p>
    <w:p>
      <w:pPr>
        <w:shd w:fill="F1F8F4" w:val="clear"/>
        <w:spacing w:after="130" w:before="80" w:line="240"/>
        <w:ind w:left="240" w:right="240"/>
      </w:pPr>
      <w:r>
        <w:rPr>
          <w:rFonts w:ascii="Consolas" w:cs="Consolas" w:eastAsia="Consolas" w:hAnsi="Consolas"/>
          <w:color w:val="173C34"/>
          <w:sz w:val="17"/>
          <w:szCs w:val="17"/>
        </w:rPr>
        <w:t xml:space="preserve">+--------+     register / login      +-------------------+
|  User  | ----------------------&gt; | Authentication API|
+--------+                          +---------+---------+
    | task/project requests                  | user records
    v                                        v
+-------------------+    SQL queries    +------------------+
| TaskFlow Dashboard| &lt;---------------&gt; | SQLite Database  |
+-------------------+                   +------------------+</w:t>
      </w:r>
    </w:p>
    <w:p>
      <w:pPr>
        <w:spacing w:after="110" w:line="276"/>
      </w:pPr>
      <w:r>
        <w:rPr>
          <w:rFonts w:ascii="Calibri" w:cs="Calibri" w:eastAsia="Calibri" w:hAnsi="Calibri"/>
          <w:color w:val="26332F"/>
          <w:sz w:val="21"/>
          <w:szCs w:val="21"/>
        </w:rPr>
        <w:t xml:space="preserve">The React dashboard sends requests to the Express API. Authentication middleware verifies the JWT, and authorised operations read or update SQLite records.</w:t>
      </w:r>
    </w:p>
    <w:p>
      <w:pPr>
        <w:pStyle w:val="Heading2"/>
        <w:keepNext/>
        <w:spacing w:after="100" w:before="200"/>
      </w:pPr>
      <w:r>
        <w:rPr>
          <w:rFonts w:ascii="Calibri" w:cs="Calibri" w:eastAsia="Calibri" w:hAnsi="Calibri"/>
          <w:b/>
          <w:bCs/>
          <w:color w:val="2F9E6E"/>
          <w:sz w:val="26"/>
          <w:szCs w:val="26"/>
        </w:rPr>
        <w:t xml:space="preserve">3.3 Entity-Relationship Diagram</w:t>
      </w:r>
    </w:p>
    <w:p>
      <w:pPr>
        <w:shd w:fill="F1F8F4" w:val="clear"/>
        <w:spacing w:after="130" w:before="80" w:line="240"/>
        <w:ind w:left="240" w:right="240"/>
      </w:pPr>
      <w:r>
        <w:rPr>
          <w:rFonts w:ascii="Consolas" w:cs="Consolas" w:eastAsia="Consolas" w:hAnsi="Consolas"/>
          <w:color w:val="173C34"/>
          <w:sz w:val="17"/>
          <w:szCs w:val="17"/>
        </w:rPr>
        <w:t xml:space="preserve">USERS (1) --------------------&lt; (M) TASKS
 id PK                               id PK, user_id FK
 name, email UNIQUE                  title, status, priority
 password_hash                       category, project, due_date
                                     subtasks, reminder, recurrence
USERS (1) ----------------&lt; (M) ACTIVITY_HISTORY
                               id PK, user_id FK, task_id, action</w:t>
      </w:r>
    </w:p>
    <w:p>
      <w:pPr>
        <w:pStyle w:val="Heading2"/>
        <w:keepNext/>
        <w:spacing w:after="100" w:before="200"/>
      </w:pPr>
      <w:r>
        <w:rPr>
          <w:rFonts w:ascii="Calibri" w:cs="Calibri" w:eastAsia="Calibri" w:hAnsi="Calibri"/>
          <w:b/>
          <w:bCs/>
          <w:color w:val="2F9E6E"/>
          <w:sz w:val="26"/>
          <w:szCs w:val="26"/>
        </w:rPr>
        <w:t xml:space="preserve">3.4 Database Table Structures</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1500"/>
        <w:gridCol w:w="4860"/>
        <w:gridCol w:w="3000"/>
      </w:tblGrid>
      <w:tr>
        <w:trPr>
          <w:tblHeader/>
        </w:trPr>
        <w:tc>
          <w:tcPr>
            <w:tcW w:type="dxa" w:w="15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Table</w:t>
            </w:r>
          </w:p>
        </w:tc>
        <w:tc>
          <w:tcPr>
            <w:tcW w:type="dxa" w:w="48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Important fields</w:t>
            </w:r>
          </w:p>
        </w:tc>
        <w:tc>
          <w:tcPr>
            <w:tcW w:type="dxa" w:w="30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Purpose</w:t>
            </w:r>
          </w:p>
        </w:tc>
      </w:tr>
      <w:tr>
        <w:tc>
          <w:tcPr>
            <w:tcW w:type="dxa" w:w="15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users</w:t>
            </w:r>
          </w:p>
        </w:tc>
        <w:tc>
          <w:tcPr>
            <w:tcW w:type="dxa" w:w="48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id, name, email, password_hash, created_at</w:t>
            </w:r>
          </w:p>
        </w:tc>
        <w:tc>
          <w:tcPr>
            <w:tcW w:type="dxa" w:w="30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Stores authenticated accounts.</w:t>
            </w:r>
          </w:p>
        </w:tc>
      </w:tr>
      <w:tr>
        <w:tc>
          <w:tcPr>
            <w:tcW w:type="dxa" w:w="15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tasks</w:t>
            </w:r>
          </w:p>
        </w:tc>
        <w:tc>
          <w:tcPr>
            <w:tcW w:type="dxa" w:w="48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id, user_id, title, status, priority, category, project, subtasks, reminder_at, recurrence</w:t>
            </w:r>
          </w:p>
        </w:tc>
        <w:tc>
          <w:tcPr>
            <w:tcW w:type="dxa" w:w="30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Stores task and project data.</w:t>
            </w:r>
          </w:p>
        </w:tc>
      </w:tr>
      <w:tr>
        <w:tc>
          <w:tcPr>
            <w:tcW w:type="dxa" w:w="15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activity_history</w:t>
            </w:r>
          </w:p>
        </w:tc>
        <w:tc>
          <w:tcPr>
            <w:tcW w:type="dxa" w:w="48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id, user_id, task_id, action, details, created_at</w:t>
            </w:r>
          </w:p>
        </w:tc>
        <w:tc>
          <w:tcPr>
            <w:tcW w:type="dxa" w:w="30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Stores the task audit trail.</w:t>
            </w:r>
          </w:p>
        </w:tc>
      </w:tr>
    </w:tbl>
    <w:p>
      <w:pPr>
        <w:pStyle w:val="Heading2"/>
        <w:keepNext/>
        <w:spacing w:after="100" w:before="200"/>
      </w:pPr>
      <w:r>
        <w:rPr>
          <w:rFonts w:ascii="Calibri" w:cs="Calibri" w:eastAsia="Calibri" w:hAnsi="Calibri"/>
          <w:b/>
          <w:bCs/>
          <w:color w:val="2F9E6E"/>
          <w:sz w:val="26"/>
          <w:szCs w:val="26"/>
        </w:rPr>
        <w:t xml:space="preserve">3.5 Editable Diagram Source</w:t>
      </w:r>
    </w:p>
    <w:p>
      <w:pPr>
        <w:spacing w:after="110" w:line="276"/>
      </w:pPr>
      <w:r>
        <w:rPr>
          <w:rFonts w:ascii="Calibri" w:cs="Calibri" w:eastAsia="Calibri" w:hAnsi="Calibri"/>
          <w:color w:val="26332F"/>
          <w:sz w:val="21"/>
          <w:szCs w:val="21"/>
        </w:rPr>
        <w:t xml:space="preserve">The editable Draw.io file TaskFlow_System_Diagrams.drawio contains three pages: System Architecture, DFD Level 1, and ER Diagram. It can be opened in diagrams.net and exported as PNG, SVG, or PDF for submission.</w:t>
      </w:r>
    </w:p>
    <w:p>
      <w:pPr>
        <w:pStyle w:val="Heading2"/>
        <w:keepNext/>
        <w:spacing w:after="100" w:before="200"/>
      </w:pPr>
      <w:r>
        <w:rPr>
          <w:rFonts w:ascii="Calibri" w:cs="Calibri" w:eastAsia="Calibri" w:hAnsi="Calibri"/>
          <w:b/>
          <w:bCs/>
          <w:color w:val="2F9E6E"/>
          <w:sz w:val="26"/>
          <w:szCs w:val="26"/>
        </w:rPr>
        <w:t xml:space="preserve">3.6 Architecture Responsibilities</w:t>
      </w:r>
    </w:p>
    <w:p>
      <w:pPr>
        <w:pStyle w:val="ListParagraph"/>
        <w:numPr>
          <w:ilvl w:val="0"/>
          <w:numId w:val="2"/>
        </w:numPr>
        <w:spacing w:after="80" w:line="276"/>
      </w:pPr>
      <w:r>
        <w:rPr>
          <w:rFonts w:ascii="Calibri" w:cs="Calibri" w:eastAsia="Calibri" w:hAnsi="Calibri"/>
          <w:color w:val="26332F"/>
          <w:sz w:val="21"/>
          <w:szCs w:val="21"/>
        </w:rPr>
        <w:t xml:space="preserve">Presentation layer: React components and CSS.</w:t>
      </w:r>
    </w:p>
    <w:p>
      <w:pPr>
        <w:pStyle w:val="ListParagraph"/>
        <w:numPr>
          <w:ilvl w:val="0"/>
          <w:numId w:val="2"/>
        </w:numPr>
        <w:spacing w:after="80" w:line="276"/>
      </w:pPr>
      <w:r>
        <w:rPr>
          <w:rFonts w:ascii="Calibri" w:cs="Calibri" w:eastAsia="Calibri" w:hAnsi="Calibri"/>
          <w:color w:val="26332F"/>
          <w:sz w:val="21"/>
          <w:szCs w:val="21"/>
        </w:rPr>
        <w:t xml:space="preserve">Application layer: Express routes for authentication and task operations.</w:t>
      </w:r>
    </w:p>
    <w:p>
      <w:pPr>
        <w:pStyle w:val="ListParagraph"/>
        <w:numPr>
          <w:ilvl w:val="0"/>
          <w:numId w:val="2"/>
        </w:numPr>
        <w:spacing w:after="80" w:line="276"/>
      </w:pPr>
      <w:r>
        <w:rPr>
          <w:rFonts w:ascii="Calibri" w:cs="Calibri" w:eastAsia="Calibri" w:hAnsi="Calibri"/>
          <w:color w:val="26332F"/>
          <w:sz w:val="21"/>
          <w:szCs w:val="21"/>
        </w:rPr>
        <w:t xml:space="preserve">Data layer: SQLite prepared statements and additive schema migrations.</w:t>
      </w:r>
    </w:p>
    <w:p>
      <w:pPr>
        <w:pStyle w:val="ListParagraph"/>
        <w:numPr>
          <w:ilvl w:val="0"/>
          <w:numId w:val="2"/>
        </w:numPr>
        <w:spacing w:after="80" w:line="276"/>
      </w:pPr>
      <w:r>
        <w:rPr>
          <w:rFonts w:ascii="Calibri" w:cs="Calibri" w:eastAsia="Calibri" w:hAnsi="Calibri"/>
          <w:color w:val="26332F"/>
          <w:sz w:val="21"/>
          <w:szCs w:val="21"/>
        </w:rPr>
        <w:t xml:space="preserve">Desktop layer: Electron starts the local API and displays the compiled React application.</w:t>
      </w:r>
    </w:p>
    <w:p>
      <w:r>
        <w:br w:type="page"/>
      </w:r>
    </w:p>
    <w:p>
      <w:pPr>
        <w:pStyle w:val="Heading1"/>
        <w:keepNext/>
        <w:spacing w:after="140" w:before="280"/>
      </w:pPr>
      <w:r>
        <w:rPr>
          <w:rFonts w:ascii="Calibri" w:cs="Calibri" w:eastAsia="Calibri" w:hAnsi="Calibri"/>
          <w:b/>
          <w:bCs/>
          <w:color w:val="2F9E6E"/>
          <w:sz w:val="32"/>
          <w:szCs w:val="32"/>
        </w:rPr>
        <w:t xml:space="preserve">4. Implementation</w:t>
      </w:r>
    </w:p>
    <w:p>
      <w:pPr>
        <w:pStyle w:val="Heading2"/>
        <w:keepNext/>
        <w:spacing w:after="100" w:before="200"/>
      </w:pPr>
      <w:r>
        <w:rPr>
          <w:rFonts w:ascii="Calibri" w:cs="Calibri" w:eastAsia="Calibri" w:hAnsi="Calibri"/>
          <w:b/>
          <w:bCs/>
          <w:color w:val="2F9E6E"/>
          <w:sz w:val="26"/>
          <w:szCs w:val="26"/>
        </w:rPr>
        <w:t xml:space="preserve">4.1 Main Technologies</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2200"/>
        <w:gridCol w:w="7160"/>
      </w:tblGrid>
      <w:tr>
        <w:trPr>
          <w:tblHeader/>
        </w:trPr>
        <w:tc>
          <w:tcPr>
            <w:tcW w:type="dxa" w:w="22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Component</w:t>
            </w:r>
          </w:p>
        </w:tc>
        <w:tc>
          <w:tcPr>
            <w:tcW w:type="dxa" w:w="71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Technology</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Frontend</w:t>
            </w:r>
          </w:p>
        </w:tc>
        <w:tc>
          <w:tcPr>
            <w:tcW w:type="dxa" w:w="71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React 18, React Router, Vite, CSS</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Backend</w:t>
            </w:r>
          </w:p>
        </w:tc>
        <w:tc>
          <w:tcPr>
            <w:tcW w:type="dxa" w:w="71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Node.js, Express, REST API</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Authentication</w:t>
            </w:r>
          </w:p>
        </w:tc>
        <w:tc>
          <w:tcPr>
            <w:tcW w:type="dxa" w:w="71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bcryptjs and JSON Web Tokens</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Database</w:t>
            </w:r>
          </w:p>
        </w:tc>
        <w:tc>
          <w:tcPr>
            <w:tcW w:type="dxa" w:w="71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SQLite through Node's built-in synchronous SQLite API</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Desktop</w:t>
            </w:r>
          </w:p>
        </w:tc>
        <w:tc>
          <w:tcPr>
            <w:tcW w:type="dxa" w:w="71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Electron and electron-builder/NSIS</w:t>
            </w:r>
          </w:p>
        </w:tc>
      </w:tr>
    </w:tbl>
    <w:p>
      <w:pPr>
        <w:pStyle w:val="Heading2"/>
        <w:keepNext/>
        <w:spacing w:after="100" w:before="200"/>
      </w:pPr>
      <w:r>
        <w:rPr>
          <w:rFonts w:ascii="Calibri" w:cs="Calibri" w:eastAsia="Calibri" w:hAnsi="Calibri"/>
          <w:b/>
          <w:bCs/>
          <w:color w:val="2F9E6E"/>
          <w:sz w:val="26"/>
          <w:szCs w:val="26"/>
        </w:rPr>
        <w:t xml:space="preserve">4.2 Database Connection</w:t>
      </w:r>
    </w:p>
    <w:p>
      <w:pPr>
        <w:shd w:fill="F1F8F4" w:val="clear"/>
        <w:spacing w:after="130" w:before="80" w:line="240"/>
        <w:ind w:left="240" w:right="240"/>
      </w:pPr>
      <w:r>
        <w:rPr>
          <w:rFonts w:ascii="Consolas" w:cs="Consolas" w:eastAsia="Consolas" w:hAnsi="Consolas"/>
          <w:color w:val="173C34"/>
          <w:sz w:val="17"/>
          <w:szCs w:val="17"/>
        </w:rPr>
        <w:t xml:space="preserve">const { DatabaseSync } = require('node:sqlite');
const dataDirectory = process.env.TASKFLOW_DATA_DIR || __dirname;
const db = new DatabaseSync(path.join(dataDirectory, 'taskflow.db'));
db.exec('PRAGMA foreign_keys = ON');</w:t>
      </w:r>
    </w:p>
    <w:p>
      <w:pPr>
        <w:spacing w:after="110" w:line="276"/>
      </w:pPr>
      <w:r>
        <w:rPr>
          <w:rFonts w:ascii="Calibri" w:cs="Calibri" w:eastAsia="Calibri" w:hAnsi="Calibri"/>
          <w:color w:val="26332F"/>
          <w:sz w:val="21"/>
          <w:szCs w:val="21"/>
        </w:rPr>
        <w:t xml:space="preserve">The desktop application sets TASKFLOW_DATA_DIR to the Windows user-data folder so application updates do not overwrite user tasks.</w:t>
      </w:r>
    </w:p>
    <w:p>
      <w:pPr>
        <w:pStyle w:val="Heading2"/>
        <w:keepNext/>
        <w:spacing w:after="100" w:before="200"/>
      </w:pPr>
      <w:r>
        <w:rPr>
          <w:rFonts w:ascii="Calibri" w:cs="Calibri" w:eastAsia="Calibri" w:hAnsi="Calibri"/>
          <w:b/>
          <w:bCs/>
          <w:color w:val="2F9E6E"/>
          <w:sz w:val="26"/>
          <w:szCs w:val="26"/>
        </w:rPr>
        <w:t xml:space="preserve">4.3 Authentication Middleware</w:t>
      </w:r>
    </w:p>
    <w:p>
      <w:pPr>
        <w:shd w:fill="F1F8F4" w:val="clear"/>
        <w:spacing w:after="130" w:before="80" w:line="240"/>
        <w:ind w:left="240" w:right="240"/>
      </w:pPr>
      <w:r>
        <w:rPr>
          <w:rFonts w:ascii="Consolas" w:cs="Consolas" w:eastAsia="Consolas" w:hAnsi="Consolas"/>
          <w:color w:val="173C34"/>
          <w:sz w:val="17"/>
          <w:szCs w:val="17"/>
        </w:rPr>
        <w:t xml:space="preserve">const header = req.headers.authorization || '';
const token = header.startsWith('Bearer ') ? header.slice(7) : null;
req.user = jwt.verify(token, JWT_SECRET);</w:t>
      </w:r>
    </w:p>
    <w:p>
      <w:pPr>
        <w:spacing w:after="110" w:line="276"/>
      </w:pPr>
      <w:r>
        <w:rPr>
          <w:rFonts w:ascii="Calibri" w:cs="Calibri" w:eastAsia="Calibri" w:hAnsi="Calibri"/>
          <w:color w:val="26332F"/>
          <w:sz w:val="21"/>
          <w:szCs w:val="21"/>
        </w:rPr>
        <w:t xml:space="preserve">Protected routes reject missing, invalid, or expired tokens. Every task query includes the authenticated user ID, preventing one account from reading another account's tasks.</w:t>
      </w:r>
    </w:p>
    <w:p>
      <w:pPr>
        <w:pStyle w:val="Heading2"/>
        <w:keepNext/>
        <w:spacing w:after="100" w:before="200"/>
      </w:pPr>
      <w:r>
        <w:rPr>
          <w:rFonts w:ascii="Calibri" w:cs="Calibri" w:eastAsia="Calibri" w:hAnsi="Calibri"/>
          <w:b/>
          <w:bCs/>
          <w:color w:val="2F9E6E"/>
          <w:sz w:val="26"/>
          <w:szCs w:val="26"/>
        </w:rPr>
        <w:t xml:space="preserve">4.4 Search Algorithm</w:t>
      </w:r>
    </w:p>
    <w:p>
      <w:pPr>
        <w:shd w:fill="F1F8F4" w:val="clear"/>
        <w:spacing w:after="130" w:before="80" w:line="240"/>
        <w:ind w:left="240" w:right="240"/>
      </w:pPr>
      <w:r>
        <w:rPr>
          <w:rFonts w:ascii="Consolas" w:cs="Consolas" w:eastAsia="Consolas" w:hAnsi="Consolas"/>
          <w:color w:val="173C34"/>
          <w:sz w:val="17"/>
          <w:szCs w:val="17"/>
        </w:rPr>
        <w:t xml:space="preserve">const q = search.trim().toLowerCase();
return tasks.filter(task =&gt;
  `${task.title} ${task.description} ${task.status}
   ${task.priority} ${task.category} ${task.project}`
    .toLowerCase().includes(q)
);</w:t>
      </w:r>
    </w:p>
    <w:p>
      <w:pPr>
        <w:spacing w:after="110" w:line="276"/>
      </w:pPr>
      <w:r>
        <w:rPr>
          <w:rFonts w:ascii="Calibri" w:cs="Calibri" w:eastAsia="Calibri" w:hAnsi="Calibri"/>
          <w:color w:val="26332F"/>
          <w:sz w:val="21"/>
          <w:szCs w:val="21"/>
        </w:rPr>
        <w:t xml:space="preserve">The global search normalises the query and searchable fields to lowercase, performs a substring match, and reuses the result across task, project, and calendar views.</w:t>
      </w:r>
    </w:p>
    <w:p>
      <w:pPr>
        <w:pStyle w:val="Heading2"/>
        <w:keepNext/>
        <w:spacing w:after="100" w:before="200"/>
      </w:pPr>
      <w:r>
        <w:rPr>
          <w:rFonts w:ascii="Calibri" w:cs="Calibri" w:eastAsia="Calibri" w:hAnsi="Calibri"/>
          <w:b/>
          <w:bCs/>
          <w:color w:val="2F9E6E"/>
          <w:sz w:val="26"/>
          <w:szCs w:val="26"/>
        </w:rPr>
        <w:t xml:space="preserve">4.5 Recurring Task Algorithm</w:t>
      </w:r>
    </w:p>
    <w:p>
      <w:pPr>
        <w:spacing w:after="110" w:line="276"/>
      </w:pPr>
      <w:r>
        <w:rPr>
          <w:rFonts w:ascii="Calibri" w:cs="Calibri" w:eastAsia="Calibri" w:hAnsi="Calibri"/>
          <w:color w:val="26332F"/>
          <w:sz w:val="21"/>
          <w:szCs w:val="21"/>
        </w:rPr>
        <w:t xml:space="preserve">When a repeating task changes to Done, the API calculates the next daily, weekly, or monthly due date and inserts a new To Do task. The completed occurrence remains available in history.</w:t>
      </w:r>
    </w:p>
    <w:p>
      <w:pPr>
        <w:pStyle w:val="Heading1"/>
        <w:keepNext/>
        <w:spacing w:after="140" w:before="280"/>
      </w:pPr>
      <w:r>
        <w:rPr>
          <w:rFonts w:ascii="Calibri" w:cs="Calibri" w:eastAsia="Calibri" w:hAnsi="Calibri"/>
          <w:b/>
          <w:bCs/>
          <w:color w:val="2F9E6E"/>
          <w:sz w:val="32"/>
          <w:szCs w:val="32"/>
        </w:rPr>
        <w:t xml:space="preserve">5. Testing</w:t>
      </w:r>
    </w:p>
    <w:p>
      <w:pPr>
        <w:pStyle w:val="Heading2"/>
        <w:keepNext/>
        <w:spacing w:after="100" w:before="200"/>
      </w:pPr>
      <w:r>
        <w:rPr>
          <w:rFonts w:ascii="Calibri" w:cs="Calibri" w:eastAsia="Calibri" w:hAnsi="Calibri"/>
          <w:b/>
          <w:bCs/>
          <w:color w:val="2F9E6E"/>
          <w:sz w:val="26"/>
          <w:szCs w:val="26"/>
        </w:rPr>
        <w:t xml:space="preserve">5.1 Test Cases</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2400"/>
        <w:gridCol w:w="5600"/>
        <w:gridCol w:w="1360"/>
      </w:tblGrid>
      <w:tr>
        <w:trPr>
          <w:tblHeader/>
        </w:trPr>
        <w:tc>
          <w:tcPr>
            <w:tcW w:type="dxa" w:w="24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Test</w:t>
            </w:r>
          </w:p>
        </w:tc>
        <w:tc>
          <w:tcPr>
            <w:tcW w:type="dxa" w:w="56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Expected result</w:t>
            </w:r>
          </w:p>
        </w:tc>
        <w:tc>
          <w:tcPr>
            <w:tcW w:type="dxa" w:w="13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Status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Valid registration</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Account and session token are created.</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Incorrect login</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Authentication request is rejected.</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Create/edit task</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Fields persist and activity is recorded.</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Global search</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Only matching tasks/projects appear.</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Recurring completion</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Next occurrence receives the next due date.</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Bulk update</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Only selected owned tasks change.</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Production build</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Vite produces the dist bundle.</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r>
        <w:tc>
          <w:tcPr>
            <w:tcW w:type="dxa" w:w="2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Windows package</w:t>
            </w:r>
          </w:p>
        </w:tc>
        <w:tc>
          <w:tcPr>
            <w:tcW w:type="dxa" w:w="56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NSIS installer is produced.</w:t>
            </w:r>
          </w:p>
        </w:tc>
        <w:tc>
          <w:tcPr>
            <w:tcW w:type="dxa" w:w="13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Pass</w:t>
            </w:r>
          </w:p>
        </w:tc>
      </w:tr>
    </w:tbl>
    <w:p>
      <w:pPr>
        <w:pStyle w:val="Heading2"/>
        <w:keepNext/>
        <w:spacing w:after="100" w:before="200"/>
      </w:pPr>
      <w:r>
        <w:rPr>
          <w:rFonts w:ascii="Calibri" w:cs="Calibri" w:eastAsia="Calibri" w:hAnsi="Calibri"/>
          <w:b/>
          <w:bCs/>
          <w:color w:val="2F9E6E"/>
          <w:sz w:val="26"/>
          <w:szCs w:val="26"/>
        </w:rPr>
        <w:t xml:space="preserve">5.2 Integration and Debugging</w:t>
      </w:r>
    </w:p>
    <w:p>
      <w:pPr>
        <w:spacing w:after="110" w:line="276"/>
      </w:pPr>
      <w:r>
        <w:rPr>
          <w:rFonts w:ascii="Calibri" w:cs="Calibri" w:eastAsia="Calibri" w:hAnsi="Calibri"/>
          <w:color w:val="26332F"/>
          <w:sz w:val="21"/>
          <w:szCs w:val="21"/>
        </w:rPr>
        <w:t xml:space="preserve">Integration testing confirmed that the Vite frontend proxy reached the Express API and authenticated task, activity, and notification endpoints returned HTTP 200. Duplicate backend processes previously caused EADDRINUSE on port 4000, while a stopped backend caused ECONNREFUSED. Running one API instance and checking /api/health resolved these issues.</w:t>
      </w:r>
    </w:p>
    <w:p>
      <w:pPr>
        <w:shd w:fill="F1F8F4" w:val="clear"/>
        <w:spacing w:after="130" w:before="80" w:line="240"/>
        <w:ind w:left="240" w:right="240"/>
      </w:pPr>
      <w:r>
        <w:rPr>
          <w:rFonts w:ascii="Consolas" w:cs="Consolas" w:eastAsia="Consolas" w:hAnsi="Consolas"/>
          <w:color w:val="173C34"/>
          <w:sz w:val="17"/>
          <w:szCs w:val="17"/>
        </w:rPr>
        <w:t xml:space="preserve">GET /api/health               200 {"ok":true}
GET /api/tasks                200
GET /api/tasks/activity       200
GET /api/tasks/notifications  200
npm run build                 completed successfully</w:t>
      </w:r>
    </w:p>
    <w:p>
      <w:r>
        <w:br w:type="page"/>
      </w:r>
    </w:p>
    <w:p>
      <w:pPr>
        <w:pStyle w:val="Heading1"/>
        <w:keepNext/>
        <w:spacing w:after="140" w:before="280"/>
      </w:pPr>
      <w:r>
        <w:rPr>
          <w:rFonts w:ascii="Calibri" w:cs="Calibri" w:eastAsia="Calibri" w:hAnsi="Calibri"/>
          <w:b/>
          <w:bCs/>
          <w:color w:val="2F9E6E"/>
          <w:sz w:val="32"/>
          <w:szCs w:val="32"/>
        </w:rPr>
        <w:t xml:space="preserve">6. Interview-Focused Code Review</w:t>
      </w:r>
    </w:p>
    <w:p>
      <w:pPr>
        <w:pStyle w:val="Heading2"/>
        <w:keepNext/>
        <w:spacing w:after="100" w:before="200"/>
      </w:pPr>
      <w:r>
        <w:rPr>
          <w:rFonts w:ascii="Calibri" w:cs="Calibri" w:eastAsia="Calibri" w:hAnsi="Calibri"/>
          <w:b/>
          <w:bCs/>
          <w:color w:val="2F9E6E"/>
          <w:sz w:val="26"/>
          <w:szCs w:val="26"/>
        </w:rPr>
        <w:t xml:space="preserve">6.1 Request Lifecycle</w:t>
      </w:r>
    </w:p>
    <w:p>
      <w:pPr>
        <w:pStyle w:val="ListParagraph"/>
        <w:numPr>
          <w:ilvl w:val="0"/>
          <w:numId w:val="2"/>
        </w:numPr>
        <w:spacing w:after="80" w:line="276"/>
      </w:pPr>
      <w:r>
        <w:rPr>
          <w:rFonts w:ascii="Calibri" w:cs="Calibri" w:eastAsia="Calibri" w:hAnsi="Calibri"/>
          <w:color w:val="26332F"/>
          <w:sz w:val="21"/>
          <w:szCs w:val="21"/>
        </w:rPr>
        <w:t xml:space="preserve">The user action updates React state or calls the API wrapper.</w:t>
      </w:r>
    </w:p>
    <w:p>
      <w:pPr>
        <w:pStyle w:val="ListParagraph"/>
        <w:numPr>
          <w:ilvl w:val="0"/>
          <w:numId w:val="2"/>
        </w:numPr>
        <w:spacing w:after="80" w:line="276"/>
      </w:pPr>
      <w:r>
        <w:rPr>
          <w:rFonts w:ascii="Calibri" w:cs="Calibri" w:eastAsia="Calibri" w:hAnsi="Calibri"/>
          <w:color w:val="26332F"/>
          <w:sz w:val="21"/>
          <w:szCs w:val="21"/>
        </w:rPr>
        <w:t xml:space="preserve">The API wrapper serialises JSON and adds the JWT Authorization header.</w:t>
      </w:r>
    </w:p>
    <w:p>
      <w:pPr>
        <w:pStyle w:val="ListParagraph"/>
        <w:numPr>
          <w:ilvl w:val="0"/>
          <w:numId w:val="2"/>
        </w:numPr>
        <w:spacing w:after="80" w:line="276"/>
      </w:pPr>
      <w:r>
        <w:rPr>
          <w:rFonts w:ascii="Calibri" w:cs="Calibri" w:eastAsia="Calibri" w:hAnsi="Calibri"/>
          <w:color w:val="26332F"/>
          <w:sz w:val="21"/>
          <w:szCs w:val="21"/>
        </w:rPr>
        <w:t xml:space="preserve">Express selects a route and authentication middleware verifies the token.</w:t>
      </w:r>
    </w:p>
    <w:p>
      <w:pPr>
        <w:pStyle w:val="ListParagraph"/>
        <w:numPr>
          <w:ilvl w:val="0"/>
          <w:numId w:val="2"/>
        </w:numPr>
        <w:spacing w:after="80" w:line="276"/>
      </w:pPr>
      <w:r>
        <w:rPr>
          <w:rFonts w:ascii="Calibri" w:cs="Calibri" w:eastAsia="Calibri" w:hAnsi="Calibri"/>
          <w:color w:val="26332F"/>
          <w:sz w:val="21"/>
          <w:szCs w:val="21"/>
        </w:rPr>
        <w:t xml:space="preserve">The route validates input, executes a prepared SQLite statement, and returns JSON with an HTTP status.</w:t>
      </w:r>
    </w:p>
    <w:p>
      <w:pPr>
        <w:pStyle w:val="ListParagraph"/>
        <w:numPr>
          <w:ilvl w:val="0"/>
          <w:numId w:val="2"/>
        </w:numPr>
        <w:spacing w:after="80" w:line="276"/>
      </w:pPr>
      <w:r>
        <w:rPr>
          <w:rFonts w:ascii="Calibri" w:cs="Calibri" w:eastAsia="Calibri" w:hAnsi="Calibri"/>
          <w:color w:val="26332F"/>
          <w:sz w:val="21"/>
          <w:szCs w:val="21"/>
        </w:rPr>
        <w:t xml:space="preserve">React updates the task list and derives the visible dashboard, project, calendar, and analytics data.</w:t>
      </w:r>
    </w:p>
    <w:p>
      <w:pPr>
        <w:pStyle w:val="Heading2"/>
        <w:keepNext/>
        <w:spacing w:after="100" w:before="200"/>
      </w:pPr>
      <w:r>
        <w:rPr>
          <w:rFonts w:ascii="Calibri" w:cs="Calibri" w:eastAsia="Calibri" w:hAnsi="Calibri"/>
          <w:b/>
          <w:bCs/>
          <w:color w:val="2F9E6E"/>
          <w:sz w:val="26"/>
          <w:szCs w:val="26"/>
        </w:rPr>
        <w:t xml:space="preserve">6.2 Essential Engineering Decisions</w:t>
      </w:r>
    </w:p>
    <w:tbl>
      <w:tblPr>
        <w:tblW w:type="dxa" w:w="9360"/>
        <w:tblBorders>
          <w:top w:val="single" w:color="B9DCCA" w:sz="4"/>
          <w:left w:val="single" w:color="B9DCCA" w:sz="4"/>
          <w:bottom w:val="single" w:color="B9DCCA" w:sz="4"/>
          <w:right w:val="single" w:color="B9DCCA" w:sz="4"/>
          <w:insideH w:val="single" w:color="D9ECE2" w:sz="3"/>
          <w:insideV w:val="single" w:color="D9ECE2" w:sz="3"/>
        </w:tblBorders>
      </w:tblPr>
      <w:tblGrid>
        <w:gridCol w:w="2200"/>
        <w:gridCol w:w="3400"/>
        <w:gridCol w:w="3760"/>
      </w:tblGrid>
      <w:tr>
        <w:trPr>
          <w:tblHeader/>
        </w:trPr>
        <w:tc>
          <w:tcPr>
            <w:tcW w:type="dxa" w:w="22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Decision</w:t>
            </w:r>
          </w:p>
        </w:tc>
        <w:tc>
          <w:tcPr>
            <w:tcW w:type="dxa" w:w="340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Reason</w:t>
            </w:r>
          </w:p>
        </w:tc>
        <w:tc>
          <w:tcPr>
            <w:tcW w:type="dxa" w:w="3760"/>
            <w:shd w:fill="EAF7F0" w:val="clear"/>
            <w:tcMar>
              <w:top w:type="dxa" w:w="80"/>
              <w:left w:type="dxa" w:w="120"/>
              <w:bottom w:type="dxa" w:w="80"/>
              <w:right w:type="dxa" w:w="120"/>
            </w:tcMar>
          </w:tcPr>
          <w:p>
            <w:pPr>
              <w:spacing w:after="30"/>
            </w:pPr>
            <w:r>
              <w:rPr>
                <w:rFonts w:ascii="Calibri" w:cs="Calibri" w:eastAsia="Calibri" w:hAnsi="Calibri"/>
                <w:b/>
                <w:bCs/>
                <w:color w:val="173C34"/>
                <w:sz w:val="19"/>
                <w:szCs w:val="19"/>
              </w:rPr>
              <w:t xml:space="preserve">Production improvement</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SQLite</w:t>
            </w:r>
          </w:p>
        </w:tc>
        <w:tc>
          <w:tcPr>
            <w:tcW w:type="dxa" w:w="3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Embedded persistence with no server setup.</w:t>
            </w:r>
          </w:p>
        </w:tc>
        <w:tc>
          <w:tcPr>
            <w:tcW w:type="dxa" w:w="37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 PostgreSQL for shared cloud data.</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JWT</w:t>
            </w:r>
          </w:p>
        </w:tc>
        <w:tc>
          <w:tcPr>
            <w:tcW w:type="dxa" w:w="3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Stateless identity for protected API routes.</w:t>
            </w:r>
          </w:p>
        </w:tc>
        <w:tc>
          <w:tcPr>
            <w:tcW w:type="dxa" w:w="37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Use secure HTTP-only cookies for the web.</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Prepared statements</w:t>
            </w:r>
          </w:p>
        </w:tc>
        <w:tc>
          <w:tcPr>
            <w:tcW w:type="dxa" w:w="3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Keep data separate from SQL commands.</w:t>
            </w:r>
          </w:p>
        </w:tc>
        <w:tc>
          <w:tcPr>
            <w:tcW w:type="dxa" w:w="37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Add transactions and more indexes.</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Derived project views</w:t>
            </w:r>
          </w:p>
        </w:tc>
        <w:tc>
          <w:tcPr>
            <w:tcW w:type="dxa" w:w="3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One source of truth from task records.</w:t>
            </w:r>
          </w:p>
        </w:tc>
        <w:tc>
          <w:tcPr>
            <w:tcW w:type="dxa" w:w="37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Normalize projects and memberships.</w:t>
            </w:r>
          </w:p>
        </w:tc>
      </w:tr>
      <w:tr>
        <w:tc>
          <w:tcPr>
            <w:tcW w:type="dxa" w:w="22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Electron</w:t>
            </w:r>
          </w:p>
        </w:tc>
        <w:tc>
          <w:tcPr>
            <w:tcW w:type="dxa" w:w="340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Reuse the web stack as a Windows app.</w:t>
            </w:r>
          </w:p>
        </w:tc>
        <w:tc>
          <w:tcPr>
            <w:tcW w:type="dxa" w:w="3760"/>
            <w:tcMar>
              <w:top w:type="dxa" w:w="80"/>
              <w:left w:type="dxa" w:w="120"/>
              <w:bottom w:type="dxa" w:w="80"/>
              <w:right w:type="dxa" w:w="120"/>
            </w:tcMar>
          </w:tcPr>
          <w:p>
            <w:pPr>
              <w:spacing w:after="30"/>
            </w:pPr>
            <w:r>
              <w:rPr>
                <w:rFonts w:ascii="Calibri" w:cs="Calibri" w:eastAsia="Calibri" w:hAnsi="Calibri"/>
                <w:b w:val="false"/>
                <w:bCs w:val="false"/>
                <w:color w:val="26332F"/>
                <w:sz w:val="19"/>
                <w:szCs w:val="19"/>
              </w:rPr>
              <w:t xml:space="preserve">Add code signing and native notifications.</w:t>
            </w:r>
          </w:p>
        </w:tc>
      </w:tr>
    </w:tbl>
    <w:p>
      <w:pPr>
        <w:pStyle w:val="Heading2"/>
        <w:keepNext/>
        <w:spacing w:after="100" w:before="200"/>
      </w:pPr>
      <w:r>
        <w:rPr>
          <w:rFonts w:ascii="Calibri" w:cs="Calibri" w:eastAsia="Calibri" w:hAnsi="Calibri"/>
          <w:b/>
          <w:bCs/>
          <w:color w:val="2F9E6E"/>
          <w:sz w:val="26"/>
          <w:szCs w:val="26"/>
        </w:rPr>
        <w:t xml:space="preserve">6.3 Code Files to Know</w:t>
      </w:r>
    </w:p>
    <w:p>
      <w:pPr>
        <w:pStyle w:val="ListParagraph"/>
        <w:numPr>
          <w:ilvl w:val="0"/>
          <w:numId w:val="2"/>
        </w:numPr>
        <w:spacing w:after="80" w:line="276"/>
      </w:pPr>
      <w:r>
        <w:rPr>
          <w:rFonts w:ascii="Calibri" w:cs="Calibri" w:eastAsia="Calibri" w:hAnsi="Calibri"/>
          <w:color w:val="26332F"/>
          <w:sz w:val="21"/>
          <w:szCs w:val="21"/>
        </w:rPr>
        <w:t xml:space="preserve">Dashboard.jsx: React state, data loading, search, filters, projects, and view rendering.</w:t>
      </w:r>
    </w:p>
    <w:p>
      <w:pPr>
        <w:pStyle w:val="ListParagraph"/>
        <w:numPr>
          <w:ilvl w:val="0"/>
          <w:numId w:val="2"/>
        </w:numPr>
        <w:spacing w:after="80" w:line="276"/>
      </w:pPr>
      <w:r>
        <w:rPr>
          <w:rFonts w:ascii="Calibri" w:cs="Calibri" w:eastAsia="Calibri" w:hAnsi="Calibri"/>
          <w:color w:val="26332F"/>
          <w:sz w:val="21"/>
          <w:szCs w:val="21"/>
        </w:rPr>
        <w:t xml:space="preserve">api.js: session storage, fetch wrapper, error handling, and API methods.</w:t>
      </w:r>
    </w:p>
    <w:p>
      <w:pPr>
        <w:pStyle w:val="ListParagraph"/>
        <w:numPr>
          <w:ilvl w:val="0"/>
          <w:numId w:val="2"/>
        </w:numPr>
        <w:spacing w:after="80" w:line="276"/>
      </w:pPr>
      <w:r>
        <w:rPr>
          <w:rFonts w:ascii="Calibri" w:cs="Calibri" w:eastAsia="Calibri" w:hAnsi="Calibri"/>
          <w:color w:val="26332F"/>
          <w:sz w:val="21"/>
          <w:szCs w:val="21"/>
        </w:rPr>
        <w:t xml:space="preserve">auth.js routes and middleware: password hashing, JWT creation, verification, and ownership identity.</w:t>
      </w:r>
    </w:p>
    <w:p>
      <w:pPr>
        <w:pStyle w:val="ListParagraph"/>
        <w:numPr>
          <w:ilvl w:val="0"/>
          <w:numId w:val="2"/>
        </w:numPr>
        <w:spacing w:after="80" w:line="276"/>
      </w:pPr>
      <w:r>
        <w:rPr>
          <w:rFonts w:ascii="Calibri" w:cs="Calibri" w:eastAsia="Calibri" w:hAnsi="Calibri"/>
          <w:color w:val="26332F"/>
          <w:sz w:val="21"/>
          <w:szCs w:val="21"/>
        </w:rPr>
        <w:t xml:space="preserve">tasks.js: validation, CRUD, bulk actions, notification derivation, history, and recurrence.</w:t>
      </w:r>
    </w:p>
    <w:p>
      <w:pPr>
        <w:pStyle w:val="ListParagraph"/>
        <w:numPr>
          <w:ilvl w:val="0"/>
          <w:numId w:val="2"/>
        </w:numPr>
        <w:spacing w:after="80" w:line="276"/>
      </w:pPr>
      <w:r>
        <w:rPr>
          <w:rFonts w:ascii="Calibri" w:cs="Calibri" w:eastAsia="Calibri" w:hAnsi="Calibri"/>
          <w:color w:val="26332F"/>
          <w:sz w:val="21"/>
          <w:szCs w:val="21"/>
        </w:rPr>
        <w:t xml:space="preserve">db.js: relational schema, foreign keys, WAL mode, and additive migrations.</w:t>
      </w:r>
    </w:p>
    <w:p>
      <w:pPr>
        <w:pStyle w:val="ListParagraph"/>
        <w:numPr>
          <w:ilvl w:val="0"/>
          <w:numId w:val="2"/>
        </w:numPr>
        <w:spacing w:after="80" w:line="276"/>
      </w:pPr>
      <w:r>
        <w:rPr>
          <w:rFonts w:ascii="Calibri" w:cs="Calibri" w:eastAsia="Calibri" w:hAnsi="Calibri"/>
          <w:color w:val="26332F"/>
          <w:sz w:val="21"/>
          <w:szCs w:val="21"/>
        </w:rPr>
        <w:t xml:space="preserve">electron/main.cjs: local server lifecycle, secure BrowserWindow settings, and desktop data path.</w:t>
      </w:r>
    </w:p>
    <w:p>
      <w:pPr>
        <w:pStyle w:val="Heading2"/>
        <w:keepNext/>
        <w:spacing w:after="100" w:before="200"/>
      </w:pPr>
      <w:r>
        <w:rPr>
          <w:rFonts w:ascii="Calibri" w:cs="Calibri" w:eastAsia="Calibri" w:hAnsi="Calibri"/>
          <w:b/>
          <w:bCs/>
          <w:color w:val="2F9E6E"/>
          <w:sz w:val="26"/>
          <w:szCs w:val="26"/>
        </w:rPr>
        <w:t xml:space="preserve">6.4 Security Review</w:t>
      </w:r>
    </w:p>
    <w:p>
      <w:pPr>
        <w:spacing w:after="110" w:line="276"/>
      </w:pPr>
      <w:r>
        <w:rPr>
          <w:rFonts w:ascii="Calibri" w:cs="Calibri" w:eastAsia="Calibri" w:hAnsi="Calibri"/>
          <w:color w:val="26332F"/>
          <w:sz w:val="21"/>
          <w:szCs w:val="21"/>
        </w:rPr>
        <w:t xml:space="preserve">The implementation hashes passwords, validates inputs, uses prepared statements, verifies JWTs, and scopes every private task operation to the authenticated user. Before a public production deployment, the default JWT secret must be replaced, CORS must be restricted, security headers and rate limiting should be added, and web tokens should move from localStorage to secure HTTP-only cookies.</w:t>
      </w:r>
    </w:p>
    <w:p>
      <w:pPr>
        <w:pStyle w:val="Heading1"/>
        <w:keepNext/>
        <w:spacing w:after="140" w:before="280"/>
      </w:pPr>
      <w:r>
        <w:rPr>
          <w:rFonts w:ascii="Calibri" w:cs="Calibri" w:eastAsia="Calibri" w:hAnsi="Calibri"/>
          <w:b/>
          <w:bCs/>
          <w:color w:val="2F9E6E"/>
          <w:sz w:val="32"/>
          <w:szCs w:val="32"/>
        </w:rPr>
        <w:t xml:space="preserve">7. Conclusion and Future Scope</w:t>
      </w:r>
    </w:p>
    <w:p>
      <w:pPr>
        <w:spacing w:after="110" w:line="276"/>
      </w:pPr>
      <w:r>
        <w:rPr>
          <w:rFonts w:ascii="Calibri" w:cs="Calibri" w:eastAsia="Calibri" w:hAnsi="Calibri"/>
          <w:color w:val="26332F"/>
          <w:sz w:val="21"/>
          <w:szCs w:val="21"/>
        </w:rPr>
        <w:t xml:space="preserve">TaskFlow meets its objective by providing one coherent system for authenticated task planning and project monitoring. Its modular architecture supports browser and desktop use, while search, project progress, reminders, analytics, and automation extend it beyond a basic to-do list.</w:t>
      </w:r>
    </w:p>
    <w:p>
      <w:pPr>
        <w:pStyle w:val="Heading2"/>
        <w:keepNext/>
        <w:spacing w:after="100" w:before="200"/>
      </w:pPr>
      <w:r>
        <w:rPr>
          <w:rFonts w:ascii="Calibri" w:cs="Calibri" w:eastAsia="Calibri" w:hAnsi="Calibri"/>
          <w:b/>
          <w:bCs/>
          <w:color w:val="2F9E6E"/>
          <w:sz w:val="26"/>
          <w:szCs w:val="26"/>
        </w:rPr>
        <w:t xml:space="preserve">7.1 Current Limitations</w:t>
      </w:r>
    </w:p>
    <w:p>
      <w:pPr>
        <w:pStyle w:val="ListParagraph"/>
        <w:numPr>
          <w:ilvl w:val="0"/>
          <w:numId w:val="2"/>
        </w:numPr>
        <w:spacing w:after="80" w:line="276"/>
      </w:pPr>
      <w:r>
        <w:rPr>
          <w:rFonts w:ascii="Calibri" w:cs="Calibri" w:eastAsia="Calibri" w:hAnsi="Calibri"/>
          <w:color w:val="26332F"/>
          <w:sz w:val="21"/>
          <w:szCs w:val="21"/>
        </w:rPr>
        <w:t xml:space="preserve">The desktop SQLite database is local and does not synchronise automatically across devices.</w:t>
      </w:r>
    </w:p>
    <w:p>
      <w:pPr>
        <w:pStyle w:val="ListParagraph"/>
        <w:numPr>
          <w:ilvl w:val="0"/>
          <w:numId w:val="2"/>
        </w:numPr>
        <w:spacing w:after="80" w:line="276"/>
      </w:pPr>
      <w:r>
        <w:rPr>
          <w:rFonts w:ascii="Calibri" w:cs="Calibri" w:eastAsia="Calibri" w:hAnsi="Calibri"/>
          <w:color w:val="26332F"/>
          <w:sz w:val="21"/>
          <w:szCs w:val="21"/>
        </w:rPr>
        <w:t xml:space="preserve">Reminders appear inside the system rather than through email or mobile push.</w:t>
      </w:r>
    </w:p>
    <w:p>
      <w:pPr>
        <w:pStyle w:val="ListParagraph"/>
        <w:numPr>
          <w:ilvl w:val="0"/>
          <w:numId w:val="2"/>
        </w:numPr>
        <w:spacing w:after="80" w:line="276"/>
      </w:pPr>
      <w:r>
        <w:rPr>
          <w:rFonts w:ascii="Calibri" w:cs="Calibri" w:eastAsia="Calibri" w:hAnsi="Calibri"/>
          <w:color w:val="26332F"/>
          <w:sz w:val="21"/>
          <w:szCs w:val="21"/>
        </w:rPr>
        <w:t xml:space="preserve">The account model does not yet provide team workspaces or role permissions.</w:t>
      </w:r>
    </w:p>
    <w:p>
      <w:pPr>
        <w:pStyle w:val="ListParagraph"/>
        <w:numPr>
          <w:ilvl w:val="0"/>
          <w:numId w:val="2"/>
        </w:numPr>
        <w:spacing w:after="80" w:line="276"/>
      </w:pPr>
      <w:r>
        <w:rPr>
          <w:rFonts w:ascii="Calibri" w:cs="Calibri" w:eastAsia="Calibri" w:hAnsi="Calibri"/>
          <w:color w:val="26332F"/>
          <w:sz w:val="21"/>
          <w:szCs w:val="21"/>
        </w:rPr>
        <w:t xml:space="preserve">Automated unit-test coverage remains limited.</w:t>
      </w:r>
    </w:p>
    <w:p>
      <w:pPr>
        <w:pStyle w:val="Heading2"/>
        <w:keepNext/>
        <w:spacing w:after="100" w:before="200"/>
      </w:pPr>
      <w:r>
        <w:rPr>
          <w:rFonts w:ascii="Calibri" w:cs="Calibri" w:eastAsia="Calibri" w:hAnsi="Calibri"/>
          <w:b/>
          <w:bCs/>
          <w:color w:val="2F9E6E"/>
          <w:sz w:val="26"/>
          <w:szCs w:val="26"/>
        </w:rPr>
        <w:t xml:space="preserve">7.2 Future Enhancements</w:t>
      </w:r>
    </w:p>
    <w:p>
      <w:pPr>
        <w:pStyle w:val="ListParagraph"/>
        <w:numPr>
          <w:ilvl w:val="0"/>
          <w:numId w:val="2"/>
        </w:numPr>
        <w:spacing w:after="80" w:line="276"/>
      </w:pPr>
      <w:r>
        <w:rPr>
          <w:rFonts w:ascii="Calibri" w:cs="Calibri" w:eastAsia="Calibri" w:hAnsi="Calibri"/>
          <w:color w:val="26332F"/>
          <w:sz w:val="21"/>
          <w:szCs w:val="21"/>
        </w:rPr>
        <w:t xml:space="preserve">Cloud deployment with PostgreSQL and secure multi-device synchronisation.</w:t>
      </w:r>
    </w:p>
    <w:p>
      <w:pPr>
        <w:pStyle w:val="ListParagraph"/>
        <w:numPr>
          <w:ilvl w:val="0"/>
          <w:numId w:val="2"/>
        </w:numPr>
        <w:spacing w:after="80" w:line="276"/>
      </w:pPr>
      <w:r>
        <w:rPr>
          <w:rFonts w:ascii="Calibri" w:cs="Calibri" w:eastAsia="Calibri" w:hAnsi="Calibri"/>
          <w:color w:val="26332F"/>
          <w:sz w:val="21"/>
          <w:szCs w:val="21"/>
        </w:rPr>
        <w:t xml:space="preserve">Team collaboration, assignments, comments, attachments, and role-based access.</w:t>
      </w:r>
    </w:p>
    <w:p>
      <w:pPr>
        <w:pStyle w:val="ListParagraph"/>
        <w:numPr>
          <w:ilvl w:val="0"/>
          <w:numId w:val="2"/>
        </w:numPr>
        <w:spacing w:after="80" w:line="276"/>
      </w:pPr>
      <w:r>
        <w:rPr>
          <w:rFonts w:ascii="Calibri" w:cs="Calibri" w:eastAsia="Calibri" w:hAnsi="Calibri"/>
          <w:color w:val="26332F"/>
          <w:sz w:val="21"/>
          <w:szCs w:val="21"/>
        </w:rPr>
        <w:t xml:space="preserve">Native operating-system reminders and optional email notifications.</w:t>
      </w:r>
    </w:p>
    <w:p>
      <w:pPr>
        <w:pStyle w:val="ListParagraph"/>
        <w:numPr>
          <w:ilvl w:val="0"/>
          <w:numId w:val="2"/>
        </w:numPr>
        <w:spacing w:after="80" w:line="276"/>
      </w:pPr>
      <w:r>
        <w:rPr>
          <w:rFonts w:ascii="Calibri" w:cs="Calibri" w:eastAsia="Calibri" w:hAnsi="Calibri"/>
          <w:color w:val="26332F"/>
          <w:sz w:val="21"/>
          <w:szCs w:val="21"/>
        </w:rPr>
        <w:t xml:space="preserve">Drag-and-drop Kanban boards, richer calendars, and downloadable reports.</w:t>
      </w:r>
    </w:p>
    <w:p>
      <w:pPr>
        <w:pStyle w:val="ListParagraph"/>
        <w:numPr>
          <w:ilvl w:val="0"/>
          <w:numId w:val="2"/>
        </w:numPr>
        <w:spacing w:after="80" w:line="276"/>
      </w:pPr>
      <w:r>
        <w:rPr>
          <w:rFonts w:ascii="Calibri" w:cs="Calibri" w:eastAsia="Calibri" w:hAnsi="Calibri"/>
          <w:color w:val="26332F"/>
          <w:sz w:val="21"/>
          <w:szCs w:val="21"/>
        </w:rPr>
        <w:t xml:space="preserve">Automated unit, integration, and end-to-end tests with continuous integration.</w:t>
      </w:r>
    </w:p>
    <w:sectPr>
      <w:headerReference w:type="default" r:id="rId7"/>
      <w:footerReference w:type="default" r:id="rId8"/>
      <w:pgSz w:w="12240" w:h="15840" w:orient="portrait"/>
      <w:pgMar w:top="1224" w:right="1296" w:bottom="1080" w:left="1296"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B66"/>
        <w:sz w:val="16"/>
        <w:szCs w:val="16"/>
      </w:rPr>
      <w:t xml:space="preserve">Page </w:t>
    </w:r>
    <w:r>
      <w:rPr>
        <w:color w:val="5C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5C6B66"/>
        <w:sz w:val="16"/>
        <w:szCs w:val="16"/>
      </w:rPr>
      <w:t xml:space="preserve">TASKFLOW  |  COMPLETE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F"/>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Complete Project Report</dc:title>
  <dc:subject>Task and Project Management System</dc:subject>
  <dc:creator>[YOUR NAME]</dc:creator>
  <cp:lastModifiedBy>Un-named</cp:lastModifiedBy>
  <cp:revision>1</cp:revision>
  <dcterms:created xsi:type="dcterms:W3CDTF">2026-08-31T07:38:17.174Z</dcterms:created>
  <dcterms:modified xsi:type="dcterms:W3CDTF">2026-08-31T07:38:17.175Z</dcterms:modified>
</cp:coreProperties>
</file>

<file path=docProps/custom.xml><?xml version="1.0" encoding="utf-8"?>
<Properties xmlns="http://schemas.openxmlformats.org/officeDocument/2006/custom-properties" xmlns:vt="http://schemas.openxmlformats.org/officeDocument/2006/docPropsVTypes"/>
</file>