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07CBAD" w14:textId="4E8EF894" w:rsidR="009B23C7" w:rsidRDefault="000D2C65">
      <w:pPr>
        <w:pStyle w:val="Ttulo"/>
      </w:pPr>
      <w:bookmarkStart w:id="0" w:name="_Hlk35545939"/>
      <w:bookmarkEnd w:id="0"/>
      <w:r>
        <w:t xml:space="preserve">Trabajo </w:t>
      </w:r>
      <w:proofErr w:type="spellStart"/>
      <w:r>
        <w:t>Epigenómica</w:t>
      </w:r>
      <w:proofErr w:type="spellEnd"/>
      <w:r w:rsidR="006723CF">
        <w:t>: Estado 1 (H3K4me3, H3K27Ac)</w:t>
      </w:r>
    </w:p>
    <w:p w14:paraId="3A1D5462" w14:textId="77777777" w:rsidR="009B23C7" w:rsidRPr="00703AC8" w:rsidRDefault="000D2C65">
      <w:pPr>
        <w:pStyle w:val="Ttulo1"/>
        <w:rPr>
          <w:sz w:val="34"/>
        </w:rPr>
      </w:pPr>
      <w:bookmarkStart w:id="1" w:name="_Toc37235456"/>
      <w:bookmarkStart w:id="2" w:name="_Toc37235849"/>
      <w:r w:rsidRPr="00703AC8">
        <w:rPr>
          <w:sz w:val="34"/>
        </w:rPr>
        <w:t>Autores:</w:t>
      </w:r>
      <w:bookmarkEnd w:id="1"/>
      <w:bookmarkEnd w:id="2"/>
    </w:p>
    <w:p w14:paraId="77CEB296" w14:textId="10B497F8" w:rsidR="009B23C7" w:rsidRDefault="000D2C65" w:rsidP="00C92302">
      <w:pPr>
        <w:pStyle w:val="Textoindependiente"/>
        <w:tabs>
          <w:tab w:val="left" w:pos="720"/>
        </w:tabs>
        <w:ind w:firstLine="454"/>
      </w:pPr>
      <w:r>
        <w:t>Sara Dorado Alfaro</w:t>
      </w:r>
      <w:r w:rsidR="006723CF">
        <w:t xml:space="preserve">, </w:t>
      </w:r>
      <w:r>
        <w:t xml:space="preserve">Diego </w:t>
      </w:r>
      <w:proofErr w:type="spellStart"/>
      <w:r>
        <w:t>Mañanes</w:t>
      </w:r>
      <w:proofErr w:type="spellEnd"/>
      <w:r>
        <w:t xml:space="preserve"> </w:t>
      </w:r>
      <w:proofErr w:type="spellStart"/>
      <w:r w:rsidR="006343F6">
        <w:t>Cayero</w:t>
      </w:r>
      <w:proofErr w:type="spellEnd"/>
      <w:r w:rsidR="006723CF">
        <w:t xml:space="preserve">, </w:t>
      </w:r>
      <w:r>
        <w:t>Alejandro Martín Muñoz</w:t>
      </w:r>
      <w:r w:rsidR="006723CF">
        <w:t xml:space="preserve">, </w:t>
      </w:r>
      <w:r>
        <w:t>Álvaro Huertas García</w:t>
      </w:r>
    </w:p>
    <w:p w14:paraId="448B8422" w14:textId="029A34C2" w:rsidR="00C92302" w:rsidRDefault="00C92302" w:rsidP="00C92302">
      <w:pPr>
        <w:pStyle w:val="TDC3"/>
        <w:tabs>
          <w:tab w:val="right" w:leader="dot" w:pos="9628"/>
        </w:tabs>
        <w:rPr>
          <w:noProof/>
        </w:rPr>
      </w:pPr>
    </w:p>
    <w:sdt>
      <w:sdtPr>
        <w:id w:val="279308160"/>
        <w:docPartObj>
          <w:docPartGallery w:val="Table of Contents"/>
          <w:docPartUnique/>
        </w:docPartObj>
      </w:sdtPr>
      <w:sdtEndPr>
        <w:rPr>
          <w:rFonts w:ascii="Liberation Serif" w:eastAsia="Arial Unicode MS" w:hAnsi="Liberation Serif" w:cs="Lucida Sans"/>
          <w:b/>
          <w:bCs/>
          <w:color w:val="auto"/>
          <w:sz w:val="24"/>
          <w:szCs w:val="24"/>
          <w:lang w:eastAsia="zh-CN" w:bidi="hi-IN"/>
        </w:rPr>
      </w:sdtEndPr>
      <w:sdtContent>
        <w:p w14:paraId="7489AF06" w14:textId="310E2FF8" w:rsidR="00C92302" w:rsidRPr="00C92302" w:rsidRDefault="00C92302">
          <w:pPr>
            <w:pStyle w:val="TtuloTDC"/>
            <w:rPr>
              <w:rFonts w:ascii="Liberation Sans" w:eastAsia="Arial Unicode MS" w:hAnsi="Liberation Sans" w:cs="Lucida Sans"/>
              <w:b/>
              <w:bCs/>
              <w:color w:val="auto"/>
              <w:sz w:val="34"/>
              <w:szCs w:val="36"/>
              <w:lang w:eastAsia="zh-CN" w:bidi="hi-IN"/>
            </w:rPr>
          </w:pPr>
          <w:r w:rsidRPr="00C92302">
            <w:rPr>
              <w:rFonts w:ascii="Liberation Sans" w:eastAsia="Arial Unicode MS" w:hAnsi="Liberation Sans" w:cs="Lucida Sans"/>
              <w:b/>
              <w:bCs/>
              <w:color w:val="auto"/>
              <w:sz w:val="34"/>
              <w:szCs w:val="36"/>
              <w:lang w:eastAsia="zh-CN" w:bidi="hi-IN"/>
            </w:rPr>
            <w:t>Contenido</w:t>
          </w:r>
        </w:p>
        <w:p w14:paraId="6F32E19E" w14:textId="4A60AB82" w:rsidR="00C92302" w:rsidRDefault="00C92302">
          <w:pPr>
            <w:pStyle w:val="TDC1"/>
            <w:tabs>
              <w:tab w:val="right" w:leader="dot" w:pos="9628"/>
            </w:tabs>
            <w:rPr>
              <w:rFonts w:asciiTheme="minorHAnsi" w:eastAsiaTheme="minorEastAsia" w:hAnsiTheme="minorHAnsi" w:cstheme="minorBidi"/>
              <w:noProof/>
              <w:sz w:val="22"/>
              <w:szCs w:val="22"/>
              <w:lang w:eastAsia="es-ES" w:bidi="ar-SA"/>
            </w:rPr>
          </w:pPr>
          <w:r>
            <w:fldChar w:fldCharType="begin"/>
          </w:r>
          <w:r>
            <w:instrText xml:space="preserve"> TOC \o "1-3" \h \z \u </w:instrText>
          </w:r>
          <w:r>
            <w:fldChar w:fldCharType="separate"/>
          </w:r>
          <w:hyperlink w:anchor="_Toc37235849" w:history="1">
            <w:r w:rsidRPr="0047161C">
              <w:rPr>
                <w:rStyle w:val="Hipervnculo"/>
                <w:noProof/>
              </w:rPr>
              <w:t>Autores:</w:t>
            </w:r>
            <w:r>
              <w:rPr>
                <w:noProof/>
                <w:webHidden/>
              </w:rPr>
              <w:tab/>
            </w:r>
            <w:r>
              <w:rPr>
                <w:noProof/>
                <w:webHidden/>
              </w:rPr>
              <w:fldChar w:fldCharType="begin"/>
            </w:r>
            <w:r>
              <w:rPr>
                <w:noProof/>
                <w:webHidden/>
              </w:rPr>
              <w:instrText xml:space="preserve"> PAGEREF _Toc37235849 \h </w:instrText>
            </w:r>
            <w:r>
              <w:rPr>
                <w:noProof/>
                <w:webHidden/>
              </w:rPr>
            </w:r>
            <w:r>
              <w:rPr>
                <w:noProof/>
                <w:webHidden/>
              </w:rPr>
              <w:fldChar w:fldCharType="separate"/>
            </w:r>
            <w:r>
              <w:rPr>
                <w:noProof/>
                <w:webHidden/>
              </w:rPr>
              <w:t>1</w:t>
            </w:r>
            <w:r>
              <w:rPr>
                <w:noProof/>
                <w:webHidden/>
              </w:rPr>
              <w:fldChar w:fldCharType="end"/>
            </w:r>
          </w:hyperlink>
        </w:p>
        <w:p w14:paraId="0E066AFB" w14:textId="4FD3F3BE" w:rsidR="00C92302" w:rsidRDefault="00C92302">
          <w:pPr>
            <w:pStyle w:val="TDC1"/>
            <w:tabs>
              <w:tab w:val="right" w:leader="dot" w:pos="9628"/>
            </w:tabs>
            <w:rPr>
              <w:rFonts w:asciiTheme="minorHAnsi" w:eastAsiaTheme="minorEastAsia" w:hAnsiTheme="minorHAnsi" w:cstheme="minorBidi"/>
              <w:noProof/>
              <w:sz w:val="22"/>
              <w:szCs w:val="22"/>
              <w:lang w:eastAsia="es-ES" w:bidi="ar-SA"/>
            </w:rPr>
          </w:pPr>
          <w:hyperlink w:anchor="_Toc37235850" w:history="1">
            <w:r w:rsidRPr="0047161C">
              <w:rPr>
                <w:rStyle w:val="Hipervnculo"/>
                <w:noProof/>
              </w:rPr>
              <w:t>Objetivo</w:t>
            </w:r>
            <w:r>
              <w:rPr>
                <w:noProof/>
                <w:webHidden/>
              </w:rPr>
              <w:tab/>
            </w:r>
            <w:r>
              <w:rPr>
                <w:noProof/>
                <w:webHidden/>
              </w:rPr>
              <w:fldChar w:fldCharType="begin"/>
            </w:r>
            <w:r>
              <w:rPr>
                <w:noProof/>
                <w:webHidden/>
              </w:rPr>
              <w:instrText xml:space="preserve"> PAGEREF _Toc37235850 \h </w:instrText>
            </w:r>
            <w:r>
              <w:rPr>
                <w:noProof/>
                <w:webHidden/>
              </w:rPr>
            </w:r>
            <w:r>
              <w:rPr>
                <w:noProof/>
                <w:webHidden/>
              </w:rPr>
              <w:fldChar w:fldCharType="separate"/>
            </w:r>
            <w:r>
              <w:rPr>
                <w:noProof/>
                <w:webHidden/>
              </w:rPr>
              <w:t>2</w:t>
            </w:r>
            <w:r>
              <w:rPr>
                <w:noProof/>
                <w:webHidden/>
              </w:rPr>
              <w:fldChar w:fldCharType="end"/>
            </w:r>
          </w:hyperlink>
        </w:p>
        <w:p w14:paraId="2742C6F9" w14:textId="1165420D" w:rsidR="00C92302" w:rsidRDefault="00C92302">
          <w:pPr>
            <w:pStyle w:val="TDC1"/>
            <w:tabs>
              <w:tab w:val="right" w:leader="dot" w:pos="9628"/>
            </w:tabs>
            <w:rPr>
              <w:rFonts w:asciiTheme="minorHAnsi" w:eastAsiaTheme="minorEastAsia" w:hAnsiTheme="minorHAnsi" w:cstheme="minorBidi"/>
              <w:noProof/>
              <w:sz w:val="22"/>
              <w:szCs w:val="22"/>
              <w:lang w:eastAsia="es-ES" w:bidi="ar-SA"/>
            </w:rPr>
          </w:pPr>
          <w:hyperlink w:anchor="_Toc37235851" w:history="1">
            <w:r w:rsidRPr="0047161C">
              <w:rPr>
                <w:rStyle w:val="Hipervnculo"/>
                <w:noProof/>
              </w:rPr>
              <w:t>Antecedentes</w:t>
            </w:r>
            <w:r>
              <w:rPr>
                <w:noProof/>
                <w:webHidden/>
              </w:rPr>
              <w:tab/>
            </w:r>
            <w:r>
              <w:rPr>
                <w:noProof/>
                <w:webHidden/>
              </w:rPr>
              <w:fldChar w:fldCharType="begin"/>
            </w:r>
            <w:r>
              <w:rPr>
                <w:noProof/>
                <w:webHidden/>
              </w:rPr>
              <w:instrText xml:space="preserve"> PAGEREF _Toc37235851 \h </w:instrText>
            </w:r>
            <w:r>
              <w:rPr>
                <w:noProof/>
                <w:webHidden/>
              </w:rPr>
            </w:r>
            <w:r>
              <w:rPr>
                <w:noProof/>
                <w:webHidden/>
              </w:rPr>
              <w:fldChar w:fldCharType="separate"/>
            </w:r>
            <w:r>
              <w:rPr>
                <w:noProof/>
                <w:webHidden/>
              </w:rPr>
              <w:t>2</w:t>
            </w:r>
            <w:r>
              <w:rPr>
                <w:noProof/>
                <w:webHidden/>
              </w:rPr>
              <w:fldChar w:fldCharType="end"/>
            </w:r>
          </w:hyperlink>
        </w:p>
        <w:p w14:paraId="47D8033E" w14:textId="7CED1806" w:rsidR="00C92302" w:rsidRDefault="00C92302">
          <w:pPr>
            <w:pStyle w:val="TDC1"/>
            <w:tabs>
              <w:tab w:val="right" w:leader="dot" w:pos="9628"/>
            </w:tabs>
            <w:rPr>
              <w:rFonts w:asciiTheme="minorHAnsi" w:eastAsiaTheme="minorEastAsia" w:hAnsiTheme="minorHAnsi" w:cstheme="minorBidi"/>
              <w:noProof/>
              <w:sz w:val="22"/>
              <w:szCs w:val="22"/>
              <w:lang w:eastAsia="es-ES" w:bidi="ar-SA"/>
            </w:rPr>
          </w:pPr>
          <w:hyperlink w:anchor="_Toc37235852" w:history="1">
            <w:r w:rsidRPr="0047161C">
              <w:rPr>
                <w:rStyle w:val="Hipervnculo"/>
                <w:noProof/>
              </w:rPr>
              <w:t>Análisis</w:t>
            </w:r>
            <w:r>
              <w:rPr>
                <w:noProof/>
                <w:webHidden/>
              </w:rPr>
              <w:tab/>
            </w:r>
            <w:r>
              <w:rPr>
                <w:noProof/>
                <w:webHidden/>
              </w:rPr>
              <w:fldChar w:fldCharType="begin"/>
            </w:r>
            <w:r>
              <w:rPr>
                <w:noProof/>
                <w:webHidden/>
              </w:rPr>
              <w:instrText xml:space="preserve"> PAGEREF _Toc37235852 \h </w:instrText>
            </w:r>
            <w:r>
              <w:rPr>
                <w:noProof/>
                <w:webHidden/>
              </w:rPr>
            </w:r>
            <w:r>
              <w:rPr>
                <w:noProof/>
                <w:webHidden/>
              </w:rPr>
              <w:fldChar w:fldCharType="separate"/>
            </w:r>
            <w:r>
              <w:rPr>
                <w:noProof/>
                <w:webHidden/>
              </w:rPr>
              <w:t>3</w:t>
            </w:r>
            <w:r>
              <w:rPr>
                <w:noProof/>
                <w:webHidden/>
              </w:rPr>
              <w:fldChar w:fldCharType="end"/>
            </w:r>
          </w:hyperlink>
        </w:p>
        <w:p w14:paraId="4501319F" w14:textId="746F48A8" w:rsidR="00C92302" w:rsidRDefault="00C92302">
          <w:pPr>
            <w:pStyle w:val="TDC2"/>
            <w:tabs>
              <w:tab w:val="right" w:leader="dot" w:pos="9628"/>
            </w:tabs>
            <w:rPr>
              <w:rFonts w:asciiTheme="minorHAnsi" w:eastAsiaTheme="minorEastAsia" w:hAnsiTheme="minorHAnsi" w:cstheme="minorBidi"/>
              <w:noProof/>
              <w:sz w:val="22"/>
              <w:szCs w:val="22"/>
              <w:lang w:eastAsia="es-ES" w:bidi="ar-SA"/>
            </w:rPr>
          </w:pPr>
          <w:hyperlink w:anchor="_Toc37235853" w:history="1">
            <w:r w:rsidRPr="0047161C">
              <w:rPr>
                <w:rStyle w:val="Hipervnculo"/>
                <w:noProof/>
              </w:rPr>
              <w:t>Paso 1: Obtener los segmentos que tengan el mismo estado en los dos replicados de monocitos.</w:t>
            </w:r>
            <w:r>
              <w:rPr>
                <w:noProof/>
                <w:webHidden/>
              </w:rPr>
              <w:tab/>
            </w:r>
            <w:r>
              <w:rPr>
                <w:noProof/>
                <w:webHidden/>
              </w:rPr>
              <w:fldChar w:fldCharType="begin"/>
            </w:r>
            <w:r>
              <w:rPr>
                <w:noProof/>
                <w:webHidden/>
              </w:rPr>
              <w:instrText xml:space="preserve"> PAGEREF _Toc37235853 \h </w:instrText>
            </w:r>
            <w:r>
              <w:rPr>
                <w:noProof/>
                <w:webHidden/>
              </w:rPr>
            </w:r>
            <w:r>
              <w:rPr>
                <w:noProof/>
                <w:webHidden/>
              </w:rPr>
              <w:fldChar w:fldCharType="separate"/>
            </w:r>
            <w:r>
              <w:rPr>
                <w:noProof/>
                <w:webHidden/>
              </w:rPr>
              <w:t>3</w:t>
            </w:r>
            <w:r>
              <w:rPr>
                <w:noProof/>
                <w:webHidden/>
              </w:rPr>
              <w:fldChar w:fldCharType="end"/>
            </w:r>
          </w:hyperlink>
        </w:p>
        <w:p w14:paraId="08410C1C" w14:textId="3517E228" w:rsidR="00C92302" w:rsidRDefault="00C92302" w:rsidP="00C92302">
          <w:pPr>
            <w:pStyle w:val="TDC2"/>
            <w:tabs>
              <w:tab w:val="right" w:leader="dot" w:pos="9628"/>
            </w:tabs>
            <w:rPr>
              <w:rFonts w:asciiTheme="minorHAnsi" w:eastAsiaTheme="minorEastAsia" w:hAnsiTheme="minorHAnsi" w:cstheme="minorBidi"/>
              <w:noProof/>
              <w:sz w:val="22"/>
              <w:szCs w:val="22"/>
              <w:lang w:eastAsia="es-ES" w:bidi="ar-SA"/>
            </w:rPr>
          </w:pPr>
          <w:hyperlink w:anchor="_Toc37235854" w:history="1">
            <w:r w:rsidRPr="0047161C">
              <w:rPr>
                <w:rStyle w:val="Hipervnculo"/>
                <w:noProof/>
              </w:rPr>
              <w:t>Paso 2: Paso 2: Anotar los segmentos</w:t>
            </w:r>
            <w:r>
              <w:rPr>
                <w:noProof/>
                <w:webHidden/>
              </w:rPr>
              <w:tab/>
            </w:r>
            <w:r>
              <w:rPr>
                <w:noProof/>
                <w:webHidden/>
              </w:rPr>
              <w:fldChar w:fldCharType="begin"/>
            </w:r>
            <w:r>
              <w:rPr>
                <w:noProof/>
                <w:webHidden/>
              </w:rPr>
              <w:instrText xml:space="preserve"> PAGEREF _Toc37235854 \h </w:instrText>
            </w:r>
            <w:r>
              <w:rPr>
                <w:noProof/>
                <w:webHidden/>
              </w:rPr>
            </w:r>
            <w:r>
              <w:rPr>
                <w:noProof/>
                <w:webHidden/>
              </w:rPr>
              <w:fldChar w:fldCharType="separate"/>
            </w:r>
            <w:r>
              <w:rPr>
                <w:noProof/>
                <w:webHidden/>
              </w:rPr>
              <w:t>4</w:t>
            </w:r>
            <w:r>
              <w:rPr>
                <w:noProof/>
                <w:webHidden/>
              </w:rPr>
              <w:fldChar w:fldCharType="end"/>
            </w:r>
          </w:hyperlink>
        </w:p>
        <w:p w14:paraId="427A520F" w14:textId="7F6EEB7F" w:rsidR="00C92302" w:rsidRDefault="00C92302">
          <w:pPr>
            <w:pStyle w:val="TDC2"/>
            <w:tabs>
              <w:tab w:val="right" w:leader="dot" w:pos="9628"/>
            </w:tabs>
            <w:rPr>
              <w:rFonts w:asciiTheme="minorHAnsi" w:eastAsiaTheme="minorEastAsia" w:hAnsiTheme="minorHAnsi" w:cstheme="minorBidi"/>
              <w:noProof/>
              <w:sz w:val="22"/>
              <w:szCs w:val="22"/>
              <w:lang w:eastAsia="es-ES" w:bidi="ar-SA"/>
            </w:rPr>
          </w:pPr>
          <w:hyperlink w:anchor="_Toc37235856" w:history="1">
            <w:r w:rsidRPr="0047161C">
              <w:rPr>
                <w:rStyle w:val="Hipervnculo"/>
                <w:noProof/>
              </w:rPr>
              <w:t>Paso 3: Calcular el porcentaje de solapamiento entre DNaseI-peaks y vuestros segmentos de trabajo.</w:t>
            </w:r>
            <w:r>
              <w:rPr>
                <w:noProof/>
                <w:webHidden/>
              </w:rPr>
              <w:tab/>
            </w:r>
            <w:r>
              <w:rPr>
                <w:noProof/>
                <w:webHidden/>
              </w:rPr>
              <w:fldChar w:fldCharType="begin"/>
            </w:r>
            <w:r>
              <w:rPr>
                <w:noProof/>
                <w:webHidden/>
              </w:rPr>
              <w:instrText xml:space="preserve"> PAGEREF _Toc37235856 \h </w:instrText>
            </w:r>
            <w:r>
              <w:rPr>
                <w:noProof/>
                <w:webHidden/>
              </w:rPr>
            </w:r>
            <w:r>
              <w:rPr>
                <w:noProof/>
                <w:webHidden/>
              </w:rPr>
              <w:fldChar w:fldCharType="separate"/>
            </w:r>
            <w:r>
              <w:rPr>
                <w:noProof/>
                <w:webHidden/>
              </w:rPr>
              <w:t>9</w:t>
            </w:r>
            <w:r>
              <w:rPr>
                <w:noProof/>
                <w:webHidden/>
              </w:rPr>
              <w:fldChar w:fldCharType="end"/>
            </w:r>
          </w:hyperlink>
        </w:p>
        <w:p w14:paraId="69AAD2A7" w14:textId="4DA9D0A1" w:rsidR="00C92302" w:rsidRDefault="00C92302">
          <w:pPr>
            <w:pStyle w:val="TDC2"/>
            <w:tabs>
              <w:tab w:val="right" w:leader="dot" w:pos="9628"/>
            </w:tabs>
            <w:rPr>
              <w:rFonts w:asciiTheme="minorHAnsi" w:eastAsiaTheme="minorEastAsia" w:hAnsiTheme="minorHAnsi" w:cstheme="minorBidi"/>
              <w:noProof/>
              <w:sz w:val="22"/>
              <w:szCs w:val="22"/>
              <w:lang w:eastAsia="es-ES" w:bidi="ar-SA"/>
            </w:rPr>
          </w:pPr>
          <w:hyperlink w:anchor="_Toc37235857" w:history="1">
            <w:r w:rsidRPr="0047161C">
              <w:rPr>
                <w:rStyle w:val="Hipervnculo"/>
                <w:noProof/>
              </w:rPr>
              <w:t xml:space="preserve">Paso 4: Visualizar una región del genoma en el </w:t>
            </w:r>
            <w:r w:rsidRPr="0047161C">
              <w:rPr>
                <w:rStyle w:val="Hipervnculo"/>
                <w:i/>
                <w:iCs/>
                <w:noProof/>
              </w:rPr>
              <w:t>UCSC browser</w:t>
            </w:r>
            <w:r w:rsidRPr="0047161C">
              <w:rPr>
                <w:rStyle w:val="Hipervnculo"/>
                <w:noProof/>
              </w:rPr>
              <w:t>.</w:t>
            </w:r>
            <w:r>
              <w:rPr>
                <w:noProof/>
                <w:webHidden/>
              </w:rPr>
              <w:tab/>
            </w:r>
            <w:r>
              <w:rPr>
                <w:noProof/>
                <w:webHidden/>
              </w:rPr>
              <w:fldChar w:fldCharType="begin"/>
            </w:r>
            <w:r>
              <w:rPr>
                <w:noProof/>
                <w:webHidden/>
              </w:rPr>
              <w:instrText xml:space="preserve"> PAGEREF _Toc37235857 \h </w:instrText>
            </w:r>
            <w:r>
              <w:rPr>
                <w:noProof/>
                <w:webHidden/>
              </w:rPr>
            </w:r>
            <w:r>
              <w:rPr>
                <w:noProof/>
                <w:webHidden/>
              </w:rPr>
              <w:fldChar w:fldCharType="separate"/>
            </w:r>
            <w:r>
              <w:rPr>
                <w:noProof/>
                <w:webHidden/>
              </w:rPr>
              <w:t>10</w:t>
            </w:r>
            <w:r>
              <w:rPr>
                <w:noProof/>
                <w:webHidden/>
              </w:rPr>
              <w:fldChar w:fldCharType="end"/>
            </w:r>
          </w:hyperlink>
        </w:p>
        <w:p w14:paraId="5BF4D03F" w14:textId="67CA9EB2" w:rsidR="00C92302" w:rsidRDefault="00C92302">
          <w:pPr>
            <w:pStyle w:val="TDC2"/>
            <w:tabs>
              <w:tab w:val="right" w:leader="dot" w:pos="9628"/>
            </w:tabs>
            <w:rPr>
              <w:rFonts w:asciiTheme="minorHAnsi" w:eastAsiaTheme="minorEastAsia" w:hAnsiTheme="minorHAnsi" w:cstheme="minorBidi"/>
              <w:noProof/>
              <w:sz w:val="22"/>
              <w:szCs w:val="22"/>
              <w:lang w:eastAsia="es-ES" w:bidi="ar-SA"/>
            </w:rPr>
          </w:pPr>
          <w:hyperlink w:anchor="_Toc37235859" w:history="1">
            <w:r w:rsidRPr="0047161C">
              <w:rPr>
                <w:rStyle w:val="Hipervnculo"/>
                <w:noProof/>
              </w:rPr>
              <w:t>Paso 5: Búsqueda de motivos enriquecidos.</w:t>
            </w:r>
            <w:r>
              <w:rPr>
                <w:noProof/>
                <w:webHidden/>
              </w:rPr>
              <w:tab/>
            </w:r>
            <w:r>
              <w:rPr>
                <w:noProof/>
                <w:webHidden/>
              </w:rPr>
              <w:fldChar w:fldCharType="begin"/>
            </w:r>
            <w:r>
              <w:rPr>
                <w:noProof/>
                <w:webHidden/>
              </w:rPr>
              <w:instrText xml:space="preserve"> PAGEREF _Toc37235859 \h </w:instrText>
            </w:r>
            <w:r>
              <w:rPr>
                <w:noProof/>
                <w:webHidden/>
              </w:rPr>
            </w:r>
            <w:r>
              <w:rPr>
                <w:noProof/>
                <w:webHidden/>
              </w:rPr>
              <w:fldChar w:fldCharType="separate"/>
            </w:r>
            <w:r>
              <w:rPr>
                <w:noProof/>
                <w:webHidden/>
              </w:rPr>
              <w:t>13</w:t>
            </w:r>
            <w:r>
              <w:rPr>
                <w:noProof/>
                <w:webHidden/>
              </w:rPr>
              <w:fldChar w:fldCharType="end"/>
            </w:r>
          </w:hyperlink>
        </w:p>
        <w:p w14:paraId="650FE031" w14:textId="7E777965" w:rsidR="00C92302" w:rsidRDefault="00C92302" w:rsidP="00C92302">
          <w:pPr>
            <w:pStyle w:val="TDC3"/>
            <w:tabs>
              <w:tab w:val="right" w:leader="dot" w:pos="9628"/>
            </w:tabs>
            <w:ind w:left="0"/>
            <w:rPr>
              <w:rFonts w:asciiTheme="minorHAnsi" w:eastAsiaTheme="minorEastAsia" w:hAnsiTheme="minorHAnsi" w:cstheme="minorBidi"/>
              <w:noProof/>
              <w:sz w:val="22"/>
              <w:szCs w:val="22"/>
              <w:lang w:eastAsia="es-ES" w:bidi="ar-SA"/>
            </w:rPr>
          </w:pPr>
          <w:r w:rsidRPr="00C92302">
            <w:rPr>
              <w:rStyle w:val="Hipervnculo"/>
              <w:noProof/>
              <w:color w:val="FFFFFF" w:themeColor="background1"/>
            </w:rPr>
            <w:t xml:space="preserve">    </w:t>
          </w:r>
          <w:hyperlink w:anchor="_Toc37235861" w:history="1">
            <w:r w:rsidRPr="0047161C">
              <w:rPr>
                <w:rStyle w:val="Hipervnculo"/>
                <w:noProof/>
              </w:rPr>
              <w:t>Paso 6: Regiones hiper e hipometiladas</w:t>
            </w:r>
            <w:r>
              <w:rPr>
                <w:noProof/>
                <w:webHidden/>
              </w:rPr>
              <w:tab/>
            </w:r>
            <w:r>
              <w:rPr>
                <w:noProof/>
                <w:webHidden/>
              </w:rPr>
              <w:fldChar w:fldCharType="begin"/>
            </w:r>
            <w:r>
              <w:rPr>
                <w:noProof/>
                <w:webHidden/>
              </w:rPr>
              <w:instrText xml:space="preserve"> PAGEREF _Toc37235861 \h </w:instrText>
            </w:r>
            <w:r>
              <w:rPr>
                <w:noProof/>
                <w:webHidden/>
              </w:rPr>
            </w:r>
            <w:r>
              <w:rPr>
                <w:noProof/>
                <w:webHidden/>
              </w:rPr>
              <w:fldChar w:fldCharType="separate"/>
            </w:r>
            <w:r>
              <w:rPr>
                <w:noProof/>
                <w:webHidden/>
              </w:rPr>
              <w:t>15</w:t>
            </w:r>
            <w:r>
              <w:rPr>
                <w:noProof/>
                <w:webHidden/>
              </w:rPr>
              <w:fldChar w:fldCharType="end"/>
            </w:r>
          </w:hyperlink>
        </w:p>
        <w:p w14:paraId="27A2B82F" w14:textId="1A0220FD" w:rsidR="00C92302" w:rsidRDefault="00C92302">
          <w:pPr>
            <w:pStyle w:val="TDC1"/>
            <w:tabs>
              <w:tab w:val="right" w:leader="dot" w:pos="9628"/>
            </w:tabs>
            <w:rPr>
              <w:rFonts w:asciiTheme="minorHAnsi" w:eastAsiaTheme="minorEastAsia" w:hAnsiTheme="minorHAnsi" w:cstheme="minorBidi"/>
              <w:noProof/>
              <w:sz w:val="22"/>
              <w:szCs w:val="22"/>
              <w:lang w:eastAsia="es-ES" w:bidi="ar-SA"/>
            </w:rPr>
          </w:pPr>
          <w:hyperlink w:anchor="_Toc37235863" w:history="1">
            <w:r w:rsidRPr="0047161C">
              <w:rPr>
                <w:rStyle w:val="Hipervnculo"/>
                <w:noProof/>
              </w:rPr>
              <w:t>Anexo: Material adicional</w:t>
            </w:r>
            <w:r>
              <w:rPr>
                <w:noProof/>
                <w:webHidden/>
              </w:rPr>
              <w:tab/>
            </w:r>
            <w:r>
              <w:rPr>
                <w:noProof/>
                <w:webHidden/>
              </w:rPr>
              <w:fldChar w:fldCharType="begin"/>
            </w:r>
            <w:r>
              <w:rPr>
                <w:noProof/>
                <w:webHidden/>
              </w:rPr>
              <w:instrText xml:space="preserve"> PAGEREF _Toc37235863 \h </w:instrText>
            </w:r>
            <w:r>
              <w:rPr>
                <w:noProof/>
                <w:webHidden/>
              </w:rPr>
            </w:r>
            <w:r>
              <w:rPr>
                <w:noProof/>
                <w:webHidden/>
              </w:rPr>
              <w:fldChar w:fldCharType="separate"/>
            </w:r>
            <w:r>
              <w:rPr>
                <w:noProof/>
                <w:webHidden/>
              </w:rPr>
              <w:t>18</w:t>
            </w:r>
            <w:r>
              <w:rPr>
                <w:noProof/>
                <w:webHidden/>
              </w:rPr>
              <w:fldChar w:fldCharType="end"/>
            </w:r>
          </w:hyperlink>
        </w:p>
        <w:p w14:paraId="2880B38D" w14:textId="63871923" w:rsidR="00C92302" w:rsidRDefault="00C92302">
          <w:pPr>
            <w:pStyle w:val="TDC1"/>
            <w:tabs>
              <w:tab w:val="right" w:leader="dot" w:pos="9628"/>
            </w:tabs>
            <w:rPr>
              <w:rFonts w:asciiTheme="minorHAnsi" w:eastAsiaTheme="minorEastAsia" w:hAnsiTheme="minorHAnsi" w:cstheme="minorBidi"/>
              <w:noProof/>
              <w:sz w:val="22"/>
              <w:szCs w:val="22"/>
              <w:lang w:eastAsia="es-ES" w:bidi="ar-SA"/>
            </w:rPr>
          </w:pPr>
          <w:hyperlink w:anchor="_Toc37235864" w:history="1">
            <w:r w:rsidRPr="0047161C">
              <w:rPr>
                <w:rStyle w:val="Hipervnculo"/>
                <w:noProof/>
              </w:rPr>
              <w:t>Anexo: Análisis estadístico de los solapamientos</w:t>
            </w:r>
            <w:r>
              <w:rPr>
                <w:noProof/>
                <w:webHidden/>
              </w:rPr>
              <w:tab/>
            </w:r>
            <w:r>
              <w:rPr>
                <w:noProof/>
                <w:webHidden/>
              </w:rPr>
              <w:fldChar w:fldCharType="begin"/>
            </w:r>
            <w:r>
              <w:rPr>
                <w:noProof/>
                <w:webHidden/>
              </w:rPr>
              <w:instrText xml:space="preserve"> PAGEREF _Toc37235864 \h </w:instrText>
            </w:r>
            <w:r>
              <w:rPr>
                <w:noProof/>
                <w:webHidden/>
              </w:rPr>
            </w:r>
            <w:r>
              <w:rPr>
                <w:noProof/>
                <w:webHidden/>
              </w:rPr>
              <w:fldChar w:fldCharType="separate"/>
            </w:r>
            <w:r>
              <w:rPr>
                <w:noProof/>
                <w:webHidden/>
              </w:rPr>
              <w:t>21</w:t>
            </w:r>
            <w:r>
              <w:rPr>
                <w:noProof/>
                <w:webHidden/>
              </w:rPr>
              <w:fldChar w:fldCharType="end"/>
            </w:r>
          </w:hyperlink>
        </w:p>
        <w:p w14:paraId="6C74DED8" w14:textId="01FB3472" w:rsidR="00C92302" w:rsidRDefault="00C92302">
          <w:pPr>
            <w:pStyle w:val="TDC1"/>
            <w:tabs>
              <w:tab w:val="right" w:leader="dot" w:pos="9628"/>
            </w:tabs>
            <w:rPr>
              <w:rFonts w:asciiTheme="minorHAnsi" w:eastAsiaTheme="minorEastAsia" w:hAnsiTheme="minorHAnsi" w:cstheme="minorBidi"/>
              <w:noProof/>
              <w:sz w:val="22"/>
              <w:szCs w:val="22"/>
              <w:lang w:eastAsia="es-ES" w:bidi="ar-SA"/>
            </w:rPr>
          </w:pPr>
          <w:hyperlink w:anchor="_Toc37235865" w:history="1">
            <w:r w:rsidRPr="0047161C">
              <w:rPr>
                <w:rStyle w:val="Hipervnculo"/>
                <w:noProof/>
              </w:rPr>
              <w:t>Bibliografía</w:t>
            </w:r>
            <w:r>
              <w:rPr>
                <w:noProof/>
                <w:webHidden/>
              </w:rPr>
              <w:tab/>
            </w:r>
            <w:r>
              <w:rPr>
                <w:noProof/>
                <w:webHidden/>
              </w:rPr>
              <w:fldChar w:fldCharType="begin"/>
            </w:r>
            <w:r>
              <w:rPr>
                <w:noProof/>
                <w:webHidden/>
              </w:rPr>
              <w:instrText xml:space="preserve"> PAGEREF _Toc37235865 \h </w:instrText>
            </w:r>
            <w:r>
              <w:rPr>
                <w:noProof/>
                <w:webHidden/>
              </w:rPr>
            </w:r>
            <w:r>
              <w:rPr>
                <w:noProof/>
                <w:webHidden/>
              </w:rPr>
              <w:fldChar w:fldCharType="separate"/>
            </w:r>
            <w:r>
              <w:rPr>
                <w:noProof/>
                <w:webHidden/>
              </w:rPr>
              <w:t>22</w:t>
            </w:r>
            <w:r>
              <w:rPr>
                <w:noProof/>
                <w:webHidden/>
              </w:rPr>
              <w:fldChar w:fldCharType="end"/>
            </w:r>
          </w:hyperlink>
        </w:p>
        <w:p w14:paraId="610C6B5E" w14:textId="1D17B1D6" w:rsidR="00C92302" w:rsidRDefault="00C92302">
          <w:r>
            <w:rPr>
              <w:b/>
              <w:bCs/>
            </w:rPr>
            <w:fldChar w:fldCharType="end"/>
          </w:r>
        </w:p>
      </w:sdtContent>
    </w:sdt>
    <w:p w14:paraId="7B36B5CB" w14:textId="77777777" w:rsidR="00C92302" w:rsidRDefault="00C92302" w:rsidP="00C92302">
      <w:pPr>
        <w:pStyle w:val="Textoindependiente"/>
        <w:tabs>
          <w:tab w:val="left" w:pos="720"/>
        </w:tabs>
        <w:ind w:firstLine="454"/>
      </w:pPr>
    </w:p>
    <w:p w14:paraId="6CA1119D" w14:textId="77777777" w:rsidR="00C92302" w:rsidRDefault="00C92302" w:rsidP="00C92302">
      <w:pPr>
        <w:pStyle w:val="Ttulo1"/>
      </w:pPr>
      <w:r>
        <w:br w:type="page"/>
      </w:r>
      <w:bookmarkStart w:id="3" w:name="_Toc37235457"/>
      <w:bookmarkStart w:id="4" w:name="_Toc37235850"/>
      <w:r>
        <w:lastRenderedPageBreak/>
        <w:t>Objetivo</w:t>
      </w:r>
      <w:bookmarkEnd w:id="3"/>
      <w:bookmarkEnd w:id="4"/>
    </w:p>
    <w:p w14:paraId="7A2DB56F" w14:textId="77777777" w:rsidR="00C92302" w:rsidRDefault="00C92302" w:rsidP="00C92302">
      <w:pPr>
        <w:pStyle w:val="Textoindependiente"/>
        <w:ind w:firstLine="454"/>
      </w:pPr>
      <w:r>
        <w:t xml:space="preserve">En este trabajo el objetivo es analizar y estudiar el estado 1 de cromatina asignado a dos modificaciones de la histona 3 (H3), la </w:t>
      </w:r>
      <w:proofErr w:type="spellStart"/>
      <w:r>
        <w:t>trimetilación</w:t>
      </w:r>
      <w:proofErr w:type="spellEnd"/>
      <w:r>
        <w:t xml:space="preserve"> en la lisina 4 (H3K4me3) y la acetilación de la lisina 27 (</w:t>
      </w:r>
      <w:bookmarkStart w:id="5" w:name="_Hlk37165213"/>
      <w:r>
        <w:t>H3K27Ac</w:t>
      </w:r>
      <w:bookmarkEnd w:id="5"/>
      <w:r>
        <w:t xml:space="preserve">). </w:t>
      </w:r>
    </w:p>
    <w:p w14:paraId="28AB8F4E" w14:textId="469657D6" w:rsidR="009B23C7" w:rsidRPr="00C92302" w:rsidRDefault="000D2C65" w:rsidP="00C92302">
      <w:pPr>
        <w:pStyle w:val="Ttulo1"/>
      </w:pPr>
      <w:bookmarkStart w:id="6" w:name="_Toc37235458"/>
      <w:bookmarkStart w:id="7" w:name="_Toc37235851"/>
      <w:r w:rsidRPr="00C92302">
        <w:t>Antecedentes</w:t>
      </w:r>
      <w:bookmarkEnd w:id="6"/>
      <w:bookmarkEnd w:id="7"/>
    </w:p>
    <w:p w14:paraId="5DEE036D" w14:textId="35E81E68" w:rsidR="00427B5B" w:rsidRDefault="000D2C65" w:rsidP="00C92302">
      <w:pPr>
        <w:pStyle w:val="Textoindependiente"/>
        <w:ind w:firstLine="454"/>
      </w:pPr>
      <w:r>
        <w:t xml:space="preserve">En este trabajo, el material de partida son los segmentos de cromatina asignados a uno de los 11 estados calculados por </w:t>
      </w:r>
      <w:proofErr w:type="spellStart"/>
      <w:r>
        <w:t>ChromHMM</w:t>
      </w:r>
      <w:proofErr w:type="spellEnd"/>
      <w:r>
        <w:t>, como se realizó en la práctica del día 27 de febrero en el aula.</w:t>
      </w:r>
      <w:r w:rsidR="00930737">
        <w:t xml:space="preserve"> </w:t>
      </w:r>
      <w:r>
        <w:t xml:space="preserve">El software </w:t>
      </w:r>
      <w:proofErr w:type="spellStart"/>
      <w:r>
        <w:t>ChromHMM</w:t>
      </w:r>
      <w:proofErr w:type="spellEnd"/>
      <w:r>
        <w:t xml:space="preserve"> emplea los modelos ocultos de </w:t>
      </w:r>
      <w:proofErr w:type="spellStart"/>
      <w:r>
        <w:t>Markov</w:t>
      </w:r>
      <w:proofErr w:type="spellEnd"/>
      <w:r>
        <w:t xml:space="preserve"> (“</w:t>
      </w:r>
      <w:proofErr w:type="spellStart"/>
      <w:r>
        <w:t>Hidden</w:t>
      </w:r>
      <w:proofErr w:type="spellEnd"/>
      <w:r>
        <w:t xml:space="preserve"> </w:t>
      </w:r>
      <w:proofErr w:type="spellStart"/>
      <w:r>
        <w:t>Markov</w:t>
      </w:r>
      <w:proofErr w:type="spellEnd"/>
      <w:r>
        <w:t xml:space="preserve"> </w:t>
      </w:r>
      <w:proofErr w:type="spellStart"/>
      <w:r>
        <w:t>Models</w:t>
      </w:r>
      <w:proofErr w:type="spellEnd"/>
      <w:r>
        <w:t xml:space="preserve">, HMM) para calcular distintos estados de cromatina, cada uno de ellos caracterizado por la combinación de distintas marcas epigenéticas </w:t>
      </w:r>
      <w:bookmarkStart w:id="8" w:name="js-intext-string-0"/>
      <w:bookmarkEnd w:id="8"/>
      <w:r>
        <w:rPr>
          <w:color w:val="000000"/>
        </w:rPr>
        <w:t xml:space="preserve">(Ernst and </w:t>
      </w:r>
      <w:proofErr w:type="spellStart"/>
      <w:r>
        <w:rPr>
          <w:color w:val="000000"/>
        </w:rPr>
        <w:t>Kellis</w:t>
      </w:r>
      <w:proofErr w:type="spellEnd"/>
      <w:r>
        <w:rPr>
          <w:color w:val="000000"/>
        </w:rPr>
        <w:t>, 2017)</w:t>
      </w:r>
      <w:r>
        <w:t xml:space="preserve">. En nuestro caso, el estado de estudio es el estado 1, en adelante E1, que se caracteriza por la combinación de la </w:t>
      </w:r>
      <w:proofErr w:type="spellStart"/>
      <w:r>
        <w:t>trimetilación</w:t>
      </w:r>
      <w:proofErr w:type="spellEnd"/>
      <w:r>
        <w:t xml:space="preserve"> en la lisina 4 (H3K4me3) y la acetilación de la lisina 27 (H3K27ac) de la histona 3</w:t>
      </w:r>
      <w:r w:rsidR="000149F0">
        <w:t xml:space="preserve">. </w:t>
      </w:r>
    </w:p>
    <w:p w14:paraId="1A04D2F8" w14:textId="79173757" w:rsidR="0060237A" w:rsidRDefault="00427B5B" w:rsidP="00C92302">
      <w:pPr>
        <w:pStyle w:val="Textoindependiente"/>
        <w:ind w:firstLine="454"/>
      </w:pPr>
      <w:r>
        <w:t>Las regiones del DNA con un nivel de metilación bajo (24%) se encuentran enriquecidas en la modificación de histonas H3K4</w:t>
      </w:r>
      <w:r w:rsidR="0060237A">
        <w:t>me3</w:t>
      </w:r>
      <w:r>
        <w:t>. Del mismo modo, las modificaciones H3K4me3 y H3K27Ac, junto a otras modificaciones como H3K4me1, H3K9Ac, son consideradas marcas de cromatina activas</w:t>
      </w:r>
      <w:r w:rsidR="0060237A">
        <w:t xml:space="preserve">, </w:t>
      </w:r>
      <w:r>
        <w:t xml:space="preserve">correlacionadas de forma negativa con la </w:t>
      </w:r>
      <w:proofErr w:type="spellStart"/>
      <w:r>
        <w:t>hipermetilación</w:t>
      </w:r>
      <w:proofErr w:type="spellEnd"/>
      <w:r>
        <w:t xml:space="preserve"> del DNA</w:t>
      </w:r>
      <w:r w:rsidR="0042203E">
        <w:t xml:space="preserve"> </w:t>
      </w:r>
      <w:r w:rsidR="0042203E">
        <w:rPr>
          <w:rStyle w:val="selectable"/>
          <w:color w:val="000000"/>
        </w:rPr>
        <w:t>(</w:t>
      </w:r>
      <w:proofErr w:type="spellStart"/>
      <w:r w:rsidR="0042203E">
        <w:rPr>
          <w:rStyle w:val="selectable"/>
          <w:color w:val="000000"/>
        </w:rPr>
        <w:t>Sharifi-Zarchi</w:t>
      </w:r>
      <w:proofErr w:type="spellEnd"/>
      <w:r w:rsidR="0042203E">
        <w:rPr>
          <w:rStyle w:val="selectable"/>
          <w:color w:val="000000"/>
        </w:rPr>
        <w:t xml:space="preserve"> et al., 2017)</w:t>
      </w:r>
      <w:r>
        <w:t xml:space="preserve">. </w:t>
      </w:r>
    </w:p>
    <w:p w14:paraId="53402738" w14:textId="63744FA2" w:rsidR="00427B5B" w:rsidRDefault="00427B5B" w:rsidP="00C92302">
      <w:pPr>
        <w:pStyle w:val="Textoindependiente"/>
        <w:ind w:firstLine="454"/>
      </w:pPr>
      <w:r>
        <w:t>En lo que se refiere a la modificación H3K27Ac</w:t>
      </w:r>
      <w:r w:rsidR="009528BD">
        <w:t xml:space="preserve">, se localiza en los </w:t>
      </w:r>
      <w:proofErr w:type="spellStart"/>
      <w:r w:rsidR="009528BD">
        <w:t>enhancers</w:t>
      </w:r>
      <w:proofErr w:type="spellEnd"/>
      <w:r w:rsidR="009528BD">
        <w:t xml:space="preserve"> promoviendo la activación de la transcripción</w:t>
      </w:r>
      <w:r w:rsidR="0060237A">
        <w:t xml:space="preserve">, siendo </w:t>
      </w:r>
      <w:r w:rsidR="009528BD">
        <w:t xml:space="preserve">interesante destacar que esta modificación de histona se asocia con la presencia de super </w:t>
      </w:r>
      <w:proofErr w:type="spellStart"/>
      <w:r w:rsidR="009528BD">
        <w:t>enhancers</w:t>
      </w:r>
      <w:proofErr w:type="spellEnd"/>
      <w:r w:rsidR="00674C6B">
        <w:t xml:space="preserve"> (</w:t>
      </w:r>
      <w:r w:rsidR="009528BD">
        <w:t xml:space="preserve">clústeres de </w:t>
      </w:r>
      <w:proofErr w:type="spellStart"/>
      <w:r w:rsidR="009528BD">
        <w:t>enhancers</w:t>
      </w:r>
      <w:proofErr w:type="spellEnd"/>
      <w:r w:rsidR="009528BD">
        <w:t xml:space="preserve"> que inducen una fuerte respuesta </w:t>
      </w:r>
      <w:proofErr w:type="spellStart"/>
      <w:r w:rsidR="009528BD">
        <w:t>transcipional</w:t>
      </w:r>
      <w:proofErr w:type="spellEnd"/>
      <w:r w:rsidR="00674C6B">
        <w:t>)</w:t>
      </w:r>
      <w:r w:rsidR="0042203E" w:rsidRPr="0042203E">
        <w:rPr>
          <w:rStyle w:val="Heading"/>
          <w:color w:val="000000"/>
        </w:rPr>
        <w:t xml:space="preserve"> </w:t>
      </w:r>
      <w:r w:rsidR="0042203E">
        <w:rPr>
          <w:rStyle w:val="selectable"/>
          <w:color w:val="000000"/>
        </w:rPr>
        <w:t>(</w:t>
      </w:r>
      <w:proofErr w:type="spellStart"/>
      <w:r w:rsidR="0042203E">
        <w:rPr>
          <w:rStyle w:val="selectable"/>
          <w:color w:val="000000"/>
        </w:rPr>
        <w:t>Benetatos</w:t>
      </w:r>
      <w:proofErr w:type="spellEnd"/>
      <w:r w:rsidR="0042203E">
        <w:rPr>
          <w:rStyle w:val="selectable"/>
          <w:color w:val="000000"/>
        </w:rPr>
        <w:t xml:space="preserve"> and </w:t>
      </w:r>
      <w:proofErr w:type="spellStart"/>
      <w:r w:rsidR="0042203E">
        <w:rPr>
          <w:rStyle w:val="selectable"/>
          <w:color w:val="000000"/>
        </w:rPr>
        <w:t>Vartholomatos</w:t>
      </w:r>
      <w:proofErr w:type="spellEnd"/>
      <w:r w:rsidR="0042203E">
        <w:rPr>
          <w:rStyle w:val="selectable"/>
          <w:color w:val="000000"/>
        </w:rPr>
        <w:t>, 2018)</w:t>
      </w:r>
      <w:r w:rsidR="00674C6B">
        <w:t>.</w:t>
      </w:r>
    </w:p>
    <w:p w14:paraId="1C8F4AA8" w14:textId="3A76F69E" w:rsidR="0060237A" w:rsidRDefault="0060237A" w:rsidP="00C92302">
      <w:pPr>
        <w:pStyle w:val="Textoindependiente"/>
        <w:ind w:firstLine="454"/>
      </w:pPr>
      <w:r>
        <w:t>Con respecto a la modificación H3K4me3, ésta se asocia a regiones promotoras con bajos niveles de metilación.</w:t>
      </w:r>
      <w:r w:rsidR="0042203E">
        <w:t xml:space="preserve"> </w:t>
      </w:r>
      <w:r>
        <w:t>Algunos autores</w:t>
      </w:r>
      <w:r w:rsidR="00261468">
        <w:t xml:space="preserve"> (</w:t>
      </w:r>
      <w:proofErr w:type="spellStart"/>
      <w:r w:rsidR="00261468">
        <w:rPr>
          <w:rStyle w:val="selectable"/>
          <w:color w:val="000000"/>
        </w:rPr>
        <w:t>Sharifi-Zarchi</w:t>
      </w:r>
      <w:proofErr w:type="spellEnd"/>
      <w:r w:rsidR="00261468">
        <w:rPr>
          <w:rStyle w:val="selectable"/>
          <w:color w:val="000000"/>
        </w:rPr>
        <w:t xml:space="preserve"> et al., 2017</w:t>
      </w:r>
      <w:r w:rsidR="00261468">
        <w:t>)</w:t>
      </w:r>
      <w:r>
        <w:t xml:space="preserve"> indican la importancia de esta modificación de histonas a la hora de diferenciar regiones en el genoma. Según estos autores, sólo uno de los tres estados de metilación (metilación de DNA, H3K4me1, H3K4me3) es </w:t>
      </w:r>
      <w:r w:rsidR="00703AC8">
        <w:t xml:space="preserve">alto en una región genómica. Si el estado es DNA metilado la región se considera inactiva. Si se encuentra enriquecida en la marca H3K4me1, la región es un </w:t>
      </w:r>
      <w:proofErr w:type="spellStart"/>
      <w:r w:rsidR="00703AC8">
        <w:t>enhancer</w:t>
      </w:r>
      <w:proofErr w:type="spellEnd"/>
      <w:r w:rsidR="00703AC8">
        <w:t xml:space="preserve"> y si es la marca H3K4me3, la región es promotora. </w:t>
      </w:r>
    </w:p>
    <w:p w14:paraId="0C78193A" w14:textId="665EC0F4" w:rsidR="00427B5B" w:rsidRDefault="00703AC8" w:rsidP="00C92302">
      <w:pPr>
        <w:pStyle w:val="Textoindependiente"/>
        <w:ind w:firstLine="454"/>
      </w:pPr>
      <w:r>
        <w:t xml:space="preserve">En conclusión, las modificaciones de histonas H3K4me3 y H3K27Ac se asocian con el inicio de la transcripción, con regiones genómicas con bajos niveles de metilación de DNA y las regiones promotoras y </w:t>
      </w:r>
      <w:proofErr w:type="spellStart"/>
      <w:r>
        <w:t>enhancers</w:t>
      </w:r>
      <w:proofErr w:type="spellEnd"/>
      <w:r>
        <w:t xml:space="preserve">, respectivamente. </w:t>
      </w:r>
    </w:p>
    <w:p w14:paraId="5DCBCF85" w14:textId="000C84F3" w:rsidR="009B23C7" w:rsidRDefault="006723CF" w:rsidP="00C92302">
      <w:pPr>
        <w:pStyle w:val="Ttulo1"/>
      </w:pPr>
      <w:r>
        <w:br w:type="page"/>
      </w:r>
      <w:bookmarkStart w:id="9" w:name="_Toc37235459"/>
      <w:bookmarkStart w:id="10" w:name="_Toc37235852"/>
      <w:r w:rsidR="000D2C65" w:rsidRPr="00703AC8">
        <w:lastRenderedPageBreak/>
        <w:t>Análisis</w:t>
      </w:r>
      <w:bookmarkEnd w:id="9"/>
      <w:bookmarkEnd w:id="10"/>
    </w:p>
    <w:p w14:paraId="6EE5153A" w14:textId="77777777" w:rsidR="009B23C7" w:rsidRDefault="000D2C65" w:rsidP="00C92302">
      <w:pPr>
        <w:pStyle w:val="Ttulo2"/>
      </w:pPr>
      <w:bookmarkStart w:id="11" w:name="_Toc37235460"/>
      <w:bookmarkStart w:id="12" w:name="_Toc37235853"/>
      <w:r>
        <w:t>Paso 1: Obtener los segmentos que tengan el mismo estado en los dos replicados de monocitos.</w:t>
      </w:r>
      <w:bookmarkEnd w:id="11"/>
      <w:bookmarkEnd w:id="12"/>
    </w:p>
    <w:p w14:paraId="656C5232" w14:textId="77777777" w:rsidR="009B23C7" w:rsidRDefault="000D2C65" w:rsidP="00C92302">
      <w:pPr>
        <w:pStyle w:val="Textoindependiente"/>
        <w:ind w:firstLine="454"/>
      </w:pPr>
      <w:r>
        <w:t xml:space="preserve">La cromatina empleada en este trabajo procede de dos réplicas biológicas de monocitos CD14+ CD16- de humano. El primer paso de nuestro trabajo es generar los archivos de partida del estudio. Para ello, se procede a calcular el número de segmentos de 200 </w:t>
      </w:r>
      <w:proofErr w:type="spellStart"/>
      <w:r>
        <w:t>pbs</w:t>
      </w:r>
      <w:proofErr w:type="spellEnd"/>
      <w:r>
        <w:t xml:space="preserve"> que solapan en ambos replicados biológicos. Este paso es fundamental para asegurar que los estados asignados a cada segmento son correctos. Igualmente, para mayor seguridad, se emplean los archivos de la carpeta “POSTERIOR” para generar el archivo de la intersección de segmentos entre las dos réplicas. </w:t>
      </w:r>
    </w:p>
    <w:p w14:paraId="079A3962" w14:textId="3640DFDD" w:rsidR="009B23C7" w:rsidRDefault="000D2C65" w:rsidP="00C92302">
      <w:pPr>
        <w:pStyle w:val="Textoindependiente"/>
        <w:ind w:firstLine="454"/>
      </w:pPr>
      <w:r>
        <w:t xml:space="preserve">Entre los archivos de la carpeta “POSTERIOR” hay un documento por cromosoma, en el que cada línea corresponde a un segmento de 200 </w:t>
      </w:r>
      <w:proofErr w:type="spellStart"/>
      <w:r>
        <w:t>pbs</w:t>
      </w:r>
      <w:proofErr w:type="spellEnd"/>
      <w:r>
        <w:t xml:space="preserve"> y cada columna indica la probabilidad posterior de dicho de segmento a pertenecer a cada uno de los 11 estados. De este modo, se estableció como umbral de selección de segmentos el valor de probabilidad posterior 0.7, extrayéndose únicamente los segmentos que igualaran o superaran ese umbral para E1 en ambas réplicas biológicas. </w:t>
      </w:r>
    </w:p>
    <w:p w14:paraId="71D8F5CD" w14:textId="1AC34208" w:rsidR="00BA10C1" w:rsidRDefault="00BA10C1" w:rsidP="00C92302">
      <w:pPr>
        <w:pStyle w:val="Textoindependiente"/>
        <w:ind w:firstLine="454"/>
      </w:pPr>
      <w:r>
        <w:t xml:space="preserve">Se emplea código en </w:t>
      </w:r>
      <w:proofErr w:type="spellStart"/>
      <w:r>
        <w:t>bash</w:t>
      </w:r>
      <w:proofErr w:type="spellEnd"/>
      <w:r>
        <w:t xml:space="preserve"> y </w:t>
      </w:r>
      <w:proofErr w:type="spellStart"/>
      <w:r>
        <w:t>awk</w:t>
      </w:r>
      <w:proofErr w:type="spellEnd"/>
      <w:r>
        <w:t xml:space="preserve"> (archivo “filtrador.sh”) para hacer este paso y juntar todos los segmentos de todos los cromosomas. Al final del trabajo se muestra el enlace al proyecto de </w:t>
      </w:r>
      <w:proofErr w:type="spellStart"/>
      <w:r>
        <w:t>github</w:t>
      </w:r>
      <w:proofErr w:type="spellEnd"/>
      <w:r w:rsidR="001B3F7D">
        <w:t xml:space="preserve"> </w:t>
      </w:r>
      <w:r w:rsidR="001B3F7D">
        <w:t>(</w:t>
      </w:r>
      <w:hyperlink r:id="rId9" w:history="1">
        <w:r w:rsidR="001B3F7D" w:rsidRPr="001B3F7D">
          <w:rPr>
            <w:rStyle w:val="Hipervnculo"/>
          </w:rPr>
          <w:t>https://github.com/Huertas97/Transcriptomics</w:t>
        </w:r>
      </w:hyperlink>
      <w:r w:rsidR="001B3F7D">
        <w:t>)</w:t>
      </w:r>
      <w:r>
        <w:t xml:space="preserve"> donde está disponible todo el código empleado. </w:t>
      </w:r>
    </w:p>
    <w:p w14:paraId="51F0FAD6" w14:textId="77777777" w:rsidR="00BA10C1" w:rsidRDefault="00BA10C1" w:rsidP="00C92302">
      <w:pPr>
        <w:pStyle w:val="Textoindependiente"/>
        <w:ind w:firstLine="454"/>
      </w:pPr>
    </w:p>
    <w:p w14:paraId="429829B0" w14:textId="54B4180D" w:rsidR="009B23C7" w:rsidRDefault="00BA10C1" w:rsidP="00C92302">
      <w:pPr>
        <w:pStyle w:val="Textoindependiente"/>
        <w:ind w:firstLine="454"/>
      </w:pPr>
      <w:r>
        <w:rPr>
          <w:noProof/>
        </w:rPr>
        <w:drawing>
          <wp:anchor distT="0" distB="0" distL="114300" distR="114300" simplePos="0" relativeHeight="251650560" behindDoc="0" locked="0" layoutInCell="1" allowOverlap="1" wp14:anchorId="1C6DE0C9" wp14:editId="4FEF1202">
            <wp:simplePos x="0" y="0"/>
            <wp:positionH relativeFrom="column">
              <wp:posOffset>3137535</wp:posOffset>
            </wp:positionH>
            <wp:positionV relativeFrom="paragraph">
              <wp:posOffset>8255</wp:posOffset>
            </wp:positionV>
            <wp:extent cx="2840734" cy="2581275"/>
            <wp:effectExtent l="0" t="0" r="0" b="0"/>
            <wp:wrapSquare wrapText="bothSides"/>
            <wp:docPr id="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
                    <pic:cNvPicPr>
                      <a:picLocks noChangeAspect="1" noChangeArrowheads="1"/>
                    </pic:cNvPicPr>
                  </pic:nvPicPr>
                  <pic:blipFill>
                    <a:blip r:embed="rId10">
                      <a:extLst>
                        <a:ext uri="{28A0092B-C50C-407E-A947-70E740481C1C}">
                          <a14:useLocalDpi xmlns:a14="http://schemas.microsoft.com/office/drawing/2010/main" val="0"/>
                        </a:ext>
                      </a:extLst>
                    </a:blip>
                    <a:srcRect t="4938" r="3391" b="7272"/>
                    <a:stretch>
                      <a:fillRect/>
                    </a:stretch>
                  </pic:blipFill>
                  <pic:spPr>
                    <a:xfrm>
                      <a:off x="0" y="0"/>
                      <a:ext cx="2840734" cy="2581275"/>
                    </a:xfrm>
                    <a:prstGeom prst="rect">
                      <a:avLst/>
                    </a:prstGeom>
                  </pic:spPr>
                </pic:pic>
              </a:graphicData>
            </a:graphic>
          </wp:anchor>
        </w:drawing>
      </w:r>
      <w:r w:rsidRPr="000F5994">
        <w:rPr>
          <w:i/>
          <w:iCs/>
          <w:noProof/>
        </w:rPr>
        <w:drawing>
          <wp:anchor distT="0" distB="0" distL="114300" distR="114300" simplePos="0" relativeHeight="251646464" behindDoc="0" locked="0" layoutInCell="1" allowOverlap="1" wp14:anchorId="54EF6DF6" wp14:editId="2192C9E5">
            <wp:simplePos x="0" y="0"/>
            <wp:positionH relativeFrom="column">
              <wp:posOffset>-120015</wp:posOffset>
            </wp:positionH>
            <wp:positionV relativeFrom="paragraph">
              <wp:posOffset>36195</wp:posOffset>
            </wp:positionV>
            <wp:extent cx="2705100" cy="2515235"/>
            <wp:effectExtent l="0" t="0" r="0" b="0"/>
            <wp:wrapSquare wrapText="bothSides"/>
            <wp:docPr id="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pic:cNvPicPr>
                      <a:picLocks noChangeAspect="1" noChangeArrowheads="1"/>
                    </pic:cNvPicPr>
                  </pic:nvPicPr>
                  <pic:blipFill>
                    <a:blip r:embed="rId11" cstate="print">
                      <a:extLst>
                        <a:ext uri="{28A0092B-C50C-407E-A947-70E740481C1C}">
                          <a14:useLocalDpi xmlns:a14="http://schemas.microsoft.com/office/drawing/2010/main" val="0"/>
                        </a:ext>
                      </a:extLst>
                    </a:blip>
                    <a:srcRect t="3076" r="2609" b="6338"/>
                    <a:stretch>
                      <a:fillRect/>
                    </a:stretch>
                  </pic:blipFill>
                  <pic:spPr>
                    <a:xfrm>
                      <a:off x="0" y="0"/>
                      <a:ext cx="2705100" cy="2515235"/>
                    </a:xfrm>
                    <a:prstGeom prst="rect">
                      <a:avLst/>
                    </a:prstGeom>
                  </pic:spPr>
                </pic:pic>
              </a:graphicData>
            </a:graphic>
            <wp14:sizeRelH relativeFrom="margin">
              <wp14:pctWidth>0</wp14:pctWidth>
            </wp14:sizeRelH>
            <wp14:sizeRelV relativeFrom="margin">
              <wp14:pctHeight>0</wp14:pctHeight>
            </wp14:sizeRelV>
          </wp:anchor>
        </w:drawing>
      </w:r>
    </w:p>
    <w:p w14:paraId="62840A8B" w14:textId="4CB787E3" w:rsidR="009B23C7" w:rsidRDefault="009B23C7" w:rsidP="00C92302">
      <w:pPr>
        <w:pStyle w:val="Textoindependiente"/>
        <w:ind w:firstLine="454"/>
      </w:pPr>
    </w:p>
    <w:p w14:paraId="7E956CE1" w14:textId="658F3D39" w:rsidR="009B23C7" w:rsidRDefault="009B23C7" w:rsidP="00C92302">
      <w:pPr>
        <w:pStyle w:val="Textoindependiente"/>
        <w:ind w:firstLine="454"/>
      </w:pPr>
    </w:p>
    <w:p w14:paraId="457EF3A4" w14:textId="43DD842D" w:rsidR="009B23C7" w:rsidRDefault="009B23C7" w:rsidP="00C92302">
      <w:pPr>
        <w:pStyle w:val="Textoindependiente"/>
        <w:ind w:firstLine="454"/>
      </w:pPr>
    </w:p>
    <w:p w14:paraId="3255B6D1" w14:textId="3997B9B2" w:rsidR="009B23C7" w:rsidRDefault="009B23C7" w:rsidP="00C92302">
      <w:pPr>
        <w:pStyle w:val="Textoindependiente"/>
        <w:ind w:firstLine="454"/>
      </w:pPr>
    </w:p>
    <w:p w14:paraId="1D533A68" w14:textId="77777777" w:rsidR="009B23C7" w:rsidRDefault="009B23C7" w:rsidP="00C92302">
      <w:pPr>
        <w:pStyle w:val="Textoindependiente"/>
        <w:ind w:firstLine="454"/>
      </w:pPr>
    </w:p>
    <w:p w14:paraId="1CF47064" w14:textId="37BCDF65" w:rsidR="009B23C7" w:rsidRDefault="009B23C7" w:rsidP="00C92302">
      <w:pPr>
        <w:pStyle w:val="Textoindependiente"/>
        <w:ind w:firstLine="454"/>
      </w:pPr>
    </w:p>
    <w:p w14:paraId="6888602D" w14:textId="65B0DC60" w:rsidR="009B23C7" w:rsidRDefault="009B23C7" w:rsidP="00C92302">
      <w:pPr>
        <w:pStyle w:val="Textoindependiente"/>
        <w:ind w:firstLine="454"/>
      </w:pPr>
    </w:p>
    <w:p w14:paraId="52DE92DC" w14:textId="6ED31516" w:rsidR="009B23C7" w:rsidRDefault="007721F9" w:rsidP="00C92302">
      <w:pPr>
        <w:pStyle w:val="Textoindependiente"/>
        <w:ind w:firstLine="454"/>
      </w:pPr>
      <w:r>
        <w:rPr>
          <w:noProof/>
        </w:rPr>
        <w:pict w14:anchorId="2E957A73">
          <v:shapetype id="_x0000_t202" coordsize="21600,21600" o:spt="202" path="m,l,21600r21600,l21600,xe">
            <v:stroke joinstyle="miter"/>
            <v:path gradientshapeok="t" o:connecttype="rect"/>
          </v:shapetype>
          <v:shape id="Frame8" o:spid="_x0000_s1046" type="#_x0000_t202" style="position:absolute;left:0;text-align:left;margin-left:-216.6pt;margin-top:23.5pt;width:227.55pt;height:37.2pt;z-index:251660288;visibility:visibl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" filled="f" stroked="f">
            <v:textbox inset="0,0,0,0">
              <w:txbxContent>
                <w:p w14:paraId="4E12D2C1" w14:textId="646F9E08" w:rsidR="007721F9" w:rsidRPr="000F5994" w:rsidRDefault="007721F9" w:rsidP="007F7B59">
                  <w:pPr>
                    <w:pStyle w:val="Figura"/>
                    <w:rPr>
                      <w:i w:val="0"/>
                      <w:iCs w:val="0"/>
                      <w:sz w:val="23"/>
                      <w:szCs w:val="23"/>
                    </w:rPr>
                  </w:pPr>
                  <w:bookmarkStart w:id="13" w:name="_Hlk37165235"/>
                  <w:bookmarkEnd w:id="13"/>
                  <w:r w:rsidRPr="000F5994">
                    <w:rPr>
                      <w:b/>
                      <w:bCs/>
                      <w:i w:val="0"/>
                      <w:iCs w:val="0"/>
                      <w:vanish/>
                      <w:sz w:val="23"/>
                      <w:szCs w:val="23"/>
                    </w:rPr>
                    <w:br/>
                  </w:r>
                  <w:r w:rsidRPr="000F5994">
                    <w:rPr>
                      <w:b/>
                      <w:bCs/>
                      <w:i w:val="0"/>
                      <w:iCs w:val="0"/>
                      <w:sz w:val="23"/>
                      <w:szCs w:val="23"/>
                    </w:rPr>
                    <w:t xml:space="preserve">Figura </w:t>
                  </w:r>
                  <w:r w:rsidRPr="000F5994">
                    <w:rPr>
                      <w:b/>
                      <w:bCs/>
                      <w:i w:val="0"/>
                      <w:iCs w:val="0"/>
                      <w:sz w:val="23"/>
                      <w:szCs w:val="23"/>
                    </w:rPr>
                    <w:fldChar w:fldCharType="begin"/>
                  </w:r>
                  <w:r w:rsidRPr="000F5994">
                    <w:rPr>
                      <w:b/>
                      <w:bCs/>
                      <w:i w:val="0"/>
                      <w:iCs w:val="0"/>
                      <w:sz w:val="23"/>
                      <w:szCs w:val="23"/>
                    </w:rPr>
                    <w:instrText>SEQ Figura \* ARABIC</w:instrText>
                  </w:r>
                  <w:r w:rsidRPr="000F5994">
                    <w:rPr>
                      <w:b/>
                      <w:bCs/>
                      <w:i w:val="0"/>
                      <w:iCs w:val="0"/>
                      <w:sz w:val="23"/>
                      <w:szCs w:val="23"/>
                    </w:rPr>
                    <w:fldChar w:fldCharType="separate"/>
                  </w:r>
                  <w:r>
                    <w:rPr>
                      <w:b/>
                      <w:bCs/>
                      <w:i w:val="0"/>
                      <w:iCs w:val="0"/>
                      <w:noProof/>
                      <w:sz w:val="23"/>
                      <w:szCs w:val="23"/>
                    </w:rPr>
                    <w:t>1</w:t>
                  </w:r>
                  <w:r w:rsidRPr="000F5994">
                    <w:rPr>
                      <w:b/>
                      <w:bCs/>
                      <w:i w:val="0"/>
                      <w:iCs w:val="0"/>
                      <w:sz w:val="23"/>
                      <w:szCs w:val="23"/>
                    </w:rPr>
                    <w:fldChar w:fldCharType="end"/>
                  </w:r>
                  <w:r w:rsidRPr="000F5994">
                    <w:rPr>
                      <w:b/>
                      <w:bCs/>
                      <w:i w:val="0"/>
                      <w:iCs w:val="0"/>
                      <w:sz w:val="23"/>
                      <w:szCs w:val="23"/>
                    </w:rPr>
                    <w:t>-</w:t>
                  </w:r>
                  <w:r w:rsidRPr="000F5994">
                    <w:rPr>
                      <w:i w:val="0"/>
                      <w:iCs w:val="0"/>
                      <w:sz w:val="23"/>
                      <w:szCs w:val="23"/>
                    </w:rPr>
                    <w:t xml:space="preserve"> Distribución de los segmentos del estado 1 en función de la probabilidad posterior</w:t>
                  </w:r>
                </w:p>
              </w:txbxContent>
            </v:textbox>
            <w10:wrap type="square" side="largest"/>
          </v:shape>
        </w:pict>
      </w:r>
    </w:p>
    <w:p w14:paraId="3FB4ED12" w14:textId="32DCE853" w:rsidR="009B23C7" w:rsidRDefault="007721F9" w:rsidP="00C92302">
      <w:pPr>
        <w:pStyle w:val="Textoindependiente"/>
        <w:ind w:firstLine="454"/>
      </w:pPr>
      <w:r>
        <w:rPr>
          <w:noProof/>
        </w:rPr>
        <w:pict w14:anchorId="37875FAD">
          <v:shape id="Frame9" o:spid="_x0000_s1045" type="#_x0000_t202" style="position:absolute;left:0;text-align:left;margin-left:31.55pt;margin-top:1.05pt;width:226.4pt;height:34.85pt;z-index:251661312;visibility:visibl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" filled="f" stroked="f">
            <v:textbox inset="0,0,0,0">
              <w:txbxContent>
                <w:p w14:paraId="0FDF4D9D" w14:textId="6EAD3B8A" w:rsidR="007721F9" w:rsidRPr="00F3110E" w:rsidRDefault="007721F9">
                  <w:pPr>
                    <w:pStyle w:val="Figura"/>
                  </w:pPr>
                  <w:r w:rsidRPr="000F5994">
                    <w:rPr>
                      <w:b/>
                      <w:bCs/>
                      <w:i w:val="0"/>
                      <w:iCs w:val="0"/>
                      <w:vanish/>
                      <w:sz w:val="23"/>
                      <w:szCs w:val="23"/>
                    </w:rPr>
                    <w:br/>
                  </w:r>
                  <w:r w:rsidRPr="000F5994">
                    <w:rPr>
                      <w:b/>
                      <w:bCs/>
                      <w:i w:val="0"/>
                      <w:iCs w:val="0"/>
                      <w:sz w:val="23"/>
                      <w:szCs w:val="23"/>
                    </w:rPr>
                    <w:t xml:space="preserve">Figura </w:t>
                  </w:r>
                  <w:r>
                    <w:rPr>
                      <w:b/>
                      <w:bCs/>
                      <w:i w:val="0"/>
                      <w:iCs w:val="0"/>
                      <w:sz w:val="23"/>
                      <w:szCs w:val="23"/>
                    </w:rPr>
                    <w:t>2</w:t>
                  </w:r>
                  <w:r w:rsidRPr="000F5994">
                    <w:rPr>
                      <w:b/>
                      <w:bCs/>
                      <w:i w:val="0"/>
                      <w:iCs w:val="0"/>
                      <w:sz w:val="23"/>
                      <w:szCs w:val="23"/>
                    </w:rPr>
                    <w:t>:</w:t>
                  </w:r>
                  <w:r w:rsidRPr="000F5994">
                    <w:rPr>
                      <w:i w:val="0"/>
                      <w:iCs w:val="0"/>
                      <w:sz w:val="23"/>
                      <w:szCs w:val="23"/>
                    </w:rPr>
                    <w:t xml:space="preserve"> Segmentos seleccionados para el análisis (44008)</w:t>
                  </w:r>
                  <w:r>
                    <w:rPr>
                      <w:i w:val="0"/>
                      <w:iCs w:val="0"/>
                      <w:sz w:val="23"/>
                      <w:szCs w:val="23"/>
                    </w:rPr>
                    <w:t>.</w:t>
                  </w:r>
                </w:p>
              </w:txbxContent>
            </v:textbox>
            <w10:wrap type="square" side="largest"/>
          </v:shape>
        </w:pict>
      </w:r>
    </w:p>
    <w:p w14:paraId="52DB8FFB" w14:textId="77777777" w:rsidR="00BA10C1" w:rsidRDefault="00BA10C1" w:rsidP="00C92302">
      <w:pPr>
        <w:pStyle w:val="Textoindependiente"/>
        <w:ind w:firstLine="454"/>
      </w:pPr>
    </w:p>
    <w:p w14:paraId="659050C3" w14:textId="77777777" w:rsidR="009B23C7" w:rsidRDefault="000D2C65" w:rsidP="00C92302">
      <w:pPr>
        <w:pStyle w:val="Textoindependiente"/>
        <w:ind w:firstLine="454"/>
      </w:pPr>
      <w:r>
        <w:t xml:space="preserve">A continuación, se extraen los segmentos solapantes de los ficheros generados en el paso anterior para cada réplica de monocito. Para ello se emplea el comando “- </w:t>
      </w:r>
      <w:proofErr w:type="spellStart"/>
      <w:r>
        <w:t>intersect</w:t>
      </w:r>
      <w:proofErr w:type="spellEnd"/>
      <w:r>
        <w:t>” de la herramienta “</w:t>
      </w:r>
      <w:proofErr w:type="spellStart"/>
      <w:r>
        <w:t>bedtools</w:t>
      </w:r>
      <w:proofErr w:type="spellEnd"/>
      <w:r>
        <w:t xml:space="preserve"> v2.29.1” sin ninguna opción adicional, puesto que los segmentos de ambas réplicas biológicas tienen 200 </w:t>
      </w:r>
      <w:proofErr w:type="spellStart"/>
      <w:r>
        <w:t>pbs</w:t>
      </w:r>
      <w:proofErr w:type="spellEnd"/>
      <w:r>
        <w:t xml:space="preserve"> de longitud y sólo pueden coincidir en su totalidad. A continuación, se muestran algunos resultados de este primer paso:</w:t>
      </w:r>
    </w:p>
    <w:p w14:paraId="1619D736" w14:textId="04E59130" w:rsidR="009B23C7" w:rsidRDefault="007721F9" w:rsidP="00C92302">
      <w:pPr>
        <w:pStyle w:val="Textoindependiente"/>
        <w:ind w:firstLine="454"/>
      </w:pPr>
      <w:r>
        <w:rPr>
          <w:noProof/>
        </w:rPr>
        <w:lastRenderedPageBreak/>
        <w:pict w14:anchorId="5F6E37C7">
          <v:shape id="Frame1" o:spid="_x0000_s1044" type="#_x0000_t202" style="position:absolute;left:0;text-align:left;margin-left:0;margin-top:.1pt;width:377.1pt;height:423pt;z-index:251662336;visibility:visibl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" filled="f" stroked="f">
            <v:textbox inset="0,0,0,0">
              <w:txbxContent>
                <w:p w14:paraId="1D20599E" w14:textId="2FE554FB" w:rsidR="007721F9" w:rsidRPr="000F5994" w:rsidRDefault="007721F9">
                  <w:pPr>
                    <w:pStyle w:val="Figura"/>
                    <w:rPr>
                      <w:sz w:val="23"/>
                      <w:szCs w:val="23"/>
                    </w:rPr>
                  </w:pPr>
                  <w:r>
                    <w:rPr>
                      <w:noProof/>
                    </w:rPr>
                    <w:drawing>
                      <wp:inline distT="0" distB="0" distL="0" distR="0" wp14:anchorId="15A17C2D" wp14:editId="2E88C015">
                        <wp:extent cx="4610100" cy="4610100"/>
                        <wp:effectExtent l="0" t="0" r="0" b="0"/>
                        <wp:docPr id="1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pic:cNvPicPr>
                                  <a:picLocks noChangeAspect="1" noChangeArrowheads="1"/>
                                </pic:cNvPicPr>
                              </pic:nvPicPr>
                              <pic:blipFill>
                                <a:blip r:embed="rId12"/>
                                <a:stretch>
                                  <a:fillRect/>
                                </a:stretch>
                              </pic:blipFill>
                              <pic:spPr>
                                <a:xfrm>
                                  <a:off x="0" y="0"/>
                                  <a:ext cx="4610100" cy="4610100"/>
                                </a:xfrm>
                                <a:prstGeom prst="rect">
                                  <a:avLst/>
                                </a:prstGeom>
                              </pic:spPr>
                            </pic:pic>
                          </a:graphicData>
                        </a:graphic>
                      </wp:inline>
                    </w:drawing>
                  </w:r>
                  <w:r w:rsidRPr="000F5994">
                    <w:rPr>
                      <w:b/>
                      <w:bCs/>
                      <w:i w:val="0"/>
                      <w:iCs w:val="0"/>
                      <w:vanish/>
                      <w:sz w:val="23"/>
                      <w:szCs w:val="23"/>
                    </w:rPr>
                    <w:br/>
                  </w:r>
                  <w:r w:rsidRPr="000F5994">
                    <w:rPr>
                      <w:b/>
                      <w:bCs/>
                      <w:i w:val="0"/>
                      <w:iCs w:val="0"/>
                      <w:sz w:val="23"/>
                      <w:szCs w:val="23"/>
                    </w:rPr>
                    <w:t xml:space="preserve">Figura </w:t>
                  </w:r>
                  <w:r w:rsidRPr="000F5994">
                    <w:rPr>
                      <w:b/>
                      <w:bCs/>
                      <w:i w:val="0"/>
                      <w:iCs w:val="0"/>
                      <w:sz w:val="23"/>
                      <w:szCs w:val="23"/>
                    </w:rPr>
                    <w:fldChar w:fldCharType="begin"/>
                  </w:r>
                  <w:r w:rsidRPr="000F5994">
                    <w:rPr>
                      <w:b/>
                      <w:bCs/>
                      <w:i w:val="0"/>
                      <w:iCs w:val="0"/>
                      <w:sz w:val="23"/>
                      <w:szCs w:val="23"/>
                    </w:rPr>
                    <w:instrText>SEQ Figura \* ARABIC</w:instrText>
                  </w:r>
                  <w:r w:rsidRPr="000F5994">
                    <w:rPr>
                      <w:b/>
                      <w:bCs/>
                      <w:i w:val="0"/>
                      <w:iCs w:val="0"/>
                      <w:sz w:val="23"/>
                      <w:szCs w:val="23"/>
                    </w:rPr>
                    <w:fldChar w:fldCharType="separate"/>
                  </w:r>
                  <w:r>
                    <w:rPr>
                      <w:b/>
                      <w:bCs/>
                      <w:i w:val="0"/>
                      <w:iCs w:val="0"/>
                      <w:noProof/>
                      <w:sz w:val="23"/>
                      <w:szCs w:val="23"/>
                    </w:rPr>
                    <w:t>2</w:t>
                  </w:r>
                  <w:r w:rsidRPr="000F5994">
                    <w:rPr>
                      <w:b/>
                      <w:bCs/>
                      <w:i w:val="0"/>
                      <w:iCs w:val="0"/>
                      <w:sz w:val="23"/>
                      <w:szCs w:val="23"/>
                    </w:rPr>
                    <w:fldChar w:fldCharType="end"/>
                  </w:r>
                  <w:r>
                    <w:rPr>
                      <w:b/>
                      <w:bCs/>
                      <w:i w:val="0"/>
                      <w:iCs w:val="0"/>
                      <w:sz w:val="23"/>
                      <w:szCs w:val="23"/>
                    </w:rPr>
                    <w:t>:</w:t>
                  </w:r>
                  <w:r w:rsidRPr="000F5994">
                    <w:rPr>
                      <w:i w:val="0"/>
                      <w:iCs w:val="0"/>
                      <w:sz w:val="23"/>
                      <w:szCs w:val="23"/>
                    </w:rPr>
                    <w:t xml:space="preserve"> Número de segmentos por cromosoma tras normalizar por el tamaño de cada cromosoma. Resultado obtenido tras la intersección de los segmentos solapantes en ambas réplicas biológicas de monocito.</w:t>
                  </w:r>
                </w:p>
              </w:txbxContent>
            </v:textbox>
            <w10:wrap type="square" side="largest"/>
          </v:shape>
        </w:pict>
      </w:r>
      <w:r>
        <w:rPr>
          <w:noProof/>
        </w:rPr>
        <w:pict w14:anchorId="225EB585">
          <v:shape id="Frame2" o:spid="_x0000_s1043" type="#_x0000_t202" style="position:absolute;left:0;text-align:left;margin-left:18.2pt;margin-top:421.7pt;width:6in;height:305pt;z-index:251663360;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" filled="f" stroked="f">
            <v:textbox inset="0,0,0,0">
              <w:txbxContent>
                <w:p w14:paraId="0758262D" w14:textId="6B22B0B0" w:rsidR="007721F9" w:rsidRPr="000F5994" w:rsidRDefault="007721F9">
                  <w:pPr>
                    <w:pStyle w:val="Figura"/>
                    <w:rPr>
                      <w:sz w:val="23"/>
                      <w:szCs w:val="23"/>
                    </w:rPr>
                  </w:pPr>
                  <w:r>
                    <w:rPr>
                      <w:noProof/>
                    </w:rPr>
                    <w:drawing>
                      <wp:inline distT="0" distB="0" distL="0" distR="0" wp14:anchorId="0E80C07F" wp14:editId="7C6589B2">
                        <wp:extent cx="5486400" cy="3238500"/>
                        <wp:effectExtent l="0" t="0" r="0" b="0"/>
                        <wp:docPr id="1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pic:cNvPicPr>
                                  <a:picLocks noChangeAspect="1" noChangeArrowheads="1"/>
                                </pic:cNvPicPr>
                              </pic:nvPicPr>
                              <pic:blipFill>
                                <a:blip r:embed="rId13"/>
                                <a:srcRect t="2746" b="8710"/>
                                <a:stretch>
                                  <a:fillRect/>
                                </a:stretch>
                              </pic:blipFill>
                              <pic:spPr>
                                <a:xfrm>
                                  <a:off x="0" y="0"/>
                                  <a:ext cx="5486400" cy="3238500"/>
                                </a:xfrm>
                                <a:prstGeom prst="rect">
                                  <a:avLst/>
                                </a:prstGeom>
                              </pic:spPr>
                            </pic:pic>
                          </a:graphicData>
                        </a:graphic>
                      </wp:inline>
                    </w:drawing>
                  </w:r>
                  <w:r w:rsidRPr="000F5994">
                    <w:rPr>
                      <w:b/>
                      <w:bCs/>
                      <w:i w:val="0"/>
                      <w:iCs w:val="0"/>
                      <w:vanish/>
                      <w:sz w:val="23"/>
                      <w:szCs w:val="23"/>
                    </w:rPr>
                    <w:br/>
                  </w:r>
                  <w:r w:rsidRPr="000F5994">
                    <w:rPr>
                      <w:b/>
                      <w:bCs/>
                      <w:i w:val="0"/>
                      <w:iCs w:val="0"/>
                      <w:sz w:val="23"/>
                      <w:szCs w:val="23"/>
                    </w:rPr>
                    <w:t xml:space="preserve">Figura </w:t>
                  </w:r>
                  <w:r w:rsidRPr="000F5994">
                    <w:rPr>
                      <w:b/>
                      <w:bCs/>
                      <w:i w:val="0"/>
                      <w:iCs w:val="0"/>
                      <w:sz w:val="23"/>
                      <w:szCs w:val="23"/>
                    </w:rPr>
                    <w:fldChar w:fldCharType="begin"/>
                  </w:r>
                  <w:r w:rsidRPr="000F5994">
                    <w:rPr>
                      <w:b/>
                      <w:bCs/>
                      <w:i w:val="0"/>
                      <w:iCs w:val="0"/>
                      <w:sz w:val="23"/>
                      <w:szCs w:val="23"/>
                    </w:rPr>
                    <w:instrText>SEQ Figura \* ARABIC</w:instrText>
                  </w:r>
                  <w:r w:rsidRPr="000F5994">
                    <w:rPr>
                      <w:b/>
                      <w:bCs/>
                      <w:i w:val="0"/>
                      <w:iCs w:val="0"/>
                      <w:sz w:val="23"/>
                      <w:szCs w:val="23"/>
                    </w:rPr>
                    <w:fldChar w:fldCharType="separate"/>
                  </w:r>
                  <w:r>
                    <w:rPr>
                      <w:b/>
                      <w:bCs/>
                      <w:i w:val="0"/>
                      <w:iCs w:val="0"/>
                      <w:noProof/>
                      <w:sz w:val="23"/>
                      <w:szCs w:val="23"/>
                    </w:rPr>
                    <w:t>3</w:t>
                  </w:r>
                  <w:r w:rsidRPr="000F5994">
                    <w:rPr>
                      <w:b/>
                      <w:bCs/>
                      <w:i w:val="0"/>
                      <w:iCs w:val="0"/>
                      <w:sz w:val="23"/>
                      <w:szCs w:val="23"/>
                    </w:rPr>
                    <w:fldChar w:fldCharType="end"/>
                  </w:r>
                  <w:r>
                    <w:rPr>
                      <w:b/>
                      <w:bCs/>
                      <w:i w:val="0"/>
                      <w:iCs w:val="0"/>
                      <w:sz w:val="23"/>
                      <w:szCs w:val="23"/>
                    </w:rPr>
                    <w:t>:</w:t>
                  </w:r>
                  <w:r w:rsidRPr="000F5994">
                    <w:rPr>
                      <w:i w:val="0"/>
                      <w:iCs w:val="0"/>
                      <w:sz w:val="23"/>
                      <w:szCs w:val="23"/>
                    </w:rPr>
                    <w:t xml:space="preserve"> Diagrama de </w:t>
                  </w:r>
                  <w:proofErr w:type="spellStart"/>
                  <w:r w:rsidRPr="000F5994">
                    <w:rPr>
                      <w:i w:val="0"/>
                      <w:iCs w:val="0"/>
                      <w:sz w:val="23"/>
                      <w:szCs w:val="23"/>
                    </w:rPr>
                    <w:t>Venn</w:t>
                  </w:r>
                  <w:proofErr w:type="spellEnd"/>
                  <w:r w:rsidRPr="000F5994">
                    <w:rPr>
                      <w:i w:val="0"/>
                      <w:iCs w:val="0"/>
                      <w:sz w:val="23"/>
                      <w:szCs w:val="23"/>
                    </w:rPr>
                    <w:t xml:space="preserve"> que muestra el número de segmentos solapantes entre ambas réplicas biológicas, tras la intersección de los segmentos con una probabilidad superior o igual a 0.7 de ser asignados al E1</w:t>
                  </w:r>
                  <w:r w:rsidRPr="000F5994">
                    <w:rPr>
                      <w:sz w:val="23"/>
                      <w:szCs w:val="23"/>
                    </w:rPr>
                    <w:t xml:space="preserve">. </w:t>
                  </w:r>
                </w:p>
              </w:txbxContent>
            </v:textbox>
            <w10:wrap type="square" side="largest"/>
          </v:shape>
        </w:pict>
      </w:r>
    </w:p>
    <w:p w14:paraId="7861F381" w14:textId="77777777" w:rsidR="009B23C7" w:rsidRDefault="009B23C7" w:rsidP="00C92302">
      <w:pPr>
        <w:pStyle w:val="Textoindependiente"/>
        <w:ind w:firstLine="454"/>
      </w:pPr>
    </w:p>
    <w:p w14:paraId="60C7813D" w14:textId="77777777" w:rsidR="009B23C7" w:rsidRDefault="009B23C7" w:rsidP="00C92302">
      <w:pPr>
        <w:pStyle w:val="Textoindependiente"/>
        <w:ind w:firstLine="454"/>
      </w:pPr>
    </w:p>
    <w:p w14:paraId="5414B1AE" w14:textId="77777777" w:rsidR="009B23C7" w:rsidRDefault="009B23C7" w:rsidP="00C92302">
      <w:pPr>
        <w:pStyle w:val="Textoindependiente"/>
        <w:ind w:firstLine="454"/>
      </w:pPr>
    </w:p>
    <w:p w14:paraId="38F133C2" w14:textId="7EA6D139" w:rsidR="009B23C7" w:rsidRDefault="009B23C7" w:rsidP="00C92302">
      <w:pPr>
        <w:pStyle w:val="Textoindependiente"/>
        <w:ind w:firstLine="454"/>
      </w:pPr>
    </w:p>
    <w:p w14:paraId="185B6143" w14:textId="77777777" w:rsidR="009B23C7" w:rsidRDefault="009B23C7">
      <w:pPr>
        <w:pStyle w:val="Ttulo2"/>
        <w:jc w:val="both"/>
      </w:pPr>
    </w:p>
    <w:p w14:paraId="04AEFB45" w14:textId="77777777" w:rsidR="009B23C7" w:rsidRDefault="009B23C7">
      <w:pPr>
        <w:pStyle w:val="Ttulo2"/>
        <w:jc w:val="both"/>
      </w:pPr>
    </w:p>
    <w:p w14:paraId="47EA34D2" w14:textId="77777777" w:rsidR="009B23C7" w:rsidRDefault="009B23C7">
      <w:pPr>
        <w:pStyle w:val="Ttulo2"/>
        <w:jc w:val="both"/>
      </w:pPr>
    </w:p>
    <w:p w14:paraId="7EF94350" w14:textId="77777777" w:rsidR="009B23C7" w:rsidRDefault="009B23C7">
      <w:pPr>
        <w:pStyle w:val="Ttulo2"/>
        <w:jc w:val="both"/>
      </w:pPr>
    </w:p>
    <w:p w14:paraId="3B984AE6" w14:textId="77777777" w:rsidR="009B23C7" w:rsidRDefault="009B23C7">
      <w:pPr>
        <w:pStyle w:val="Ttulo2"/>
        <w:jc w:val="both"/>
      </w:pPr>
    </w:p>
    <w:p w14:paraId="5C7E36B0" w14:textId="77777777" w:rsidR="009B23C7" w:rsidRDefault="009B23C7">
      <w:pPr>
        <w:pStyle w:val="Ttulo2"/>
        <w:jc w:val="both"/>
      </w:pPr>
    </w:p>
    <w:p w14:paraId="7104F5AC" w14:textId="77777777" w:rsidR="009B23C7" w:rsidRDefault="009B23C7">
      <w:pPr>
        <w:pStyle w:val="Ttulo2"/>
        <w:jc w:val="both"/>
      </w:pPr>
    </w:p>
    <w:p w14:paraId="6651AB5D" w14:textId="77777777" w:rsidR="009B23C7" w:rsidRDefault="009B23C7">
      <w:pPr>
        <w:pStyle w:val="Ttulo2"/>
        <w:jc w:val="both"/>
      </w:pPr>
    </w:p>
    <w:p w14:paraId="6627ED91" w14:textId="77777777" w:rsidR="009B23C7" w:rsidRDefault="009B23C7">
      <w:pPr>
        <w:pStyle w:val="Ttulo2"/>
        <w:jc w:val="both"/>
      </w:pPr>
    </w:p>
    <w:p w14:paraId="24D1CB43" w14:textId="77777777" w:rsidR="009B23C7" w:rsidRDefault="009B23C7">
      <w:pPr>
        <w:pStyle w:val="Ttulo2"/>
        <w:jc w:val="both"/>
      </w:pPr>
    </w:p>
    <w:p w14:paraId="1F6F9F49" w14:textId="75FF8D31" w:rsidR="009B23C7" w:rsidRDefault="009B23C7">
      <w:pPr>
        <w:pStyle w:val="Ttulo2"/>
        <w:jc w:val="both"/>
      </w:pPr>
    </w:p>
    <w:p w14:paraId="67D877D3" w14:textId="7679D08F" w:rsidR="00BA10C1" w:rsidRDefault="00BA10C1" w:rsidP="00C92302">
      <w:pPr>
        <w:pStyle w:val="Textoindependiente"/>
        <w:ind w:firstLine="454"/>
      </w:pPr>
    </w:p>
    <w:p w14:paraId="3A430844" w14:textId="38A0FE88" w:rsidR="00BA10C1" w:rsidRDefault="00BA10C1" w:rsidP="00C92302">
      <w:pPr>
        <w:pStyle w:val="Textoindependiente"/>
        <w:ind w:firstLine="454"/>
      </w:pPr>
    </w:p>
    <w:p w14:paraId="13517B7B" w14:textId="37FAC984" w:rsidR="00BA10C1" w:rsidRDefault="00BA10C1" w:rsidP="00C92302">
      <w:pPr>
        <w:pStyle w:val="Textoindependiente"/>
        <w:ind w:firstLine="454"/>
      </w:pPr>
    </w:p>
    <w:p w14:paraId="2B11B0C2" w14:textId="60B6DA37" w:rsidR="00BA10C1" w:rsidRDefault="00BA10C1" w:rsidP="00C92302">
      <w:pPr>
        <w:pStyle w:val="Textoindependiente"/>
        <w:ind w:firstLine="454"/>
      </w:pPr>
    </w:p>
    <w:p w14:paraId="61DE64B8" w14:textId="2BCAC089" w:rsidR="00BA10C1" w:rsidRDefault="00BA10C1" w:rsidP="00C92302">
      <w:pPr>
        <w:pStyle w:val="Textoindependiente"/>
        <w:ind w:firstLine="454"/>
      </w:pPr>
    </w:p>
    <w:p w14:paraId="1C490B82" w14:textId="394B357F" w:rsidR="00BA10C1" w:rsidRDefault="00BA10C1" w:rsidP="00C92302">
      <w:pPr>
        <w:pStyle w:val="Textoindependiente"/>
        <w:ind w:firstLine="454"/>
      </w:pPr>
    </w:p>
    <w:p w14:paraId="1550169E" w14:textId="3C8057D5" w:rsidR="00BA10C1" w:rsidRDefault="00BA10C1" w:rsidP="00C92302">
      <w:pPr>
        <w:pStyle w:val="Textoindependiente"/>
        <w:ind w:firstLine="454"/>
      </w:pPr>
    </w:p>
    <w:p w14:paraId="22B65535" w14:textId="47EF8907" w:rsidR="00BA10C1" w:rsidRDefault="00BA10C1" w:rsidP="00C92302">
      <w:pPr>
        <w:pStyle w:val="Textoindependiente"/>
        <w:ind w:firstLine="454"/>
      </w:pPr>
    </w:p>
    <w:p w14:paraId="4B68A2EA" w14:textId="083ECEE4" w:rsidR="00BA10C1" w:rsidRDefault="00BA10C1" w:rsidP="00C92302">
      <w:pPr>
        <w:pStyle w:val="Textoindependiente"/>
        <w:ind w:firstLine="454"/>
      </w:pPr>
    </w:p>
    <w:p w14:paraId="6C93B92C" w14:textId="7A33BD99" w:rsidR="00BA10C1" w:rsidRDefault="00BA10C1" w:rsidP="00C92302">
      <w:pPr>
        <w:pStyle w:val="Textoindependiente"/>
        <w:ind w:firstLine="454"/>
      </w:pPr>
    </w:p>
    <w:p w14:paraId="2DFD9716" w14:textId="7499EE3F" w:rsidR="00BA10C1" w:rsidRDefault="00BA10C1" w:rsidP="00C92302">
      <w:pPr>
        <w:pStyle w:val="Textoindependiente"/>
        <w:ind w:firstLine="454"/>
      </w:pPr>
    </w:p>
    <w:p w14:paraId="677CB537" w14:textId="77777777" w:rsidR="00BA10C1" w:rsidRPr="00BA10C1" w:rsidRDefault="00BA10C1" w:rsidP="00C92302">
      <w:pPr>
        <w:pStyle w:val="Textoindependiente"/>
        <w:ind w:firstLine="454"/>
      </w:pPr>
    </w:p>
    <w:p w14:paraId="183E741C" w14:textId="057BFC2C" w:rsidR="009B23C7" w:rsidRPr="00C92302" w:rsidRDefault="000D2C65" w:rsidP="00C92302">
      <w:pPr>
        <w:pStyle w:val="Ttulo2"/>
      </w:pPr>
      <w:bookmarkStart w:id="14" w:name="_Toc37235461"/>
      <w:bookmarkStart w:id="15" w:name="_Toc37235854"/>
      <w:r w:rsidRPr="00C92302">
        <w:t xml:space="preserve">Paso 2: </w:t>
      </w:r>
      <w:r w:rsidR="00C92302">
        <w:lastRenderedPageBreak/>
        <w:t xml:space="preserve">Paso 2: </w:t>
      </w:r>
      <w:r w:rsidRPr="00C92302">
        <w:t>Anotar los segmentos</w:t>
      </w:r>
      <w:bookmarkEnd w:id="14"/>
      <w:bookmarkEnd w:id="15"/>
    </w:p>
    <w:p w14:paraId="2EF91FAE" w14:textId="46AAE93B" w:rsidR="009B23C7" w:rsidRDefault="000D2C65" w:rsidP="00C92302">
      <w:pPr>
        <w:pStyle w:val="Textoindependiente"/>
        <w:numPr>
          <w:ilvl w:val="255"/>
          <w:numId w:val="0"/>
        </w:numPr>
        <w:ind w:firstLine="454"/>
      </w:pPr>
      <w:r>
        <w:t xml:space="preserve">Una vez se han extraído los segmentos comunes entre ambas réplicas biológicas de monocito con una probabilidad de ser asignados al E1 mayor o igual a 0.7, se procede a caracterizar estos segmentos mediante su anotación. Se emplea el paquete de R </w:t>
      </w:r>
      <w:r w:rsidR="007F7B59">
        <w:t>“</w:t>
      </w:r>
      <w:proofErr w:type="spellStart"/>
      <w:r>
        <w:t>annotatr</w:t>
      </w:r>
      <w:proofErr w:type="spellEnd"/>
      <w:r w:rsidR="007F7B59">
        <w:t>”</w:t>
      </w:r>
      <w:r>
        <w:t xml:space="preserve"> versión 3.10 (</w:t>
      </w:r>
      <w:r w:rsidR="007F7B59" w:rsidRPr="00316F14">
        <w:rPr>
          <w:rStyle w:val="Hipervnculo"/>
        </w:rPr>
        <w:t>https://www.bioconductor.org/packages/release/bioc/html/annotatr.html</w:t>
      </w:r>
      <w:r>
        <w:t xml:space="preserve">). </w:t>
      </w:r>
    </w:p>
    <w:p w14:paraId="264110F5" w14:textId="77777777" w:rsidR="009B23C7" w:rsidRDefault="000D2C65" w:rsidP="00C92302">
      <w:pPr>
        <w:pStyle w:val="Textoindependiente"/>
        <w:ind w:firstLine="454"/>
      </w:pPr>
      <w:r>
        <w:t>Además, con el objetivo de obtener información funcional sobre los genes anotados con los paquetes anteriores, posteriormente se procede a llevar a cabo un enriquecimiento funcional con el siguiente software:</w:t>
      </w:r>
    </w:p>
    <w:p w14:paraId="29344A11" w14:textId="25C25DEB" w:rsidR="009B23C7" w:rsidRPr="000F5994" w:rsidRDefault="000D2C65" w:rsidP="00C92302">
      <w:pPr>
        <w:pStyle w:val="Textoindependiente"/>
        <w:numPr>
          <w:ilvl w:val="0"/>
          <w:numId w:val="3"/>
        </w:numPr>
        <w:ind w:firstLine="454"/>
        <w:rPr>
          <w:rFonts w:cs="Liberation Serif"/>
          <w:lang w:val="en-GB"/>
        </w:rPr>
      </w:pPr>
      <w:r w:rsidRPr="000F5994">
        <w:rPr>
          <w:rFonts w:cs="Liberation Serif"/>
          <w:lang w:val="en-GB"/>
        </w:rPr>
        <w:t>GREAT: Genomic Regions Enrichment of Annotations Tool (</w:t>
      </w:r>
      <w:r w:rsidR="007F7B59" w:rsidRPr="00316F14">
        <w:rPr>
          <w:rStyle w:val="InternetLink"/>
        </w:rPr>
        <w:t>http://great.stanford.edu/public/html/splash.php</w:t>
      </w:r>
      <w:r w:rsidRPr="000F5994">
        <w:rPr>
          <w:rFonts w:cs="Liberation Serif"/>
          <w:lang w:val="en-GB"/>
        </w:rPr>
        <w:t>)</w:t>
      </w:r>
      <w:r w:rsidR="007F7B59" w:rsidRPr="00A243B1">
        <w:rPr>
          <w:rFonts w:cs="Liberation Serif"/>
          <w:lang w:val="en-GB"/>
        </w:rPr>
        <w:t>.</w:t>
      </w:r>
    </w:p>
    <w:p w14:paraId="2B58C96B" w14:textId="1C8803D5" w:rsidR="0003669B" w:rsidRPr="008D4ECD" w:rsidRDefault="000D2C65" w:rsidP="00C92302">
      <w:pPr>
        <w:pStyle w:val="Textoindependiente"/>
        <w:numPr>
          <w:ilvl w:val="0"/>
          <w:numId w:val="4"/>
        </w:numPr>
        <w:ind w:firstLine="454"/>
        <w:rPr>
          <w:b/>
          <w:bCs/>
        </w:rPr>
      </w:pPr>
      <w:proofErr w:type="spellStart"/>
      <w:r w:rsidRPr="00F3110E">
        <w:rPr>
          <w:rFonts w:cs="Liberation Serif"/>
        </w:rPr>
        <w:t>clusterProfiler</w:t>
      </w:r>
      <w:proofErr w:type="spellEnd"/>
      <w:r w:rsidR="007F7B59" w:rsidRPr="000F5994">
        <w:rPr>
          <w:rFonts w:cs="Liberation Serif"/>
        </w:rPr>
        <w:t xml:space="preserve"> </w:t>
      </w:r>
      <w:r w:rsidRPr="00A243B1">
        <w:rPr>
          <w:rFonts w:cs="Liberation Serif"/>
        </w:rPr>
        <w:t>(</w:t>
      </w:r>
      <w:r w:rsidR="007F7B59" w:rsidRPr="00316F14">
        <w:rPr>
          <w:rStyle w:val="InternetLink"/>
        </w:rPr>
        <w:t>https://bioconductor.org/packages/release/bioc/html/clusterProfiler.html</w:t>
      </w:r>
      <w:r w:rsidRPr="00F3110E">
        <w:rPr>
          <w:rFonts w:cs="Liberation Serif"/>
        </w:rPr>
        <w:t>)</w:t>
      </w:r>
      <w:r w:rsidR="00F3110E" w:rsidRPr="000F5994">
        <w:rPr>
          <w:rFonts w:cs="Liberation Serif"/>
        </w:rPr>
        <w:t>, ver</w:t>
      </w:r>
      <w:r w:rsidR="00F3110E">
        <w:rPr>
          <w:rFonts w:cs="Liberation Serif"/>
        </w:rPr>
        <w:t xml:space="preserve">sión </w:t>
      </w:r>
      <w:r w:rsidR="00F3110E" w:rsidRPr="000F5994">
        <w:rPr>
          <w:rFonts w:cs="Liberation Serif"/>
        </w:rPr>
        <w:t>3.14.3</w:t>
      </w:r>
      <w:r w:rsidRPr="00F3110E">
        <w:rPr>
          <w:rFonts w:cs="Liberation Serif"/>
        </w:rPr>
        <w:t>.</w:t>
      </w:r>
    </w:p>
    <w:p w14:paraId="6E7909BA" w14:textId="580674B0" w:rsidR="00B86D54" w:rsidRPr="00B86D54" w:rsidRDefault="000D2C65" w:rsidP="00C92302">
      <w:pPr>
        <w:pStyle w:val="Textoindependiente"/>
        <w:ind w:firstLine="454"/>
      </w:pPr>
      <w:r>
        <w:t>El cálculo del número de segmentos que solapan con genes codificantes para proteínas se realizó mediante la anotación de los segmentos que pertenecían a CDS mediante el paquete “</w:t>
      </w:r>
      <w:proofErr w:type="spellStart"/>
      <w:r>
        <w:t>annotatr</w:t>
      </w:r>
      <w:proofErr w:type="spellEnd"/>
      <w:r>
        <w:t>”. Se emplea este paquete porque dispone de la función “</w:t>
      </w:r>
      <w:proofErr w:type="spellStart"/>
      <w:r>
        <w:t>summarize_annotations</w:t>
      </w:r>
      <w:proofErr w:type="spellEnd"/>
      <w:r>
        <w:t xml:space="preserve">”, que muestra un resumen de las anotaciones presentes en </w:t>
      </w:r>
      <w:r w:rsidR="00F3110E">
        <w:t xml:space="preserve">los </w:t>
      </w:r>
      <w:r>
        <w:t>datos</w:t>
      </w:r>
      <w:r w:rsidR="00F3110E">
        <w:t xml:space="preserve"> obtenidos tras la búsqueda (Tabla 1).</w:t>
      </w:r>
    </w:p>
    <w:tbl>
      <w:tblPr>
        <w:tblStyle w:val="Tablaconcuadrcula6concolores"/>
        <w:tblW w:w="9549" w:type="dxa"/>
        <w:jc w:val="center"/>
        <w:tblLook w:val="04A0" w:firstRow="1" w:lastRow="0" w:firstColumn="1" w:lastColumn="0" w:noHBand="0" w:noVBand="1"/>
      </w:tblPr>
      <w:tblGrid>
        <w:gridCol w:w="3183"/>
        <w:gridCol w:w="3183"/>
        <w:gridCol w:w="3183"/>
      </w:tblGrid>
      <w:tr w:rsidR="0081674B" w:rsidRPr="0081674B" w14:paraId="69DDA897" w14:textId="77777777" w:rsidTr="000F5994">
        <w:trPr>
          <w:cnfStyle w:val="100000000000" w:firstRow="1" w:lastRow="0" w:firstColumn="0" w:lastColumn="0" w:oddVBand="0" w:evenVBand="0" w:oddHBand="0" w:evenHBand="0" w:firstRowFirstColumn="0" w:firstRowLastColumn="0" w:lastRowFirstColumn="0" w:lastRowLastColumn="0"/>
          <w:trHeight w:val="16"/>
          <w:jc w:val="center"/>
        </w:trPr>
        <w:tc>
          <w:tcPr>
            <w:cnfStyle w:val="001000000000" w:firstRow="0" w:lastRow="0" w:firstColumn="1" w:lastColumn="0" w:oddVBand="0" w:evenVBand="0" w:oddHBand="0" w:evenHBand="0" w:firstRowFirstColumn="0" w:firstRowLastColumn="0" w:lastRowFirstColumn="0" w:lastRowLastColumn="0"/>
            <w:tcW w:w="3183" w:type="dxa"/>
          </w:tcPr>
          <w:p w14:paraId="34770D9F" w14:textId="77777777" w:rsidR="00F3110E" w:rsidRPr="00316F14" w:rsidRDefault="00F3110E" w:rsidP="000F5994">
            <w:pPr>
              <w:pStyle w:val="Descripcin"/>
              <w:spacing w:before="0" w:line="16" w:lineRule="atLeast"/>
              <w:jc w:val="center"/>
              <w:rPr>
                <w:i w:val="0"/>
                <w:iCs w:val="0"/>
                <w:sz w:val="19"/>
                <w:szCs w:val="20"/>
              </w:rPr>
            </w:pPr>
            <w:r w:rsidRPr="00316F14">
              <w:rPr>
                <w:i w:val="0"/>
                <w:iCs w:val="0"/>
                <w:sz w:val="19"/>
                <w:szCs w:val="20"/>
              </w:rPr>
              <w:t>Tipo de anotación</w:t>
            </w:r>
          </w:p>
        </w:tc>
        <w:tc>
          <w:tcPr>
            <w:tcW w:w="3183" w:type="dxa"/>
          </w:tcPr>
          <w:p w14:paraId="565259B6" w14:textId="77777777" w:rsidR="00F3110E" w:rsidRPr="00316F14" w:rsidRDefault="00F3110E" w:rsidP="000F5994">
            <w:pPr>
              <w:pStyle w:val="Descripcin"/>
              <w:spacing w:before="0" w:line="16" w:lineRule="atLeast"/>
              <w:jc w:val="center"/>
              <w:cnfStyle w:val="100000000000" w:firstRow="1" w:lastRow="0" w:firstColumn="0" w:lastColumn="0" w:oddVBand="0" w:evenVBand="0" w:oddHBand="0" w:evenHBand="0" w:firstRowFirstColumn="0" w:firstRowLastColumn="0" w:lastRowFirstColumn="0" w:lastRowLastColumn="0"/>
              <w:rPr>
                <w:i w:val="0"/>
                <w:iCs w:val="0"/>
                <w:sz w:val="19"/>
                <w:szCs w:val="20"/>
              </w:rPr>
            </w:pPr>
            <w:r w:rsidRPr="00316F14">
              <w:rPr>
                <w:i w:val="0"/>
                <w:iCs w:val="0"/>
                <w:sz w:val="19"/>
                <w:szCs w:val="20"/>
              </w:rPr>
              <w:t>Número de segmentos anotados</w:t>
            </w:r>
          </w:p>
        </w:tc>
        <w:tc>
          <w:tcPr>
            <w:tcW w:w="3183" w:type="dxa"/>
          </w:tcPr>
          <w:p w14:paraId="304889DD" w14:textId="77777777" w:rsidR="00F3110E" w:rsidRPr="00316F14" w:rsidRDefault="00F3110E" w:rsidP="000F5994">
            <w:pPr>
              <w:pStyle w:val="Descripcin"/>
              <w:spacing w:before="0" w:line="16" w:lineRule="atLeast"/>
              <w:jc w:val="center"/>
              <w:cnfStyle w:val="100000000000" w:firstRow="1" w:lastRow="0" w:firstColumn="0" w:lastColumn="0" w:oddVBand="0" w:evenVBand="0" w:oddHBand="0" w:evenHBand="0" w:firstRowFirstColumn="0" w:firstRowLastColumn="0" w:lastRowFirstColumn="0" w:lastRowLastColumn="0"/>
              <w:rPr>
                <w:i w:val="0"/>
                <w:iCs w:val="0"/>
                <w:sz w:val="19"/>
                <w:szCs w:val="20"/>
              </w:rPr>
            </w:pPr>
            <w:r w:rsidRPr="00316F14">
              <w:rPr>
                <w:i w:val="0"/>
                <w:iCs w:val="0"/>
                <w:sz w:val="19"/>
                <w:szCs w:val="20"/>
              </w:rPr>
              <w:t>Porcentaje de anotación</w:t>
            </w:r>
          </w:p>
        </w:tc>
      </w:tr>
      <w:tr w:rsidR="0081674B" w:rsidRPr="0081674B" w14:paraId="614FF296" w14:textId="77777777" w:rsidTr="000F5994">
        <w:trPr>
          <w:cnfStyle w:val="000000100000" w:firstRow="0" w:lastRow="0" w:firstColumn="0" w:lastColumn="0" w:oddVBand="0" w:evenVBand="0" w:oddHBand="1" w:evenHBand="0" w:firstRowFirstColumn="0" w:firstRowLastColumn="0" w:lastRowFirstColumn="0" w:lastRowLastColumn="0"/>
          <w:trHeight w:val="16"/>
          <w:jc w:val="center"/>
        </w:trPr>
        <w:tc>
          <w:tcPr>
            <w:cnfStyle w:val="001000000000" w:firstRow="0" w:lastRow="0" w:firstColumn="1" w:lastColumn="0" w:oddVBand="0" w:evenVBand="0" w:oddHBand="0" w:evenHBand="0" w:firstRowFirstColumn="0" w:firstRowLastColumn="0" w:lastRowFirstColumn="0" w:lastRowLastColumn="0"/>
            <w:tcW w:w="3183" w:type="dxa"/>
          </w:tcPr>
          <w:p w14:paraId="7799A9BB" w14:textId="77777777" w:rsidR="00F3110E" w:rsidRPr="00316F14" w:rsidRDefault="00F3110E" w:rsidP="000F5994">
            <w:pPr>
              <w:pStyle w:val="Descripcin"/>
              <w:spacing w:before="0" w:line="16" w:lineRule="atLeast"/>
              <w:jc w:val="center"/>
              <w:rPr>
                <w:b w:val="0"/>
                <w:bCs w:val="0"/>
                <w:i w:val="0"/>
                <w:iCs w:val="0"/>
                <w:sz w:val="19"/>
                <w:szCs w:val="20"/>
              </w:rPr>
            </w:pPr>
            <w:proofErr w:type="spellStart"/>
            <w:r w:rsidRPr="00316F14">
              <w:rPr>
                <w:i w:val="0"/>
                <w:iCs w:val="0"/>
                <w:sz w:val="19"/>
                <w:szCs w:val="20"/>
              </w:rPr>
              <w:t>CpG_inter</w:t>
            </w:r>
            <w:proofErr w:type="spellEnd"/>
          </w:p>
        </w:tc>
        <w:tc>
          <w:tcPr>
            <w:tcW w:w="3183" w:type="dxa"/>
          </w:tcPr>
          <w:p w14:paraId="5D1154F5" w14:textId="77777777" w:rsidR="00F3110E" w:rsidRPr="00553BB2" w:rsidRDefault="00F3110E" w:rsidP="000F5994">
            <w:pPr>
              <w:pStyle w:val="Descripcin"/>
              <w:spacing w:before="0" w:line="16" w:lineRule="atLeast"/>
              <w:jc w:val="center"/>
              <w:cnfStyle w:val="000000100000" w:firstRow="0" w:lastRow="0" w:firstColumn="0" w:lastColumn="0" w:oddVBand="0" w:evenVBand="0" w:oddHBand="1" w:evenHBand="0" w:firstRowFirstColumn="0" w:firstRowLastColumn="0" w:lastRowFirstColumn="0" w:lastRowLastColumn="0"/>
              <w:rPr>
                <w:i w:val="0"/>
                <w:iCs w:val="0"/>
                <w:sz w:val="19"/>
                <w:szCs w:val="20"/>
              </w:rPr>
            </w:pPr>
            <w:r w:rsidRPr="00553BB2">
              <w:rPr>
                <w:i w:val="0"/>
                <w:iCs w:val="0"/>
                <w:sz w:val="19"/>
                <w:szCs w:val="20"/>
              </w:rPr>
              <w:t>4863</w:t>
            </w:r>
          </w:p>
        </w:tc>
        <w:tc>
          <w:tcPr>
            <w:tcW w:w="3183" w:type="dxa"/>
          </w:tcPr>
          <w:p w14:paraId="7CF515BD" w14:textId="77777777" w:rsidR="00F3110E" w:rsidRPr="00553BB2" w:rsidRDefault="00F3110E" w:rsidP="000F5994">
            <w:pPr>
              <w:pStyle w:val="Descripcin"/>
              <w:spacing w:before="0" w:line="16" w:lineRule="atLeast"/>
              <w:jc w:val="center"/>
              <w:cnfStyle w:val="000000100000" w:firstRow="0" w:lastRow="0" w:firstColumn="0" w:lastColumn="0" w:oddVBand="0" w:evenVBand="0" w:oddHBand="1" w:evenHBand="0" w:firstRowFirstColumn="0" w:firstRowLastColumn="0" w:lastRowFirstColumn="0" w:lastRowLastColumn="0"/>
              <w:rPr>
                <w:i w:val="0"/>
                <w:iCs w:val="0"/>
                <w:sz w:val="19"/>
                <w:szCs w:val="20"/>
              </w:rPr>
            </w:pPr>
            <w:r w:rsidRPr="00553BB2">
              <w:rPr>
                <w:i w:val="0"/>
                <w:iCs w:val="0"/>
                <w:sz w:val="19"/>
                <w:szCs w:val="20"/>
              </w:rPr>
              <w:t>11</w:t>
            </w:r>
          </w:p>
        </w:tc>
      </w:tr>
      <w:tr w:rsidR="0081674B" w:rsidRPr="0081674B" w14:paraId="75C2A441" w14:textId="77777777" w:rsidTr="000F5994">
        <w:trPr>
          <w:trHeight w:val="16"/>
          <w:jc w:val="center"/>
        </w:trPr>
        <w:tc>
          <w:tcPr>
            <w:cnfStyle w:val="001000000000" w:firstRow="0" w:lastRow="0" w:firstColumn="1" w:lastColumn="0" w:oddVBand="0" w:evenVBand="0" w:oddHBand="0" w:evenHBand="0" w:firstRowFirstColumn="0" w:firstRowLastColumn="0" w:lastRowFirstColumn="0" w:lastRowLastColumn="0"/>
            <w:tcW w:w="0" w:type="dxa"/>
          </w:tcPr>
          <w:p w14:paraId="531A594E" w14:textId="77777777" w:rsidR="00F3110E" w:rsidRPr="00316F14" w:rsidRDefault="00F3110E" w:rsidP="000F5994">
            <w:pPr>
              <w:pStyle w:val="Descripcin"/>
              <w:spacing w:before="0" w:line="16" w:lineRule="atLeast"/>
              <w:jc w:val="center"/>
              <w:rPr>
                <w:b w:val="0"/>
                <w:bCs w:val="0"/>
                <w:i w:val="0"/>
                <w:iCs w:val="0"/>
                <w:sz w:val="19"/>
                <w:szCs w:val="20"/>
              </w:rPr>
            </w:pPr>
            <w:proofErr w:type="spellStart"/>
            <w:r w:rsidRPr="00316F14">
              <w:rPr>
                <w:i w:val="0"/>
                <w:iCs w:val="0"/>
                <w:sz w:val="19"/>
                <w:szCs w:val="20"/>
              </w:rPr>
              <w:t>CpG_island</w:t>
            </w:r>
            <w:proofErr w:type="spellEnd"/>
          </w:p>
        </w:tc>
        <w:tc>
          <w:tcPr>
            <w:tcW w:w="0" w:type="dxa"/>
          </w:tcPr>
          <w:p w14:paraId="34E0E5FF" w14:textId="77777777" w:rsidR="00F3110E" w:rsidRPr="00553BB2" w:rsidRDefault="00F3110E" w:rsidP="000F5994">
            <w:pPr>
              <w:pStyle w:val="Descripcin"/>
              <w:spacing w:before="0" w:line="16" w:lineRule="atLeast"/>
              <w:jc w:val="center"/>
              <w:cnfStyle w:val="000000000000" w:firstRow="0" w:lastRow="0" w:firstColumn="0" w:lastColumn="0" w:oddVBand="0" w:evenVBand="0" w:oddHBand="0" w:evenHBand="0" w:firstRowFirstColumn="0" w:firstRowLastColumn="0" w:lastRowFirstColumn="0" w:lastRowLastColumn="0"/>
              <w:rPr>
                <w:i w:val="0"/>
                <w:iCs w:val="0"/>
                <w:sz w:val="19"/>
                <w:szCs w:val="20"/>
              </w:rPr>
            </w:pPr>
            <w:r w:rsidRPr="00553BB2">
              <w:rPr>
                <w:i w:val="0"/>
                <w:iCs w:val="0"/>
                <w:sz w:val="19"/>
                <w:szCs w:val="20"/>
              </w:rPr>
              <w:t>26661</w:t>
            </w:r>
          </w:p>
        </w:tc>
        <w:tc>
          <w:tcPr>
            <w:tcW w:w="0" w:type="dxa"/>
          </w:tcPr>
          <w:p w14:paraId="32E42741" w14:textId="77777777" w:rsidR="00F3110E" w:rsidRPr="00553BB2" w:rsidRDefault="00F3110E" w:rsidP="000F5994">
            <w:pPr>
              <w:pStyle w:val="Descripcin"/>
              <w:spacing w:before="0" w:line="16" w:lineRule="atLeast"/>
              <w:jc w:val="center"/>
              <w:cnfStyle w:val="000000000000" w:firstRow="0" w:lastRow="0" w:firstColumn="0" w:lastColumn="0" w:oddVBand="0" w:evenVBand="0" w:oddHBand="0" w:evenHBand="0" w:firstRowFirstColumn="0" w:firstRowLastColumn="0" w:lastRowFirstColumn="0" w:lastRowLastColumn="0"/>
              <w:rPr>
                <w:i w:val="0"/>
                <w:iCs w:val="0"/>
                <w:sz w:val="19"/>
                <w:szCs w:val="20"/>
              </w:rPr>
            </w:pPr>
            <w:r w:rsidRPr="00553BB2">
              <w:rPr>
                <w:i w:val="0"/>
                <w:iCs w:val="0"/>
                <w:sz w:val="19"/>
                <w:szCs w:val="20"/>
              </w:rPr>
              <w:t>61</w:t>
            </w:r>
          </w:p>
        </w:tc>
      </w:tr>
      <w:tr w:rsidR="0081674B" w:rsidRPr="0081674B" w14:paraId="08251B97" w14:textId="77777777" w:rsidTr="000F5994">
        <w:trPr>
          <w:cnfStyle w:val="000000100000" w:firstRow="0" w:lastRow="0" w:firstColumn="0" w:lastColumn="0" w:oddVBand="0" w:evenVBand="0" w:oddHBand="1" w:evenHBand="0" w:firstRowFirstColumn="0" w:firstRowLastColumn="0" w:lastRowFirstColumn="0" w:lastRowLastColumn="0"/>
          <w:trHeight w:val="16"/>
          <w:jc w:val="center"/>
        </w:trPr>
        <w:tc>
          <w:tcPr>
            <w:cnfStyle w:val="001000000000" w:firstRow="0" w:lastRow="0" w:firstColumn="1" w:lastColumn="0" w:oddVBand="0" w:evenVBand="0" w:oddHBand="0" w:evenHBand="0" w:firstRowFirstColumn="0" w:firstRowLastColumn="0" w:lastRowFirstColumn="0" w:lastRowLastColumn="0"/>
            <w:tcW w:w="3183" w:type="dxa"/>
          </w:tcPr>
          <w:p w14:paraId="472441EE" w14:textId="77777777" w:rsidR="00F3110E" w:rsidRPr="00316F14" w:rsidRDefault="00F3110E" w:rsidP="000F5994">
            <w:pPr>
              <w:pStyle w:val="Descripcin"/>
              <w:spacing w:before="0" w:line="16" w:lineRule="atLeast"/>
              <w:jc w:val="center"/>
              <w:rPr>
                <w:b w:val="0"/>
                <w:bCs w:val="0"/>
                <w:i w:val="0"/>
                <w:iCs w:val="0"/>
                <w:sz w:val="19"/>
                <w:szCs w:val="20"/>
              </w:rPr>
            </w:pPr>
            <w:proofErr w:type="spellStart"/>
            <w:r w:rsidRPr="00316F14">
              <w:rPr>
                <w:i w:val="0"/>
                <w:iCs w:val="0"/>
                <w:sz w:val="19"/>
                <w:szCs w:val="20"/>
              </w:rPr>
              <w:t>CpG_shelves</w:t>
            </w:r>
            <w:proofErr w:type="spellEnd"/>
          </w:p>
        </w:tc>
        <w:tc>
          <w:tcPr>
            <w:tcW w:w="3183" w:type="dxa"/>
          </w:tcPr>
          <w:p w14:paraId="55022C17" w14:textId="77777777" w:rsidR="00F3110E" w:rsidRPr="00553BB2" w:rsidRDefault="00F3110E" w:rsidP="000F5994">
            <w:pPr>
              <w:pStyle w:val="Descripcin"/>
              <w:spacing w:before="0" w:line="16" w:lineRule="atLeast"/>
              <w:jc w:val="center"/>
              <w:cnfStyle w:val="000000100000" w:firstRow="0" w:lastRow="0" w:firstColumn="0" w:lastColumn="0" w:oddVBand="0" w:evenVBand="0" w:oddHBand="1" w:evenHBand="0" w:firstRowFirstColumn="0" w:firstRowLastColumn="0" w:lastRowFirstColumn="0" w:lastRowLastColumn="0"/>
              <w:rPr>
                <w:i w:val="0"/>
                <w:iCs w:val="0"/>
                <w:sz w:val="19"/>
                <w:szCs w:val="20"/>
              </w:rPr>
            </w:pPr>
            <w:r w:rsidRPr="00553BB2">
              <w:rPr>
                <w:i w:val="0"/>
                <w:iCs w:val="0"/>
                <w:sz w:val="19"/>
                <w:szCs w:val="20"/>
              </w:rPr>
              <w:t>402</w:t>
            </w:r>
          </w:p>
        </w:tc>
        <w:tc>
          <w:tcPr>
            <w:tcW w:w="3183" w:type="dxa"/>
          </w:tcPr>
          <w:p w14:paraId="4F624605" w14:textId="77777777" w:rsidR="00F3110E" w:rsidRPr="00553BB2" w:rsidRDefault="00F3110E" w:rsidP="000F5994">
            <w:pPr>
              <w:pStyle w:val="Descripcin"/>
              <w:spacing w:before="0" w:line="16" w:lineRule="atLeast"/>
              <w:jc w:val="center"/>
              <w:cnfStyle w:val="000000100000" w:firstRow="0" w:lastRow="0" w:firstColumn="0" w:lastColumn="0" w:oddVBand="0" w:evenVBand="0" w:oddHBand="1" w:evenHBand="0" w:firstRowFirstColumn="0" w:firstRowLastColumn="0" w:lastRowFirstColumn="0" w:lastRowLastColumn="0"/>
              <w:rPr>
                <w:i w:val="0"/>
                <w:iCs w:val="0"/>
                <w:sz w:val="19"/>
                <w:szCs w:val="20"/>
              </w:rPr>
            </w:pPr>
            <w:r w:rsidRPr="00553BB2">
              <w:rPr>
                <w:i w:val="0"/>
                <w:iCs w:val="0"/>
                <w:sz w:val="19"/>
                <w:szCs w:val="20"/>
              </w:rPr>
              <w:t>1</w:t>
            </w:r>
          </w:p>
        </w:tc>
      </w:tr>
      <w:tr w:rsidR="0081674B" w:rsidRPr="0081674B" w14:paraId="18C3EF02" w14:textId="77777777" w:rsidTr="000F5994">
        <w:trPr>
          <w:trHeight w:val="16"/>
          <w:jc w:val="center"/>
        </w:trPr>
        <w:tc>
          <w:tcPr>
            <w:cnfStyle w:val="001000000000" w:firstRow="0" w:lastRow="0" w:firstColumn="1" w:lastColumn="0" w:oddVBand="0" w:evenVBand="0" w:oddHBand="0" w:evenHBand="0" w:firstRowFirstColumn="0" w:firstRowLastColumn="0" w:lastRowFirstColumn="0" w:lastRowLastColumn="0"/>
            <w:tcW w:w="0" w:type="dxa"/>
          </w:tcPr>
          <w:p w14:paraId="12A0274E" w14:textId="77777777" w:rsidR="00F3110E" w:rsidRPr="00316F14" w:rsidRDefault="00F3110E" w:rsidP="000F5994">
            <w:pPr>
              <w:pStyle w:val="Descripcin"/>
              <w:spacing w:before="0" w:line="16" w:lineRule="atLeast"/>
              <w:jc w:val="center"/>
              <w:rPr>
                <w:b w:val="0"/>
                <w:bCs w:val="0"/>
                <w:i w:val="0"/>
                <w:iCs w:val="0"/>
                <w:sz w:val="19"/>
                <w:szCs w:val="20"/>
              </w:rPr>
            </w:pPr>
            <w:proofErr w:type="spellStart"/>
            <w:r w:rsidRPr="00316F14">
              <w:rPr>
                <w:i w:val="0"/>
                <w:iCs w:val="0"/>
                <w:sz w:val="19"/>
                <w:szCs w:val="20"/>
              </w:rPr>
              <w:t>CpG_shores</w:t>
            </w:r>
            <w:proofErr w:type="spellEnd"/>
          </w:p>
        </w:tc>
        <w:tc>
          <w:tcPr>
            <w:tcW w:w="0" w:type="dxa"/>
          </w:tcPr>
          <w:p w14:paraId="25109EB3" w14:textId="77777777" w:rsidR="00F3110E" w:rsidRPr="00553BB2" w:rsidRDefault="00F3110E" w:rsidP="000F5994">
            <w:pPr>
              <w:pStyle w:val="Descripcin"/>
              <w:spacing w:before="0" w:line="16" w:lineRule="atLeast"/>
              <w:jc w:val="center"/>
              <w:cnfStyle w:val="000000000000" w:firstRow="0" w:lastRow="0" w:firstColumn="0" w:lastColumn="0" w:oddVBand="0" w:evenVBand="0" w:oddHBand="0" w:evenHBand="0" w:firstRowFirstColumn="0" w:firstRowLastColumn="0" w:lastRowFirstColumn="0" w:lastRowLastColumn="0"/>
              <w:rPr>
                <w:i w:val="0"/>
                <w:iCs w:val="0"/>
                <w:sz w:val="19"/>
                <w:szCs w:val="20"/>
              </w:rPr>
            </w:pPr>
            <w:r w:rsidRPr="00553BB2">
              <w:rPr>
                <w:i w:val="0"/>
                <w:iCs w:val="0"/>
                <w:sz w:val="19"/>
                <w:szCs w:val="20"/>
              </w:rPr>
              <w:t>12128</w:t>
            </w:r>
          </w:p>
        </w:tc>
        <w:tc>
          <w:tcPr>
            <w:tcW w:w="0" w:type="dxa"/>
          </w:tcPr>
          <w:p w14:paraId="09A4F7D2" w14:textId="77777777" w:rsidR="00F3110E" w:rsidRPr="00553BB2" w:rsidRDefault="00F3110E" w:rsidP="000F5994">
            <w:pPr>
              <w:pStyle w:val="Descripcin"/>
              <w:spacing w:before="0" w:line="16" w:lineRule="atLeast"/>
              <w:jc w:val="center"/>
              <w:cnfStyle w:val="000000000000" w:firstRow="0" w:lastRow="0" w:firstColumn="0" w:lastColumn="0" w:oddVBand="0" w:evenVBand="0" w:oddHBand="0" w:evenHBand="0" w:firstRowFirstColumn="0" w:firstRowLastColumn="0" w:lastRowFirstColumn="0" w:lastRowLastColumn="0"/>
              <w:rPr>
                <w:i w:val="0"/>
                <w:iCs w:val="0"/>
                <w:sz w:val="19"/>
                <w:szCs w:val="20"/>
              </w:rPr>
            </w:pPr>
            <w:r w:rsidRPr="00553BB2">
              <w:rPr>
                <w:i w:val="0"/>
                <w:iCs w:val="0"/>
                <w:sz w:val="19"/>
                <w:szCs w:val="20"/>
              </w:rPr>
              <w:t>28</w:t>
            </w:r>
          </w:p>
        </w:tc>
      </w:tr>
      <w:tr w:rsidR="0081674B" w:rsidRPr="0081674B" w14:paraId="1DB91B4E" w14:textId="77777777" w:rsidTr="000F5994">
        <w:trPr>
          <w:cnfStyle w:val="000000100000" w:firstRow="0" w:lastRow="0" w:firstColumn="0" w:lastColumn="0" w:oddVBand="0" w:evenVBand="0" w:oddHBand="1" w:evenHBand="0" w:firstRowFirstColumn="0" w:firstRowLastColumn="0" w:lastRowFirstColumn="0" w:lastRowLastColumn="0"/>
          <w:trHeight w:val="16"/>
          <w:jc w:val="center"/>
        </w:trPr>
        <w:tc>
          <w:tcPr>
            <w:cnfStyle w:val="001000000000" w:firstRow="0" w:lastRow="0" w:firstColumn="1" w:lastColumn="0" w:oddVBand="0" w:evenVBand="0" w:oddHBand="0" w:evenHBand="0" w:firstRowFirstColumn="0" w:firstRowLastColumn="0" w:lastRowFirstColumn="0" w:lastRowLastColumn="0"/>
            <w:tcW w:w="3183" w:type="dxa"/>
          </w:tcPr>
          <w:p w14:paraId="2FB4F0A7" w14:textId="77777777" w:rsidR="00F3110E" w:rsidRPr="00316F14" w:rsidRDefault="00F3110E" w:rsidP="000F5994">
            <w:pPr>
              <w:pStyle w:val="Descripcin"/>
              <w:spacing w:before="0" w:line="16" w:lineRule="atLeast"/>
              <w:jc w:val="center"/>
              <w:rPr>
                <w:b w:val="0"/>
                <w:bCs w:val="0"/>
                <w:i w:val="0"/>
                <w:iCs w:val="0"/>
                <w:sz w:val="19"/>
                <w:szCs w:val="20"/>
              </w:rPr>
            </w:pPr>
            <w:proofErr w:type="spellStart"/>
            <w:r w:rsidRPr="00316F14">
              <w:rPr>
                <w:i w:val="0"/>
                <w:iCs w:val="0"/>
                <w:sz w:val="19"/>
                <w:szCs w:val="20"/>
              </w:rPr>
              <w:t>Enchancers_fantom</w:t>
            </w:r>
            <w:proofErr w:type="spellEnd"/>
          </w:p>
        </w:tc>
        <w:tc>
          <w:tcPr>
            <w:tcW w:w="3183" w:type="dxa"/>
          </w:tcPr>
          <w:p w14:paraId="4B80F0BD" w14:textId="77777777" w:rsidR="00F3110E" w:rsidRPr="00553BB2" w:rsidRDefault="00F3110E" w:rsidP="000F5994">
            <w:pPr>
              <w:pStyle w:val="Descripcin"/>
              <w:spacing w:before="0" w:line="16" w:lineRule="atLeast"/>
              <w:jc w:val="center"/>
              <w:cnfStyle w:val="000000100000" w:firstRow="0" w:lastRow="0" w:firstColumn="0" w:lastColumn="0" w:oddVBand="0" w:evenVBand="0" w:oddHBand="1" w:evenHBand="0" w:firstRowFirstColumn="0" w:firstRowLastColumn="0" w:lastRowFirstColumn="0" w:lastRowLastColumn="0"/>
              <w:rPr>
                <w:i w:val="0"/>
                <w:iCs w:val="0"/>
                <w:sz w:val="19"/>
                <w:szCs w:val="20"/>
              </w:rPr>
            </w:pPr>
            <w:r w:rsidRPr="00553BB2">
              <w:rPr>
                <w:i w:val="0"/>
                <w:iCs w:val="0"/>
                <w:sz w:val="19"/>
                <w:szCs w:val="20"/>
              </w:rPr>
              <w:t>1533</w:t>
            </w:r>
          </w:p>
        </w:tc>
        <w:tc>
          <w:tcPr>
            <w:tcW w:w="3183" w:type="dxa"/>
          </w:tcPr>
          <w:p w14:paraId="2CA053BC" w14:textId="77777777" w:rsidR="00F3110E" w:rsidRPr="00553BB2" w:rsidRDefault="00F3110E" w:rsidP="000F5994">
            <w:pPr>
              <w:pStyle w:val="Descripcin"/>
              <w:spacing w:before="0" w:line="16" w:lineRule="atLeast"/>
              <w:jc w:val="center"/>
              <w:cnfStyle w:val="000000100000" w:firstRow="0" w:lastRow="0" w:firstColumn="0" w:lastColumn="0" w:oddVBand="0" w:evenVBand="0" w:oddHBand="1" w:evenHBand="0" w:firstRowFirstColumn="0" w:firstRowLastColumn="0" w:lastRowFirstColumn="0" w:lastRowLastColumn="0"/>
              <w:rPr>
                <w:i w:val="0"/>
                <w:iCs w:val="0"/>
                <w:sz w:val="19"/>
                <w:szCs w:val="20"/>
              </w:rPr>
            </w:pPr>
            <w:r w:rsidRPr="00553BB2">
              <w:rPr>
                <w:i w:val="0"/>
                <w:iCs w:val="0"/>
                <w:sz w:val="19"/>
                <w:szCs w:val="20"/>
              </w:rPr>
              <w:t>3</w:t>
            </w:r>
          </w:p>
        </w:tc>
      </w:tr>
      <w:tr w:rsidR="0081674B" w:rsidRPr="0081674B" w14:paraId="3A030374" w14:textId="77777777" w:rsidTr="000F5994">
        <w:trPr>
          <w:trHeight w:val="16"/>
          <w:jc w:val="center"/>
        </w:trPr>
        <w:tc>
          <w:tcPr>
            <w:cnfStyle w:val="001000000000" w:firstRow="0" w:lastRow="0" w:firstColumn="1" w:lastColumn="0" w:oddVBand="0" w:evenVBand="0" w:oddHBand="0" w:evenHBand="0" w:firstRowFirstColumn="0" w:firstRowLastColumn="0" w:lastRowFirstColumn="0" w:lastRowLastColumn="0"/>
            <w:tcW w:w="0" w:type="dxa"/>
          </w:tcPr>
          <w:p w14:paraId="6159482A" w14:textId="77777777" w:rsidR="00F3110E" w:rsidRPr="00316F14" w:rsidRDefault="00F3110E" w:rsidP="000F5994">
            <w:pPr>
              <w:pStyle w:val="Descripcin"/>
              <w:spacing w:before="0" w:line="16" w:lineRule="atLeast"/>
              <w:jc w:val="center"/>
              <w:rPr>
                <w:b w:val="0"/>
                <w:bCs w:val="0"/>
                <w:i w:val="0"/>
                <w:iCs w:val="0"/>
                <w:sz w:val="19"/>
                <w:szCs w:val="20"/>
              </w:rPr>
            </w:pPr>
            <w:r w:rsidRPr="00316F14">
              <w:rPr>
                <w:i w:val="0"/>
                <w:iCs w:val="0"/>
                <w:sz w:val="19"/>
                <w:szCs w:val="20"/>
              </w:rPr>
              <w:t>Genes_1to5kb</w:t>
            </w:r>
          </w:p>
        </w:tc>
        <w:tc>
          <w:tcPr>
            <w:tcW w:w="0" w:type="dxa"/>
          </w:tcPr>
          <w:p w14:paraId="39326261" w14:textId="77777777" w:rsidR="00F3110E" w:rsidRPr="00553BB2" w:rsidRDefault="00F3110E" w:rsidP="000F5994">
            <w:pPr>
              <w:pStyle w:val="Descripcin"/>
              <w:spacing w:before="0" w:line="16" w:lineRule="atLeast"/>
              <w:jc w:val="center"/>
              <w:cnfStyle w:val="000000000000" w:firstRow="0" w:lastRow="0" w:firstColumn="0" w:lastColumn="0" w:oddVBand="0" w:evenVBand="0" w:oddHBand="0" w:evenHBand="0" w:firstRowFirstColumn="0" w:firstRowLastColumn="0" w:lastRowFirstColumn="0" w:lastRowLastColumn="0"/>
              <w:rPr>
                <w:i w:val="0"/>
                <w:iCs w:val="0"/>
                <w:sz w:val="19"/>
                <w:szCs w:val="20"/>
              </w:rPr>
            </w:pPr>
            <w:r w:rsidRPr="00553BB2">
              <w:rPr>
                <w:i w:val="0"/>
                <w:iCs w:val="0"/>
                <w:sz w:val="19"/>
                <w:szCs w:val="20"/>
              </w:rPr>
              <w:t>8907</w:t>
            </w:r>
          </w:p>
        </w:tc>
        <w:tc>
          <w:tcPr>
            <w:tcW w:w="0" w:type="dxa"/>
          </w:tcPr>
          <w:p w14:paraId="5CF4E506" w14:textId="77777777" w:rsidR="00F3110E" w:rsidRPr="00553BB2" w:rsidRDefault="00F3110E" w:rsidP="000F5994">
            <w:pPr>
              <w:pStyle w:val="Descripcin"/>
              <w:spacing w:before="0" w:line="16" w:lineRule="atLeast"/>
              <w:jc w:val="center"/>
              <w:cnfStyle w:val="000000000000" w:firstRow="0" w:lastRow="0" w:firstColumn="0" w:lastColumn="0" w:oddVBand="0" w:evenVBand="0" w:oddHBand="0" w:evenHBand="0" w:firstRowFirstColumn="0" w:firstRowLastColumn="0" w:lastRowFirstColumn="0" w:lastRowLastColumn="0"/>
              <w:rPr>
                <w:i w:val="0"/>
                <w:iCs w:val="0"/>
                <w:sz w:val="19"/>
                <w:szCs w:val="20"/>
              </w:rPr>
            </w:pPr>
            <w:r w:rsidRPr="00553BB2">
              <w:rPr>
                <w:i w:val="0"/>
                <w:iCs w:val="0"/>
                <w:sz w:val="19"/>
                <w:szCs w:val="20"/>
              </w:rPr>
              <w:t>20</w:t>
            </w:r>
          </w:p>
        </w:tc>
      </w:tr>
      <w:tr w:rsidR="0081674B" w:rsidRPr="0081674B" w14:paraId="25630BB4" w14:textId="77777777" w:rsidTr="000F5994">
        <w:trPr>
          <w:cnfStyle w:val="000000100000" w:firstRow="0" w:lastRow="0" w:firstColumn="0" w:lastColumn="0" w:oddVBand="0" w:evenVBand="0" w:oddHBand="1" w:evenHBand="0" w:firstRowFirstColumn="0" w:firstRowLastColumn="0" w:lastRowFirstColumn="0" w:lastRowLastColumn="0"/>
          <w:trHeight w:val="16"/>
          <w:jc w:val="center"/>
        </w:trPr>
        <w:tc>
          <w:tcPr>
            <w:cnfStyle w:val="001000000000" w:firstRow="0" w:lastRow="0" w:firstColumn="1" w:lastColumn="0" w:oddVBand="0" w:evenVBand="0" w:oddHBand="0" w:evenHBand="0" w:firstRowFirstColumn="0" w:firstRowLastColumn="0" w:lastRowFirstColumn="0" w:lastRowLastColumn="0"/>
            <w:tcW w:w="3183" w:type="dxa"/>
          </w:tcPr>
          <w:p w14:paraId="20A83EAD" w14:textId="77777777" w:rsidR="00F3110E" w:rsidRPr="00316F14" w:rsidRDefault="00F3110E" w:rsidP="000F5994">
            <w:pPr>
              <w:pStyle w:val="Descripcin"/>
              <w:spacing w:before="0" w:line="16" w:lineRule="atLeast"/>
              <w:jc w:val="center"/>
              <w:rPr>
                <w:b w:val="0"/>
                <w:bCs w:val="0"/>
                <w:i w:val="0"/>
                <w:iCs w:val="0"/>
                <w:sz w:val="19"/>
                <w:szCs w:val="20"/>
              </w:rPr>
            </w:pPr>
            <w:r w:rsidRPr="00316F14">
              <w:rPr>
                <w:i w:val="0"/>
                <w:iCs w:val="0"/>
                <w:sz w:val="19"/>
                <w:szCs w:val="20"/>
              </w:rPr>
              <w:t>Genes_3UTRs</w:t>
            </w:r>
          </w:p>
        </w:tc>
        <w:tc>
          <w:tcPr>
            <w:tcW w:w="3183" w:type="dxa"/>
          </w:tcPr>
          <w:p w14:paraId="71793BE6" w14:textId="77777777" w:rsidR="00F3110E" w:rsidRPr="00553BB2" w:rsidRDefault="00F3110E" w:rsidP="000F5994">
            <w:pPr>
              <w:pStyle w:val="Descripcin"/>
              <w:spacing w:before="0" w:line="16" w:lineRule="atLeast"/>
              <w:jc w:val="center"/>
              <w:cnfStyle w:val="000000100000" w:firstRow="0" w:lastRow="0" w:firstColumn="0" w:lastColumn="0" w:oddVBand="0" w:evenVBand="0" w:oddHBand="1" w:evenHBand="0" w:firstRowFirstColumn="0" w:firstRowLastColumn="0" w:lastRowFirstColumn="0" w:lastRowLastColumn="0"/>
              <w:rPr>
                <w:i w:val="0"/>
                <w:iCs w:val="0"/>
                <w:sz w:val="19"/>
                <w:szCs w:val="20"/>
              </w:rPr>
            </w:pPr>
            <w:r w:rsidRPr="00553BB2">
              <w:rPr>
                <w:i w:val="0"/>
                <w:iCs w:val="0"/>
                <w:sz w:val="19"/>
                <w:szCs w:val="20"/>
              </w:rPr>
              <w:t>451</w:t>
            </w:r>
          </w:p>
        </w:tc>
        <w:tc>
          <w:tcPr>
            <w:tcW w:w="3183" w:type="dxa"/>
          </w:tcPr>
          <w:p w14:paraId="52FBEA94" w14:textId="77777777" w:rsidR="00F3110E" w:rsidRPr="00553BB2" w:rsidRDefault="00F3110E" w:rsidP="000F5994">
            <w:pPr>
              <w:pStyle w:val="Descripcin"/>
              <w:spacing w:before="0" w:line="16" w:lineRule="atLeast"/>
              <w:jc w:val="center"/>
              <w:cnfStyle w:val="000000100000" w:firstRow="0" w:lastRow="0" w:firstColumn="0" w:lastColumn="0" w:oddVBand="0" w:evenVBand="0" w:oddHBand="1" w:evenHBand="0" w:firstRowFirstColumn="0" w:firstRowLastColumn="0" w:lastRowFirstColumn="0" w:lastRowLastColumn="0"/>
              <w:rPr>
                <w:i w:val="0"/>
                <w:iCs w:val="0"/>
                <w:sz w:val="19"/>
                <w:szCs w:val="20"/>
              </w:rPr>
            </w:pPr>
            <w:r w:rsidRPr="00553BB2">
              <w:rPr>
                <w:i w:val="0"/>
                <w:iCs w:val="0"/>
                <w:sz w:val="19"/>
                <w:szCs w:val="20"/>
              </w:rPr>
              <w:t>1</w:t>
            </w:r>
          </w:p>
        </w:tc>
      </w:tr>
      <w:tr w:rsidR="0081674B" w:rsidRPr="0081674B" w14:paraId="41841193" w14:textId="77777777" w:rsidTr="000F5994">
        <w:trPr>
          <w:trHeight w:val="16"/>
          <w:jc w:val="center"/>
        </w:trPr>
        <w:tc>
          <w:tcPr>
            <w:cnfStyle w:val="001000000000" w:firstRow="0" w:lastRow="0" w:firstColumn="1" w:lastColumn="0" w:oddVBand="0" w:evenVBand="0" w:oddHBand="0" w:evenHBand="0" w:firstRowFirstColumn="0" w:firstRowLastColumn="0" w:lastRowFirstColumn="0" w:lastRowLastColumn="0"/>
            <w:tcW w:w="0" w:type="dxa"/>
          </w:tcPr>
          <w:p w14:paraId="63C4CD5C" w14:textId="77777777" w:rsidR="00F3110E" w:rsidRPr="00316F14" w:rsidRDefault="0081674B" w:rsidP="000F5994">
            <w:pPr>
              <w:pStyle w:val="Descripcin"/>
              <w:spacing w:before="0" w:line="16" w:lineRule="atLeast"/>
              <w:jc w:val="center"/>
              <w:rPr>
                <w:b w:val="0"/>
                <w:bCs w:val="0"/>
                <w:i w:val="0"/>
                <w:iCs w:val="0"/>
                <w:sz w:val="19"/>
                <w:szCs w:val="20"/>
              </w:rPr>
            </w:pPr>
            <w:r w:rsidRPr="00316F14">
              <w:rPr>
                <w:i w:val="0"/>
                <w:iCs w:val="0"/>
                <w:sz w:val="19"/>
                <w:szCs w:val="20"/>
              </w:rPr>
              <w:t>Genes_5UTRs</w:t>
            </w:r>
          </w:p>
        </w:tc>
        <w:tc>
          <w:tcPr>
            <w:tcW w:w="0" w:type="dxa"/>
          </w:tcPr>
          <w:p w14:paraId="10071B84" w14:textId="77777777" w:rsidR="00F3110E" w:rsidRPr="00553BB2" w:rsidRDefault="0081674B" w:rsidP="000F5994">
            <w:pPr>
              <w:pStyle w:val="Descripcin"/>
              <w:spacing w:before="0" w:line="16" w:lineRule="atLeast"/>
              <w:jc w:val="center"/>
              <w:cnfStyle w:val="000000000000" w:firstRow="0" w:lastRow="0" w:firstColumn="0" w:lastColumn="0" w:oddVBand="0" w:evenVBand="0" w:oddHBand="0" w:evenHBand="0" w:firstRowFirstColumn="0" w:firstRowLastColumn="0" w:lastRowFirstColumn="0" w:lastRowLastColumn="0"/>
              <w:rPr>
                <w:i w:val="0"/>
                <w:iCs w:val="0"/>
                <w:sz w:val="19"/>
                <w:szCs w:val="20"/>
              </w:rPr>
            </w:pPr>
            <w:r w:rsidRPr="00553BB2">
              <w:rPr>
                <w:i w:val="0"/>
                <w:iCs w:val="0"/>
                <w:sz w:val="19"/>
                <w:szCs w:val="20"/>
              </w:rPr>
              <w:t>8615</w:t>
            </w:r>
          </w:p>
        </w:tc>
        <w:tc>
          <w:tcPr>
            <w:tcW w:w="0" w:type="dxa"/>
          </w:tcPr>
          <w:p w14:paraId="7BB7494D" w14:textId="77777777" w:rsidR="00F3110E" w:rsidRPr="00553BB2" w:rsidRDefault="0081674B" w:rsidP="000F5994">
            <w:pPr>
              <w:pStyle w:val="Descripcin"/>
              <w:spacing w:before="0" w:line="16" w:lineRule="atLeast"/>
              <w:jc w:val="center"/>
              <w:cnfStyle w:val="000000000000" w:firstRow="0" w:lastRow="0" w:firstColumn="0" w:lastColumn="0" w:oddVBand="0" w:evenVBand="0" w:oddHBand="0" w:evenHBand="0" w:firstRowFirstColumn="0" w:firstRowLastColumn="0" w:lastRowFirstColumn="0" w:lastRowLastColumn="0"/>
              <w:rPr>
                <w:i w:val="0"/>
                <w:iCs w:val="0"/>
                <w:sz w:val="19"/>
                <w:szCs w:val="20"/>
              </w:rPr>
            </w:pPr>
            <w:r w:rsidRPr="00553BB2">
              <w:rPr>
                <w:i w:val="0"/>
                <w:iCs w:val="0"/>
                <w:sz w:val="19"/>
                <w:szCs w:val="20"/>
              </w:rPr>
              <w:t>20</w:t>
            </w:r>
          </w:p>
        </w:tc>
      </w:tr>
      <w:tr w:rsidR="0081674B" w:rsidRPr="0081674B" w14:paraId="4AC72073" w14:textId="77777777" w:rsidTr="000F5994">
        <w:trPr>
          <w:cnfStyle w:val="000000100000" w:firstRow="0" w:lastRow="0" w:firstColumn="0" w:lastColumn="0" w:oddVBand="0" w:evenVBand="0" w:oddHBand="1" w:evenHBand="0" w:firstRowFirstColumn="0" w:firstRowLastColumn="0" w:lastRowFirstColumn="0" w:lastRowLastColumn="0"/>
          <w:trHeight w:val="16"/>
          <w:jc w:val="center"/>
        </w:trPr>
        <w:tc>
          <w:tcPr>
            <w:cnfStyle w:val="001000000000" w:firstRow="0" w:lastRow="0" w:firstColumn="1" w:lastColumn="0" w:oddVBand="0" w:evenVBand="0" w:oddHBand="0" w:evenHBand="0" w:firstRowFirstColumn="0" w:firstRowLastColumn="0" w:lastRowFirstColumn="0" w:lastRowLastColumn="0"/>
            <w:tcW w:w="3183" w:type="dxa"/>
          </w:tcPr>
          <w:p w14:paraId="02A2FEF6" w14:textId="77777777" w:rsidR="00F3110E" w:rsidRPr="00316F14" w:rsidRDefault="0081674B" w:rsidP="000F5994">
            <w:pPr>
              <w:pStyle w:val="Descripcin"/>
              <w:spacing w:before="0" w:line="16" w:lineRule="atLeast"/>
              <w:jc w:val="center"/>
              <w:rPr>
                <w:b w:val="0"/>
                <w:bCs w:val="0"/>
                <w:i w:val="0"/>
                <w:iCs w:val="0"/>
                <w:sz w:val="19"/>
                <w:szCs w:val="20"/>
              </w:rPr>
            </w:pPr>
            <w:proofErr w:type="spellStart"/>
            <w:r w:rsidRPr="00316F14">
              <w:rPr>
                <w:i w:val="0"/>
                <w:iCs w:val="0"/>
                <w:sz w:val="19"/>
                <w:szCs w:val="20"/>
              </w:rPr>
              <w:t>Genes_cds</w:t>
            </w:r>
            <w:proofErr w:type="spellEnd"/>
          </w:p>
        </w:tc>
        <w:tc>
          <w:tcPr>
            <w:tcW w:w="3183" w:type="dxa"/>
          </w:tcPr>
          <w:p w14:paraId="421BCC94" w14:textId="77777777" w:rsidR="00F3110E" w:rsidRPr="00553BB2" w:rsidRDefault="0081674B" w:rsidP="000F5994">
            <w:pPr>
              <w:pStyle w:val="Descripcin"/>
              <w:spacing w:before="0" w:line="16" w:lineRule="atLeast"/>
              <w:jc w:val="center"/>
              <w:cnfStyle w:val="000000100000" w:firstRow="0" w:lastRow="0" w:firstColumn="0" w:lastColumn="0" w:oddVBand="0" w:evenVBand="0" w:oddHBand="1" w:evenHBand="0" w:firstRowFirstColumn="0" w:firstRowLastColumn="0" w:lastRowFirstColumn="0" w:lastRowLastColumn="0"/>
              <w:rPr>
                <w:i w:val="0"/>
                <w:iCs w:val="0"/>
                <w:sz w:val="19"/>
                <w:szCs w:val="20"/>
              </w:rPr>
            </w:pPr>
            <w:r w:rsidRPr="00553BB2">
              <w:rPr>
                <w:i w:val="0"/>
                <w:iCs w:val="0"/>
                <w:sz w:val="19"/>
                <w:szCs w:val="20"/>
              </w:rPr>
              <w:t>3265</w:t>
            </w:r>
          </w:p>
        </w:tc>
        <w:tc>
          <w:tcPr>
            <w:tcW w:w="3183" w:type="dxa"/>
          </w:tcPr>
          <w:p w14:paraId="3F841FDC" w14:textId="77777777" w:rsidR="00F3110E" w:rsidRPr="00553BB2" w:rsidRDefault="0081674B" w:rsidP="000F5994">
            <w:pPr>
              <w:pStyle w:val="Descripcin"/>
              <w:spacing w:before="0" w:line="16" w:lineRule="atLeast"/>
              <w:jc w:val="center"/>
              <w:cnfStyle w:val="000000100000" w:firstRow="0" w:lastRow="0" w:firstColumn="0" w:lastColumn="0" w:oddVBand="0" w:evenVBand="0" w:oddHBand="1" w:evenHBand="0" w:firstRowFirstColumn="0" w:firstRowLastColumn="0" w:lastRowFirstColumn="0" w:lastRowLastColumn="0"/>
              <w:rPr>
                <w:i w:val="0"/>
                <w:iCs w:val="0"/>
                <w:sz w:val="19"/>
                <w:szCs w:val="20"/>
              </w:rPr>
            </w:pPr>
            <w:r w:rsidRPr="00553BB2">
              <w:rPr>
                <w:i w:val="0"/>
                <w:iCs w:val="0"/>
                <w:sz w:val="19"/>
                <w:szCs w:val="20"/>
              </w:rPr>
              <w:t>7</w:t>
            </w:r>
          </w:p>
        </w:tc>
      </w:tr>
      <w:tr w:rsidR="0081674B" w:rsidRPr="0081674B" w14:paraId="1219F477" w14:textId="77777777" w:rsidTr="000F5994">
        <w:trPr>
          <w:trHeight w:val="16"/>
          <w:jc w:val="center"/>
        </w:trPr>
        <w:tc>
          <w:tcPr>
            <w:cnfStyle w:val="001000000000" w:firstRow="0" w:lastRow="0" w:firstColumn="1" w:lastColumn="0" w:oddVBand="0" w:evenVBand="0" w:oddHBand="0" w:evenHBand="0" w:firstRowFirstColumn="0" w:firstRowLastColumn="0" w:lastRowFirstColumn="0" w:lastRowLastColumn="0"/>
            <w:tcW w:w="0" w:type="dxa"/>
          </w:tcPr>
          <w:p w14:paraId="5434BA56" w14:textId="77777777" w:rsidR="00F3110E" w:rsidRPr="00316F14" w:rsidRDefault="0081674B" w:rsidP="000F5994">
            <w:pPr>
              <w:pStyle w:val="Descripcin"/>
              <w:spacing w:before="0" w:line="16" w:lineRule="atLeast"/>
              <w:jc w:val="center"/>
              <w:rPr>
                <w:b w:val="0"/>
                <w:bCs w:val="0"/>
                <w:i w:val="0"/>
                <w:iCs w:val="0"/>
                <w:sz w:val="19"/>
                <w:szCs w:val="20"/>
              </w:rPr>
            </w:pPr>
            <w:proofErr w:type="spellStart"/>
            <w:r w:rsidRPr="00316F14">
              <w:rPr>
                <w:i w:val="0"/>
                <w:iCs w:val="0"/>
                <w:sz w:val="19"/>
                <w:szCs w:val="20"/>
              </w:rPr>
              <w:t>Genes_exons</w:t>
            </w:r>
            <w:proofErr w:type="spellEnd"/>
          </w:p>
        </w:tc>
        <w:tc>
          <w:tcPr>
            <w:tcW w:w="0" w:type="dxa"/>
          </w:tcPr>
          <w:p w14:paraId="05DD57ED" w14:textId="77777777" w:rsidR="00F3110E" w:rsidRPr="00553BB2" w:rsidRDefault="0081674B" w:rsidP="000F5994">
            <w:pPr>
              <w:pStyle w:val="Descripcin"/>
              <w:spacing w:before="0" w:line="16" w:lineRule="atLeast"/>
              <w:jc w:val="center"/>
              <w:cnfStyle w:val="000000000000" w:firstRow="0" w:lastRow="0" w:firstColumn="0" w:lastColumn="0" w:oddVBand="0" w:evenVBand="0" w:oddHBand="0" w:evenHBand="0" w:firstRowFirstColumn="0" w:firstRowLastColumn="0" w:lastRowFirstColumn="0" w:lastRowLastColumn="0"/>
              <w:rPr>
                <w:i w:val="0"/>
                <w:iCs w:val="0"/>
                <w:sz w:val="19"/>
                <w:szCs w:val="20"/>
              </w:rPr>
            </w:pPr>
            <w:r w:rsidRPr="00553BB2">
              <w:rPr>
                <w:i w:val="0"/>
                <w:iCs w:val="0"/>
                <w:sz w:val="19"/>
                <w:szCs w:val="20"/>
              </w:rPr>
              <w:t>13450</w:t>
            </w:r>
          </w:p>
        </w:tc>
        <w:tc>
          <w:tcPr>
            <w:tcW w:w="0" w:type="dxa"/>
          </w:tcPr>
          <w:p w14:paraId="1782DB0B" w14:textId="77777777" w:rsidR="00F3110E" w:rsidRPr="00553BB2" w:rsidRDefault="0081674B" w:rsidP="000F5994">
            <w:pPr>
              <w:pStyle w:val="Descripcin"/>
              <w:spacing w:before="0" w:line="16" w:lineRule="atLeast"/>
              <w:jc w:val="center"/>
              <w:cnfStyle w:val="000000000000" w:firstRow="0" w:lastRow="0" w:firstColumn="0" w:lastColumn="0" w:oddVBand="0" w:evenVBand="0" w:oddHBand="0" w:evenHBand="0" w:firstRowFirstColumn="0" w:firstRowLastColumn="0" w:lastRowFirstColumn="0" w:lastRowLastColumn="0"/>
              <w:rPr>
                <w:i w:val="0"/>
                <w:iCs w:val="0"/>
                <w:sz w:val="19"/>
                <w:szCs w:val="20"/>
              </w:rPr>
            </w:pPr>
            <w:r w:rsidRPr="00553BB2">
              <w:rPr>
                <w:i w:val="0"/>
                <w:iCs w:val="0"/>
                <w:sz w:val="19"/>
                <w:szCs w:val="20"/>
              </w:rPr>
              <w:t>31</w:t>
            </w:r>
          </w:p>
        </w:tc>
      </w:tr>
      <w:tr w:rsidR="0081674B" w:rsidRPr="0081674B" w14:paraId="1C2A6386" w14:textId="77777777" w:rsidTr="000F5994">
        <w:trPr>
          <w:cnfStyle w:val="000000100000" w:firstRow="0" w:lastRow="0" w:firstColumn="0" w:lastColumn="0" w:oddVBand="0" w:evenVBand="0" w:oddHBand="1" w:evenHBand="0" w:firstRowFirstColumn="0" w:firstRowLastColumn="0" w:lastRowFirstColumn="0" w:lastRowLastColumn="0"/>
          <w:trHeight w:val="16"/>
          <w:jc w:val="center"/>
        </w:trPr>
        <w:tc>
          <w:tcPr>
            <w:cnfStyle w:val="001000000000" w:firstRow="0" w:lastRow="0" w:firstColumn="1" w:lastColumn="0" w:oddVBand="0" w:evenVBand="0" w:oddHBand="0" w:evenHBand="0" w:firstRowFirstColumn="0" w:firstRowLastColumn="0" w:lastRowFirstColumn="0" w:lastRowLastColumn="0"/>
            <w:tcW w:w="3183" w:type="dxa"/>
          </w:tcPr>
          <w:p w14:paraId="08C426F1" w14:textId="77777777" w:rsidR="00F3110E" w:rsidRPr="00316F14" w:rsidRDefault="0081674B" w:rsidP="000F5994">
            <w:pPr>
              <w:pStyle w:val="Descripcin"/>
              <w:spacing w:before="0" w:line="16" w:lineRule="atLeast"/>
              <w:jc w:val="center"/>
              <w:rPr>
                <w:b w:val="0"/>
                <w:bCs w:val="0"/>
                <w:i w:val="0"/>
                <w:iCs w:val="0"/>
                <w:sz w:val="19"/>
                <w:szCs w:val="20"/>
              </w:rPr>
            </w:pPr>
            <w:proofErr w:type="spellStart"/>
            <w:r w:rsidRPr="00316F14">
              <w:rPr>
                <w:i w:val="0"/>
                <w:iCs w:val="0"/>
                <w:sz w:val="19"/>
                <w:szCs w:val="20"/>
              </w:rPr>
              <w:t>Genes_intergenic</w:t>
            </w:r>
            <w:proofErr w:type="spellEnd"/>
          </w:p>
        </w:tc>
        <w:tc>
          <w:tcPr>
            <w:tcW w:w="3183" w:type="dxa"/>
          </w:tcPr>
          <w:p w14:paraId="68169762" w14:textId="77777777" w:rsidR="00F3110E" w:rsidRPr="00553BB2" w:rsidRDefault="0081674B" w:rsidP="000F5994">
            <w:pPr>
              <w:pStyle w:val="Descripcin"/>
              <w:spacing w:before="0" w:line="16" w:lineRule="atLeast"/>
              <w:jc w:val="center"/>
              <w:cnfStyle w:val="000000100000" w:firstRow="0" w:lastRow="0" w:firstColumn="0" w:lastColumn="0" w:oddVBand="0" w:evenVBand="0" w:oddHBand="1" w:evenHBand="0" w:firstRowFirstColumn="0" w:firstRowLastColumn="0" w:lastRowFirstColumn="0" w:lastRowLastColumn="0"/>
              <w:rPr>
                <w:i w:val="0"/>
                <w:iCs w:val="0"/>
                <w:sz w:val="19"/>
                <w:szCs w:val="20"/>
              </w:rPr>
            </w:pPr>
            <w:r w:rsidRPr="00553BB2">
              <w:rPr>
                <w:i w:val="0"/>
                <w:iCs w:val="0"/>
                <w:sz w:val="19"/>
                <w:szCs w:val="20"/>
              </w:rPr>
              <w:t>1877</w:t>
            </w:r>
          </w:p>
        </w:tc>
        <w:tc>
          <w:tcPr>
            <w:tcW w:w="3183" w:type="dxa"/>
          </w:tcPr>
          <w:p w14:paraId="45BA6E68" w14:textId="77777777" w:rsidR="00F3110E" w:rsidRPr="00553BB2" w:rsidRDefault="0081674B" w:rsidP="000F5994">
            <w:pPr>
              <w:pStyle w:val="Descripcin"/>
              <w:spacing w:before="0" w:line="16" w:lineRule="atLeast"/>
              <w:jc w:val="center"/>
              <w:cnfStyle w:val="000000100000" w:firstRow="0" w:lastRow="0" w:firstColumn="0" w:lastColumn="0" w:oddVBand="0" w:evenVBand="0" w:oddHBand="1" w:evenHBand="0" w:firstRowFirstColumn="0" w:firstRowLastColumn="0" w:lastRowFirstColumn="0" w:lastRowLastColumn="0"/>
              <w:rPr>
                <w:i w:val="0"/>
                <w:iCs w:val="0"/>
                <w:sz w:val="19"/>
                <w:szCs w:val="20"/>
              </w:rPr>
            </w:pPr>
            <w:r w:rsidRPr="00553BB2">
              <w:rPr>
                <w:i w:val="0"/>
                <w:iCs w:val="0"/>
                <w:sz w:val="19"/>
                <w:szCs w:val="20"/>
              </w:rPr>
              <w:t>4</w:t>
            </w:r>
          </w:p>
        </w:tc>
      </w:tr>
      <w:tr w:rsidR="0081674B" w:rsidRPr="0081674B" w14:paraId="5F9CB02C" w14:textId="77777777" w:rsidTr="000F5994">
        <w:trPr>
          <w:trHeight w:val="16"/>
          <w:jc w:val="center"/>
        </w:trPr>
        <w:tc>
          <w:tcPr>
            <w:cnfStyle w:val="001000000000" w:firstRow="0" w:lastRow="0" w:firstColumn="1" w:lastColumn="0" w:oddVBand="0" w:evenVBand="0" w:oddHBand="0" w:evenHBand="0" w:firstRowFirstColumn="0" w:firstRowLastColumn="0" w:lastRowFirstColumn="0" w:lastRowLastColumn="0"/>
            <w:tcW w:w="0" w:type="dxa"/>
          </w:tcPr>
          <w:p w14:paraId="2138DA0F" w14:textId="77777777" w:rsidR="00F3110E" w:rsidRPr="00316F14" w:rsidRDefault="0081674B" w:rsidP="000F5994">
            <w:pPr>
              <w:pStyle w:val="Descripcin"/>
              <w:spacing w:before="0" w:line="16" w:lineRule="atLeast"/>
              <w:jc w:val="center"/>
              <w:rPr>
                <w:b w:val="0"/>
                <w:bCs w:val="0"/>
                <w:i w:val="0"/>
                <w:iCs w:val="0"/>
                <w:sz w:val="19"/>
                <w:szCs w:val="20"/>
              </w:rPr>
            </w:pPr>
            <w:proofErr w:type="spellStart"/>
            <w:r w:rsidRPr="00316F14">
              <w:rPr>
                <w:i w:val="0"/>
                <w:iCs w:val="0"/>
                <w:sz w:val="19"/>
                <w:szCs w:val="20"/>
              </w:rPr>
              <w:t>Genes_introns</w:t>
            </w:r>
            <w:proofErr w:type="spellEnd"/>
          </w:p>
        </w:tc>
        <w:tc>
          <w:tcPr>
            <w:tcW w:w="0" w:type="dxa"/>
          </w:tcPr>
          <w:p w14:paraId="1D1224C7" w14:textId="77777777" w:rsidR="00F3110E" w:rsidRPr="00553BB2" w:rsidRDefault="0081674B" w:rsidP="000F5994">
            <w:pPr>
              <w:pStyle w:val="Descripcin"/>
              <w:spacing w:before="0" w:line="16" w:lineRule="atLeast"/>
              <w:jc w:val="center"/>
              <w:cnfStyle w:val="000000000000" w:firstRow="0" w:lastRow="0" w:firstColumn="0" w:lastColumn="0" w:oddVBand="0" w:evenVBand="0" w:oddHBand="0" w:evenHBand="0" w:firstRowFirstColumn="0" w:firstRowLastColumn="0" w:lastRowFirstColumn="0" w:lastRowLastColumn="0"/>
              <w:rPr>
                <w:i w:val="0"/>
                <w:iCs w:val="0"/>
                <w:sz w:val="19"/>
                <w:szCs w:val="20"/>
              </w:rPr>
            </w:pPr>
            <w:r w:rsidRPr="00553BB2">
              <w:rPr>
                <w:i w:val="0"/>
                <w:iCs w:val="0"/>
                <w:sz w:val="19"/>
                <w:szCs w:val="20"/>
              </w:rPr>
              <w:t>23180</w:t>
            </w:r>
          </w:p>
        </w:tc>
        <w:tc>
          <w:tcPr>
            <w:tcW w:w="0" w:type="dxa"/>
          </w:tcPr>
          <w:p w14:paraId="5C19AA07" w14:textId="77777777" w:rsidR="00F3110E" w:rsidRPr="00553BB2" w:rsidRDefault="0081674B" w:rsidP="000F5994">
            <w:pPr>
              <w:pStyle w:val="Descripcin"/>
              <w:spacing w:before="0" w:line="16" w:lineRule="atLeast"/>
              <w:jc w:val="center"/>
              <w:cnfStyle w:val="000000000000" w:firstRow="0" w:lastRow="0" w:firstColumn="0" w:lastColumn="0" w:oddVBand="0" w:evenVBand="0" w:oddHBand="0" w:evenHBand="0" w:firstRowFirstColumn="0" w:firstRowLastColumn="0" w:lastRowFirstColumn="0" w:lastRowLastColumn="0"/>
              <w:rPr>
                <w:i w:val="0"/>
                <w:iCs w:val="0"/>
                <w:sz w:val="19"/>
                <w:szCs w:val="20"/>
              </w:rPr>
            </w:pPr>
            <w:r w:rsidRPr="00553BB2">
              <w:rPr>
                <w:i w:val="0"/>
                <w:iCs w:val="0"/>
                <w:sz w:val="19"/>
                <w:szCs w:val="20"/>
              </w:rPr>
              <w:t>53</w:t>
            </w:r>
          </w:p>
        </w:tc>
      </w:tr>
      <w:tr w:rsidR="0081674B" w:rsidRPr="0081674B" w14:paraId="5590B315" w14:textId="77777777" w:rsidTr="000F5994">
        <w:trPr>
          <w:cnfStyle w:val="000000100000" w:firstRow="0" w:lastRow="0" w:firstColumn="0" w:lastColumn="0" w:oddVBand="0" w:evenVBand="0" w:oddHBand="1" w:evenHBand="0" w:firstRowFirstColumn="0" w:firstRowLastColumn="0" w:lastRowFirstColumn="0" w:lastRowLastColumn="0"/>
          <w:trHeight w:val="16"/>
          <w:jc w:val="center"/>
        </w:trPr>
        <w:tc>
          <w:tcPr>
            <w:cnfStyle w:val="001000000000" w:firstRow="0" w:lastRow="0" w:firstColumn="1" w:lastColumn="0" w:oddVBand="0" w:evenVBand="0" w:oddHBand="0" w:evenHBand="0" w:firstRowFirstColumn="0" w:firstRowLastColumn="0" w:lastRowFirstColumn="0" w:lastRowLastColumn="0"/>
            <w:tcW w:w="3183" w:type="dxa"/>
          </w:tcPr>
          <w:p w14:paraId="191F7BD4" w14:textId="77777777" w:rsidR="00F3110E" w:rsidRPr="00316F14" w:rsidRDefault="0081674B" w:rsidP="000F5994">
            <w:pPr>
              <w:pStyle w:val="Descripcin"/>
              <w:spacing w:before="0" w:line="16" w:lineRule="atLeast"/>
              <w:jc w:val="center"/>
              <w:rPr>
                <w:b w:val="0"/>
                <w:bCs w:val="0"/>
                <w:i w:val="0"/>
                <w:iCs w:val="0"/>
                <w:sz w:val="17"/>
                <w:szCs w:val="18"/>
              </w:rPr>
            </w:pPr>
            <w:proofErr w:type="spellStart"/>
            <w:r w:rsidRPr="00316F14">
              <w:rPr>
                <w:i w:val="0"/>
                <w:iCs w:val="0"/>
                <w:sz w:val="17"/>
                <w:szCs w:val="18"/>
              </w:rPr>
              <w:t>Genes_promters</w:t>
            </w:r>
            <w:proofErr w:type="spellEnd"/>
          </w:p>
        </w:tc>
        <w:tc>
          <w:tcPr>
            <w:tcW w:w="3183" w:type="dxa"/>
          </w:tcPr>
          <w:p w14:paraId="67DE2072" w14:textId="77777777" w:rsidR="00F3110E" w:rsidRPr="00553BB2" w:rsidRDefault="0081674B" w:rsidP="000F5994">
            <w:pPr>
              <w:pStyle w:val="Descripcin"/>
              <w:spacing w:before="0" w:line="16" w:lineRule="atLeast"/>
              <w:jc w:val="center"/>
              <w:cnfStyle w:val="000000100000" w:firstRow="0" w:lastRow="0" w:firstColumn="0" w:lastColumn="0" w:oddVBand="0" w:evenVBand="0" w:oddHBand="1" w:evenHBand="0" w:firstRowFirstColumn="0" w:firstRowLastColumn="0" w:lastRowFirstColumn="0" w:lastRowLastColumn="0"/>
              <w:rPr>
                <w:i w:val="0"/>
                <w:iCs w:val="0"/>
                <w:sz w:val="19"/>
                <w:szCs w:val="20"/>
              </w:rPr>
            </w:pPr>
            <w:r w:rsidRPr="00553BB2">
              <w:rPr>
                <w:i w:val="0"/>
                <w:iCs w:val="0"/>
                <w:sz w:val="19"/>
                <w:szCs w:val="20"/>
              </w:rPr>
              <w:t>18801</w:t>
            </w:r>
          </w:p>
        </w:tc>
        <w:tc>
          <w:tcPr>
            <w:tcW w:w="3183" w:type="dxa"/>
          </w:tcPr>
          <w:p w14:paraId="4F8FAA9A" w14:textId="77777777" w:rsidR="00F3110E" w:rsidRPr="00553BB2" w:rsidRDefault="0081674B" w:rsidP="000F5994">
            <w:pPr>
              <w:pStyle w:val="Descripcin"/>
              <w:spacing w:before="0" w:line="16" w:lineRule="atLeast"/>
              <w:jc w:val="center"/>
              <w:cnfStyle w:val="000000100000" w:firstRow="0" w:lastRow="0" w:firstColumn="0" w:lastColumn="0" w:oddVBand="0" w:evenVBand="0" w:oddHBand="1" w:evenHBand="0" w:firstRowFirstColumn="0" w:firstRowLastColumn="0" w:lastRowFirstColumn="0" w:lastRowLastColumn="0"/>
              <w:rPr>
                <w:i w:val="0"/>
                <w:iCs w:val="0"/>
                <w:sz w:val="19"/>
                <w:szCs w:val="20"/>
              </w:rPr>
            </w:pPr>
            <w:r w:rsidRPr="00553BB2">
              <w:rPr>
                <w:i w:val="0"/>
                <w:iCs w:val="0"/>
                <w:sz w:val="19"/>
                <w:szCs w:val="20"/>
              </w:rPr>
              <w:t>43</w:t>
            </w:r>
          </w:p>
        </w:tc>
      </w:tr>
    </w:tbl>
    <w:p w14:paraId="6B1E7B72" w14:textId="0AB75D8E" w:rsidR="00B86D54" w:rsidRPr="00316F14" w:rsidRDefault="00F3110E" w:rsidP="00316F14">
      <w:pPr>
        <w:pStyle w:val="Descripcin"/>
        <w:spacing w:after="240"/>
        <w:rPr>
          <w:i w:val="0"/>
          <w:iCs w:val="0"/>
        </w:rPr>
      </w:pPr>
      <w:r w:rsidRPr="000F5994">
        <w:rPr>
          <w:b/>
          <w:bCs/>
          <w:i w:val="0"/>
          <w:iCs w:val="0"/>
          <w:sz w:val="23"/>
          <w:szCs w:val="23"/>
        </w:rPr>
        <w:t xml:space="preserve">Tabla </w:t>
      </w:r>
      <w:r w:rsidRPr="000F5994">
        <w:rPr>
          <w:b/>
          <w:bCs/>
          <w:i w:val="0"/>
          <w:iCs w:val="0"/>
          <w:sz w:val="23"/>
          <w:szCs w:val="23"/>
        </w:rPr>
        <w:fldChar w:fldCharType="begin"/>
      </w:r>
      <w:r w:rsidRPr="000F5994">
        <w:rPr>
          <w:b/>
          <w:bCs/>
          <w:i w:val="0"/>
          <w:iCs w:val="0"/>
          <w:sz w:val="23"/>
          <w:szCs w:val="23"/>
        </w:rPr>
        <w:instrText xml:space="preserve"> SEQ Tabla \* ARABIC </w:instrText>
      </w:r>
      <w:r w:rsidRPr="000F5994">
        <w:rPr>
          <w:b/>
          <w:bCs/>
          <w:i w:val="0"/>
          <w:iCs w:val="0"/>
          <w:sz w:val="23"/>
          <w:szCs w:val="23"/>
        </w:rPr>
        <w:fldChar w:fldCharType="separate"/>
      </w:r>
      <w:r w:rsidR="000F5994">
        <w:rPr>
          <w:b/>
          <w:bCs/>
          <w:i w:val="0"/>
          <w:iCs w:val="0"/>
          <w:noProof/>
          <w:sz w:val="23"/>
          <w:szCs w:val="23"/>
        </w:rPr>
        <w:t>1</w:t>
      </w:r>
      <w:r w:rsidRPr="000F5994">
        <w:rPr>
          <w:b/>
          <w:bCs/>
          <w:i w:val="0"/>
          <w:iCs w:val="0"/>
          <w:sz w:val="23"/>
          <w:szCs w:val="23"/>
        </w:rPr>
        <w:fldChar w:fldCharType="end"/>
      </w:r>
      <w:r w:rsidRPr="000F5994">
        <w:rPr>
          <w:b/>
          <w:bCs/>
          <w:i w:val="0"/>
          <w:iCs w:val="0"/>
          <w:sz w:val="23"/>
          <w:szCs w:val="23"/>
        </w:rPr>
        <w:t>:</w:t>
      </w:r>
      <w:r w:rsidRPr="000F5994">
        <w:rPr>
          <w:i w:val="0"/>
          <w:iCs w:val="0"/>
          <w:sz w:val="23"/>
          <w:szCs w:val="23"/>
        </w:rPr>
        <w:t xml:space="preserve"> Resumen de las anotaciones presentes tras la anotación de segmentos con “</w:t>
      </w:r>
      <w:proofErr w:type="spellStart"/>
      <w:r w:rsidRPr="000F5994">
        <w:rPr>
          <w:i w:val="0"/>
          <w:iCs w:val="0"/>
          <w:sz w:val="23"/>
          <w:szCs w:val="23"/>
        </w:rPr>
        <w:t>annotatr</w:t>
      </w:r>
      <w:proofErr w:type="spellEnd"/>
      <w:r w:rsidRPr="000F5994">
        <w:rPr>
          <w:i w:val="0"/>
          <w:iCs w:val="0"/>
          <w:sz w:val="23"/>
          <w:szCs w:val="23"/>
        </w:rPr>
        <w:t>”.</w:t>
      </w:r>
    </w:p>
    <w:p w14:paraId="0B72B509" w14:textId="68214C25" w:rsidR="009B23C7" w:rsidRDefault="000D2C65" w:rsidP="00C92302">
      <w:pPr>
        <w:pStyle w:val="Textoindependiente"/>
        <w:ind w:firstLine="454"/>
        <w:rPr>
          <w:color w:val="000000"/>
        </w:rPr>
      </w:pPr>
      <w:r>
        <w:t xml:space="preserve">Con las anotaciones obtenidas, se comprueba que un 7% de los segmentos se asocian con regiones codificantes para proteínas (CDS). Es importante señalar que se estableció como mínimo un solapamiento de 100 </w:t>
      </w:r>
      <w:proofErr w:type="spellStart"/>
      <w:r>
        <w:t>pbs</w:t>
      </w:r>
      <w:proofErr w:type="spellEnd"/>
      <w:r>
        <w:t xml:space="preserve"> entre los segmentos de 200 </w:t>
      </w:r>
      <w:proofErr w:type="spellStart"/>
      <w:r>
        <w:t>pbs</w:t>
      </w:r>
      <w:proofErr w:type="spellEnd"/>
      <w:r>
        <w:t xml:space="preserve"> y las coordenadas del genoma anotado para asignar la anotación al segmento. Se estableció este valor porque los exones tienen un tamaño de alrededor de 120 </w:t>
      </w:r>
      <w:proofErr w:type="spellStart"/>
      <w:r>
        <w:t>pbs</w:t>
      </w:r>
      <w:proofErr w:type="spellEnd"/>
      <w:r>
        <w:t xml:space="preserve"> y los intrones un tamaño de 2 </w:t>
      </w:r>
      <w:proofErr w:type="spellStart"/>
      <w:r>
        <w:t>kbs</w:t>
      </w:r>
      <w:proofErr w:type="spellEnd"/>
      <w:r>
        <w:t xml:space="preserve"> en regiones genómicas que contienen un 30-40% de GC y una longitud media de 500 </w:t>
      </w:r>
      <w:proofErr w:type="spellStart"/>
      <w:r>
        <w:t>pbs</w:t>
      </w:r>
      <w:proofErr w:type="spellEnd"/>
      <w:r>
        <w:t xml:space="preserve"> en las regiones con más de 50% de GC </w:t>
      </w:r>
      <w:bookmarkStart w:id="16" w:name="js-intext-string-01"/>
      <w:bookmarkEnd w:id="16"/>
      <w:r>
        <w:rPr>
          <w:color w:val="000000"/>
        </w:rPr>
        <w:t xml:space="preserve">(Alberts, 2016). A pesar de que las regiones 5’-UTR y 3’-UTR pueden tener desde 60-80 </w:t>
      </w:r>
      <w:proofErr w:type="spellStart"/>
      <w:r>
        <w:rPr>
          <w:color w:val="000000"/>
        </w:rPr>
        <w:t>pbs</w:t>
      </w:r>
      <w:proofErr w:type="spellEnd"/>
      <w:r>
        <w:rPr>
          <w:color w:val="000000"/>
        </w:rPr>
        <w:t xml:space="preserve"> a 4 </w:t>
      </w:r>
      <w:proofErr w:type="spellStart"/>
      <w:r>
        <w:rPr>
          <w:color w:val="000000"/>
        </w:rPr>
        <w:t>kbs</w:t>
      </w:r>
      <w:proofErr w:type="spellEnd"/>
      <w:r>
        <w:rPr>
          <w:color w:val="000000"/>
        </w:rPr>
        <w:t xml:space="preserve"> </w:t>
      </w:r>
      <w:bookmarkStart w:id="17" w:name="js-intext-string-1"/>
      <w:bookmarkEnd w:id="17"/>
      <w:r>
        <w:rPr>
          <w:color w:val="000000"/>
        </w:rPr>
        <w:t xml:space="preserve">(Chatterjee and Pal, 2009) y podrían no anotarse si tuvieran menos de 100 </w:t>
      </w:r>
      <w:proofErr w:type="spellStart"/>
      <w:r>
        <w:rPr>
          <w:color w:val="000000"/>
        </w:rPr>
        <w:t>pbs</w:t>
      </w:r>
      <w:proofErr w:type="spellEnd"/>
      <w:r>
        <w:rPr>
          <w:color w:val="000000"/>
        </w:rPr>
        <w:t>, se prioriza la anotación de exones, intrones, CDS y promotores frente a estas regiones</w:t>
      </w:r>
      <w:r w:rsidR="0081674B">
        <w:rPr>
          <w:color w:val="000000"/>
        </w:rPr>
        <w:t xml:space="preserve"> (Figura 4)</w:t>
      </w:r>
      <w:r>
        <w:rPr>
          <w:color w:val="000000"/>
        </w:rPr>
        <w:t>.</w:t>
      </w:r>
    </w:p>
    <w:p w14:paraId="3D13E07F" w14:textId="5D131E17" w:rsidR="0003669B" w:rsidRDefault="007721F9" w:rsidP="00C92302">
      <w:pPr>
        <w:pStyle w:val="Textoindependiente"/>
        <w:ind w:firstLine="454"/>
        <w:rPr>
          <w:color w:val="000000"/>
        </w:rPr>
      </w:pPr>
      <w:r>
        <w:rPr>
          <w:noProof/>
        </w:rPr>
        <w:lastRenderedPageBreak/>
        <w:pict w14:anchorId="44B74B94">
          <v:shape id="Frame10" o:spid="_x0000_s1042" type="#_x0000_t202" style="position:absolute;left:0;text-align:left;margin-left:-18.95pt;margin-top:197.45pt;width:255.5pt;height:252.9pt;z-index:251658240;visibility:visibl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" filled="f" stroked="f">
            <v:textbox style="mso-next-textbox:#Frame10" inset="0,0,0,0">
              <w:txbxContent>
                <w:p w14:paraId="074907B0" w14:textId="27CCF8B7" w:rsidR="007721F9" w:rsidRDefault="007721F9" w:rsidP="000F5994">
                  <w:pPr>
                    <w:pStyle w:val="Illustration"/>
                    <w:jc w:val="both"/>
                  </w:pPr>
                  <w:r>
                    <w:rPr>
                      <w:noProof/>
                    </w:rPr>
                    <w:drawing>
                      <wp:inline distT="0" distB="0" distL="0" distR="0" wp14:anchorId="5E606F64" wp14:editId="12F72023">
                        <wp:extent cx="3276600" cy="2541270"/>
                        <wp:effectExtent l="0" t="0" r="0" b="0"/>
                        <wp:docPr id="65"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pic:cNvPicPr>
                                  <a:picLocks noChangeAspect="1" noChangeArrowheads="1"/>
                                </pic:cNvPicPr>
                              </pic:nvPicPr>
                              <pic:blipFill>
                                <a:blip r:embed="rId14"/>
                                <a:stretch>
                                  <a:fillRect/>
                                </a:stretch>
                              </pic:blipFill>
                              <pic:spPr>
                                <a:xfrm>
                                  <a:off x="0" y="0"/>
                                  <a:ext cx="3289457" cy="2551242"/>
                                </a:xfrm>
                                <a:prstGeom prst="rect">
                                  <a:avLst/>
                                </a:prstGeom>
                              </pic:spPr>
                            </pic:pic>
                          </a:graphicData>
                        </a:graphic>
                      </wp:inline>
                    </w:drawing>
                  </w:r>
                  <w:r w:rsidRPr="000F5994">
                    <w:rPr>
                      <w:b/>
                      <w:bCs/>
                      <w:i w:val="0"/>
                      <w:iCs w:val="0"/>
                      <w:sz w:val="23"/>
                      <w:szCs w:val="23"/>
                    </w:rPr>
                    <w:t xml:space="preserve">Figura </w:t>
                  </w:r>
                  <w:r w:rsidRPr="000F5994">
                    <w:rPr>
                      <w:b/>
                      <w:bCs/>
                      <w:i w:val="0"/>
                      <w:iCs w:val="0"/>
                      <w:sz w:val="23"/>
                      <w:szCs w:val="23"/>
                    </w:rPr>
                    <w:fldChar w:fldCharType="begin"/>
                  </w:r>
                  <w:r w:rsidRPr="000F5994">
                    <w:rPr>
                      <w:b/>
                      <w:bCs/>
                      <w:i w:val="0"/>
                      <w:iCs w:val="0"/>
                      <w:sz w:val="23"/>
                      <w:szCs w:val="23"/>
                    </w:rPr>
                    <w:instrText>SEQ Figura \* ARABIC</w:instrText>
                  </w:r>
                  <w:r w:rsidRPr="000F5994">
                    <w:rPr>
                      <w:b/>
                      <w:bCs/>
                      <w:i w:val="0"/>
                      <w:iCs w:val="0"/>
                      <w:sz w:val="23"/>
                      <w:szCs w:val="23"/>
                    </w:rPr>
                    <w:fldChar w:fldCharType="separate"/>
                  </w:r>
                  <w:r>
                    <w:rPr>
                      <w:b/>
                      <w:bCs/>
                      <w:i w:val="0"/>
                      <w:iCs w:val="0"/>
                      <w:noProof/>
                      <w:sz w:val="23"/>
                      <w:szCs w:val="23"/>
                    </w:rPr>
                    <w:t>4</w:t>
                  </w:r>
                  <w:r w:rsidRPr="000F5994">
                    <w:rPr>
                      <w:b/>
                      <w:bCs/>
                      <w:i w:val="0"/>
                      <w:iCs w:val="0"/>
                      <w:sz w:val="23"/>
                      <w:szCs w:val="23"/>
                    </w:rPr>
                    <w:fldChar w:fldCharType="end"/>
                  </w:r>
                  <w:r w:rsidRPr="000F5994">
                    <w:rPr>
                      <w:b/>
                      <w:bCs/>
                      <w:i w:val="0"/>
                      <w:iCs w:val="0"/>
                      <w:sz w:val="23"/>
                      <w:szCs w:val="23"/>
                    </w:rPr>
                    <w:t>:</w:t>
                  </w:r>
                  <w:r w:rsidRPr="000F5994">
                    <w:rPr>
                      <w:i w:val="0"/>
                      <w:iCs w:val="0"/>
                      <w:sz w:val="23"/>
                      <w:szCs w:val="23"/>
                    </w:rPr>
                    <w:t xml:space="preserve"> Comparación de la anotación en nuestros datos con datos generados aleatoriamente</w:t>
                  </w:r>
                </w:p>
              </w:txbxContent>
            </v:textbox>
            <w10:wrap type="square" side="largest"/>
          </v:shape>
        </w:pict>
      </w:r>
      <w:r>
        <w:rPr>
          <w:noProof/>
        </w:rPr>
        <w:pict w14:anchorId="46DB3632">
          <v:shape id="Frame11" o:spid="_x0000_s1041" type="#_x0000_t202" style="position:absolute;left:0;text-align:left;margin-left:247.15pt;margin-top:197.8pt;width:269.9pt;height:236.25pt;z-index:251659264;visibility:visibl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" filled="f" stroked="f">
            <v:textbox style="mso-next-textbox:#Frame11" inset="0,0,0,0">
              <w:txbxContent>
                <w:p w14:paraId="227984F9" w14:textId="33202BC0" w:rsidR="007721F9" w:rsidRPr="0008615E" w:rsidRDefault="007721F9">
                  <w:pPr>
                    <w:pStyle w:val="Figura"/>
                    <w:rPr>
                      <w:b/>
                      <w:bCs/>
                      <w:i w:val="0"/>
                      <w:iCs w:val="0"/>
                      <w:sz w:val="23"/>
                      <w:szCs w:val="23"/>
                    </w:rPr>
                  </w:pPr>
                  <w:r>
                    <w:rPr>
                      <w:noProof/>
                    </w:rPr>
                    <w:drawing>
                      <wp:inline distT="0" distB="0" distL="0" distR="0" wp14:anchorId="3732F387" wp14:editId="507F13D9">
                        <wp:extent cx="3304540" cy="2524125"/>
                        <wp:effectExtent l="0" t="0" r="0" b="0"/>
                        <wp:docPr id="66"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pic:cNvPicPr>
                                  <a:picLocks noChangeAspect="1" noChangeArrowheads="1"/>
                                </pic:cNvPicPr>
                              </pic:nvPicPr>
                              <pic:blipFill>
                                <a:blip r:embed="rId15"/>
                                <a:stretch>
                                  <a:fillRect/>
                                </a:stretch>
                              </pic:blipFill>
                              <pic:spPr>
                                <a:xfrm>
                                  <a:off x="0" y="0"/>
                                  <a:ext cx="3335492" cy="2547767"/>
                                </a:xfrm>
                                <a:prstGeom prst="rect">
                                  <a:avLst/>
                                </a:prstGeom>
                              </pic:spPr>
                            </pic:pic>
                          </a:graphicData>
                        </a:graphic>
                      </wp:inline>
                    </w:drawing>
                  </w:r>
                  <w:r w:rsidRPr="000F5994">
                    <w:rPr>
                      <w:b/>
                      <w:bCs/>
                      <w:i w:val="0"/>
                      <w:iCs w:val="0"/>
                      <w:vanish/>
                      <w:sz w:val="23"/>
                      <w:szCs w:val="23"/>
                    </w:rPr>
                    <w:br/>
                  </w:r>
                  <w:r w:rsidRPr="000F5994">
                    <w:rPr>
                      <w:b/>
                      <w:bCs/>
                      <w:i w:val="0"/>
                      <w:iCs w:val="0"/>
                      <w:sz w:val="23"/>
                      <w:szCs w:val="23"/>
                    </w:rPr>
                    <w:t xml:space="preserve">Figura </w:t>
                  </w:r>
                  <w:r w:rsidRPr="000F5994">
                    <w:rPr>
                      <w:b/>
                      <w:bCs/>
                      <w:i w:val="0"/>
                      <w:iCs w:val="0"/>
                      <w:sz w:val="23"/>
                      <w:szCs w:val="23"/>
                    </w:rPr>
                    <w:fldChar w:fldCharType="begin"/>
                  </w:r>
                  <w:r w:rsidRPr="000F5994">
                    <w:rPr>
                      <w:b/>
                      <w:bCs/>
                      <w:i w:val="0"/>
                      <w:iCs w:val="0"/>
                      <w:sz w:val="23"/>
                      <w:szCs w:val="23"/>
                    </w:rPr>
                    <w:instrText>SEQ Figura \* ARABIC</w:instrText>
                  </w:r>
                  <w:r w:rsidRPr="000F5994">
                    <w:rPr>
                      <w:b/>
                      <w:bCs/>
                      <w:i w:val="0"/>
                      <w:iCs w:val="0"/>
                      <w:sz w:val="23"/>
                      <w:szCs w:val="23"/>
                    </w:rPr>
                    <w:fldChar w:fldCharType="separate"/>
                  </w:r>
                  <w:r>
                    <w:rPr>
                      <w:b/>
                      <w:bCs/>
                      <w:i w:val="0"/>
                      <w:iCs w:val="0"/>
                      <w:noProof/>
                      <w:sz w:val="23"/>
                      <w:szCs w:val="23"/>
                    </w:rPr>
                    <w:t>5</w:t>
                  </w:r>
                  <w:r w:rsidRPr="000F5994">
                    <w:rPr>
                      <w:b/>
                      <w:bCs/>
                      <w:i w:val="0"/>
                      <w:iCs w:val="0"/>
                      <w:sz w:val="23"/>
                      <w:szCs w:val="23"/>
                    </w:rPr>
                    <w:fldChar w:fldCharType="end"/>
                  </w:r>
                  <w:r>
                    <w:rPr>
                      <w:b/>
                      <w:bCs/>
                      <w:i w:val="0"/>
                      <w:iCs w:val="0"/>
                      <w:sz w:val="23"/>
                      <w:szCs w:val="23"/>
                    </w:rPr>
                    <w:t>:</w:t>
                  </w:r>
                  <w:r w:rsidRPr="000F5994">
                    <w:rPr>
                      <w:i w:val="0"/>
                      <w:iCs w:val="0"/>
                      <w:sz w:val="23"/>
                      <w:szCs w:val="23"/>
                    </w:rPr>
                    <w:t xml:space="preserve"> Comparación de la anotación de islas </w:t>
                  </w:r>
                  <w:proofErr w:type="spellStart"/>
                  <w:r w:rsidRPr="000F5994">
                    <w:rPr>
                      <w:i w:val="0"/>
                      <w:iCs w:val="0"/>
                      <w:sz w:val="23"/>
                      <w:szCs w:val="23"/>
                    </w:rPr>
                    <w:t>CpG</w:t>
                  </w:r>
                  <w:proofErr w:type="spellEnd"/>
                  <w:r w:rsidRPr="000F5994">
                    <w:rPr>
                      <w:i w:val="0"/>
                      <w:iCs w:val="0"/>
                      <w:sz w:val="23"/>
                      <w:szCs w:val="23"/>
                    </w:rPr>
                    <w:t xml:space="preserve"> de nuestros datos con datos generados aleatoriamente.</w:t>
                  </w:r>
                </w:p>
              </w:txbxContent>
            </v:textbox>
            <w10:wrap type="square" side="largest"/>
          </v:shape>
        </w:pict>
      </w:r>
      <w:r w:rsidR="0081674B">
        <w:rPr>
          <w:color w:val="000000"/>
        </w:rPr>
        <w:t xml:space="preserve">A partir de los resultados obtenidos de la anotación, se comprueba que las 3 anotaciones más abundantes son islas </w:t>
      </w:r>
      <w:proofErr w:type="spellStart"/>
      <w:r w:rsidR="0081674B">
        <w:rPr>
          <w:color w:val="000000"/>
        </w:rPr>
        <w:t>CpG</w:t>
      </w:r>
      <w:proofErr w:type="spellEnd"/>
      <w:r w:rsidR="0081674B">
        <w:rPr>
          <w:color w:val="000000"/>
        </w:rPr>
        <w:t>, intrones y promotores. Para comprobar si esta anotación está enriquecida en nuestros segmentos con respecto el genoma, el paquete “</w:t>
      </w:r>
      <w:proofErr w:type="spellStart"/>
      <w:r w:rsidR="0081674B">
        <w:rPr>
          <w:color w:val="000000"/>
        </w:rPr>
        <w:t>annotatr</w:t>
      </w:r>
      <w:proofErr w:type="spellEnd"/>
      <w:r w:rsidR="0081674B">
        <w:rPr>
          <w:color w:val="000000"/>
        </w:rPr>
        <w:t xml:space="preserve">” presenta la función </w:t>
      </w:r>
      <w:proofErr w:type="spellStart"/>
      <w:r w:rsidR="0081674B" w:rsidRPr="000F5994">
        <w:rPr>
          <w:i/>
          <w:iCs/>
          <w:color w:val="000000"/>
        </w:rPr>
        <w:t>randomize_regions</w:t>
      </w:r>
      <w:proofErr w:type="spellEnd"/>
      <w:r w:rsidR="0081674B">
        <w:rPr>
          <w:color w:val="000000"/>
        </w:rPr>
        <w:t xml:space="preserve"> que, a partir de un set de regiones y el genoma, devuelve un nuevo set de regiones del mismo tamaño distribuidas aleatoriamente en el genoma, las cuales fueron posteriormente anotadas con las mismas condiciones que los segmentos de estudio. En la Figura 5 se puede comprobar cómo las anotaciones de promotor, exones, CDS y regiones 5’UTR se encuentran claramente enriquecidas en nuestros datos. Igualmente, se ve algo de enriquecimiento en los </w:t>
      </w:r>
      <w:proofErr w:type="spellStart"/>
      <w:r w:rsidR="0081674B">
        <w:rPr>
          <w:color w:val="000000"/>
        </w:rPr>
        <w:t>enhancers</w:t>
      </w:r>
      <w:proofErr w:type="spellEnd"/>
      <w:r w:rsidR="0081674B">
        <w:rPr>
          <w:color w:val="000000"/>
        </w:rPr>
        <w:t>, en menor medida en los intrones y nada en las regiones 3’UTR. Con respecto a los intrones, vemos que la anotación por azar es muy elevada, ya que se corresponden al 50% del genoma del ser humano (</w:t>
      </w:r>
      <w:proofErr w:type="spellStart"/>
      <w:r w:rsidR="0081674B">
        <w:rPr>
          <w:color w:val="000000"/>
        </w:rPr>
        <w:t>Lamolle</w:t>
      </w:r>
      <w:proofErr w:type="spellEnd"/>
      <w:r w:rsidR="0081674B">
        <w:rPr>
          <w:color w:val="000000"/>
        </w:rPr>
        <w:t xml:space="preserve"> and </w:t>
      </w:r>
      <w:proofErr w:type="spellStart"/>
      <w:r w:rsidR="0081674B">
        <w:rPr>
          <w:color w:val="000000"/>
        </w:rPr>
        <w:t>Musto</w:t>
      </w:r>
      <w:proofErr w:type="spellEnd"/>
      <w:r w:rsidR="0081674B">
        <w:rPr>
          <w:color w:val="000000"/>
        </w:rPr>
        <w:t>, 2018). Este hecho hace que sea más probable encontrar un elevado número de anotaciones en ellos.</w:t>
      </w:r>
    </w:p>
    <w:p w14:paraId="693C64EE" w14:textId="77777777" w:rsidR="0008615E" w:rsidRDefault="0008615E" w:rsidP="00C92302">
      <w:pPr>
        <w:pStyle w:val="Textoindependiente"/>
        <w:ind w:firstLine="454"/>
        <w:rPr>
          <w:color w:val="000000"/>
        </w:rPr>
      </w:pPr>
    </w:p>
    <w:p w14:paraId="635F430D" w14:textId="56E0DE93" w:rsidR="009B23C7" w:rsidRPr="00553BB2" w:rsidRDefault="000D2C65" w:rsidP="00C92302">
      <w:pPr>
        <w:pStyle w:val="Textoindependiente"/>
        <w:ind w:firstLine="454"/>
      </w:pPr>
      <w:r>
        <w:rPr>
          <w:color w:val="000000"/>
        </w:rPr>
        <w:t xml:space="preserve">En conclusión, estas anotaciones demuestran que los segmentos del E1 están relacionados con la transcripción, situándose en promotores, </w:t>
      </w:r>
      <w:proofErr w:type="spellStart"/>
      <w:r>
        <w:rPr>
          <w:color w:val="000000"/>
        </w:rPr>
        <w:t>enhancers</w:t>
      </w:r>
      <w:proofErr w:type="spellEnd"/>
      <w:r>
        <w:rPr>
          <w:color w:val="000000"/>
        </w:rPr>
        <w:t>, regiones 5’UTR y regiones codificantes.</w:t>
      </w:r>
      <w:r w:rsidR="00553BB2">
        <w:rPr>
          <w:color w:val="000000"/>
        </w:rPr>
        <w:t xml:space="preserve"> </w:t>
      </w:r>
      <w:r>
        <w:rPr>
          <w:color w:val="000000"/>
        </w:rPr>
        <w:t xml:space="preserve">Asimismo, las islas </w:t>
      </w:r>
      <w:proofErr w:type="spellStart"/>
      <w:r>
        <w:rPr>
          <w:color w:val="000000"/>
        </w:rPr>
        <w:t>CpG</w:t>
      </w:r>
      <w:proofErr w:type="spellEnd"/>
      <w:r>
        <w:rPr>
          <w:color w:val="000000"/>
        </w:rPr>
        <w:t xml:space="preserve"> son regiones del genoma con un alto contenido en GC susceptibles de ser metiladas para regular </w:t>
      </w:r>
      <w:proofErr w:type="spellStart"/>
      <w:r>
        <w:rPr>
          <w:color w:val="000000"/>
        </w:rPr>
        <w:t>epigenéticamente</w:t>
      </w:r>
      <w:proofErr w:type="spellEnd"/>
      <w:r>
        <w:rPr>
          <w:color w:val="000000"/>
        </w:rPr>
        <w:t xml:space="preserve"> el estado de condensación de la cromatina. Estos elementos genómicos se sitúan especialmente en los promotores. En la Figura </w:t>
      </w:r>
      <w:r w:rsidR="00316F14">
        <w:rPr>
          <w:color w:val="000000"/>
        </w:rPr>
        <w:t>5</w:t>
      </w:r>
      <w:r>
        <w:rPr>
          <w:color w:val="000000"/>
        </w:rPr>
        <w:t xml:space="preserve">, se observa claramente un enriquecimiento de nuestros segmentos en las islas </w:t>
      </w:r>
      <w:proofErr w:type="spellStart"/>
      <w:r>
        <w:rPr>
          <w:color w:val="000000"/>
        </w:rPr>
        <w:t>CpG</w:t>
      </w:r>
      <w:proofErr w:type="spellEnd"/>
      <w:r>
        <w:rPr>
          <w:color w:val="000000"/>
        </w:rPr>
        <w:t xml:space="preserve"> y las regiones colindantes a ellas. La anotación “</w:t>
      </w:r>
      <w:proofErr w:type="spellStart"/>
      <w:r>
        <w:rPr>
          <w:color w:val="000000"/>
        </w:rPr>
        <w:t>interCGI</w:t>
      </w:r>
      <w:proofErr w:type="spellEnd"/>
      <w:r>
        <w:rPr>
          <w:color w:val="000000"/>
        </w:rPr>
        <w:t xml:space="preserve">” hace referencia al resto de anotaciones diferentes a islas </w:t>
      </w:r>
      <w:proofErr w:type="spellStart"/>
      <w:r>
        <w:rPr>
          <w:color w:val="000000"/>
        </w:rPr>
        <w:t>CpG</w:t>
      </w:r>
      <w:proofErr w:type="spellEnd"/>
      <w:r>
        <w:rPr>
          <w:color w:val="000000"/>
        </w:rPr>
        <w:t>, y se puede comprobar que es menor en nuestro</w:t>
      </w:r>
      <w:r w:rsidR="0003669B">
        <w:rPr>
          <w:color w:val="000000"/>
        </w:rPr>
        <w:t>s</w:t>
      </w:r>
      <w:r>
        <w:rPr>
          <w:color w:val="000000"/>
        </w:rPr>
        <w:t xml:space="preserve"> datos. </w:t>
      </w:r>
    </w:p>
    <w:p w14:paraId="589C3325" w14:textId="244E8618" w:rsidR="009B23C7" w:rsidRDefault="000D2C65" w:rsidP="00C92302">
      <w:pPr>
        <w:pStyle w:val="Textoindependiente"/>
        <w:ind w:firstLine="454"/>
      </w:pPr>
      <w:r>
        <w:rPr>
          <w:color w:val="000000"/>
        </w:rPr>
        <w:t xml:space="preserve">Igualmente, </w:t>
      </w:r>
      <w:r w:rsidR="0008615E">
        <w:rPr>
          <w:color w:val="000000"/>
        </w:rPr>
        <w:t xml:space="preserve">en caso de que se tenga interés, en el apartado “Anexo: Material adicional” se muestra </w:t>
      </w:r>
      <w:r>
        <w:rPr>
          <w:color w:val="000000"/>
        </w:rPr>
        <w:t>la distribución de la anotación en función de la probabilidad posterior.</w:t>
      </w:r>
      <w:r w:rsidR="0008615E">
        <w:rPr>
          <w:color w:val="000000"/>
        </w:rPr>
        <w:t xml:space="preserve"> Esta distribución de las anotaciones apoya la selección de la probabilidad posterior 0.7 como umbral.</w:t>
      </w:r>
      <w:r w:rsidR="00930737">
        <w:rPr>
          <w:color w:val="000000"/>
        </w:rPr>
        <w:t xml:space="preserve"> </w:t>
      </w:r>
    </w:p>
    <w:p w14:paraId="006B4966" w14:textId="2D2BF3CB" w:rsidR="00553BB2" w:rsidRDefault="000D2C65" w:rsidP="00C92302">
      <w:pPr>
        <w:pStyle w:val="Textoindependiente"/>
        <w:ind w:firstLine="454"/>
      </w:pPr>
      <w:r>
        <w:t>Asimismo, con el objetivo de completar los resultados extraídos del análisis con “</w:t>
      </w:r>
      <w:proofErr w:type="spellStart"/>
      <w:r>
        <w:t>annotatr</w:t>
      </w:r>
      <w:proofErr w:type="spellEnd"/>
      <w:r>
        <w:t>”,</w:t>
      </w:r>
      <w:r w:rsidR="0008615E">
        <w:t xml:space="preserve"> se emplea</w:t>
      </w:r>
      <w:r>
        <w:t xml:space="preserve"> la herramienta web GREAT v4.0.4 permite anotar los segmentos con los términos GO de localización celular, función molecular, proceso biológico y fenotipos humanos. GREAT se encarga de realizar la anotación de los segmentos mediante cálculos estadísticos generados por la asociación de regiones genómicas (segmentos) con genes cercanos. La asociación tiene dos pasos: en primer </w:t>
      </w:r>
      <w:r>
        <w:lastRenderedPageBreak/>
        <w:t xml:space="preserve">lugar, se asocia cada gen a un dominio regulador y, posteriormente, cada segmento es asociado con los genes que pertenecen al dominio regulador con el que solapa. </w:t>
      </w:r>
      <w:r w:rsidR="00553BB2">
        <w:t xml:space="preserve">Para el análisis se emplearon los parámetros por defecto: región basal más extensión de 5 </w:t>
      </w:r>
      <w:proofErr w:type="spellStart"/>
      <w:r w:rsidR="00553BB2">
        <w:t>kbs</w:t>
      </w:r>
      <w:proofErr w:type="spellEnd"/>
      <w:r w:rsidR="00553BB2">
        <w:t xml:space="preserve"> aguas arriba, 1 kb aguas abajo y 1000 </w:t>
      </w:r>
      <w:proofErr w:type="spellStart"/>
      <w:r w:rsidR="00553BB2">
        <w:t>kbs</w:t>
      </w:r>
      <w:proofErr w:type="spellEnd"/>
      <w:r w:rsidR="00553BB2">
        <w:t xml:space="preserve"> para regiones distales Las figuras obtenidas con esta herramienta se encuentran en </w:t>
      </w:r>
      <w:proofErr w:type="spellStart"/>
      <w:r w:rsidR="00553BB2">
        <w:t>github</w:t>
      </w:r>
      <w:proofErr w:type="spellEnd"/>
      <w:r w:rsidR="001B3F7D">
        <w:t xml:space="preserve"> </w:t>
      </w:r>
      <w:r w:rsidR="001B3F7D">
        <w:t>(</w:t>
      </w:r>
      <w:hyperlink r:id="rId16" w:history="1">
        <w:r w:rsidR="001B3F7D" w:rsidRPr="001B3F7D">
          <w:rPr>
            <w:rStyle w:val="Hipervnculo"/>
          </w:rPr>
          <w:t>https://github.com/Huertas97/Transcriptomics</w:t>
        </w:r>
      </w:hyperlink>
      <w:r w:rsidR="001B3F7D">
        <w:t>)</w:t>
      </w:r>
      <w:r w:rsidR="00553BB2">
        <w:t xml:space="preserve">, pero para facilitar su accesibilidad se han añadido al “Anexo: Material adicional”. </w:t>
      </w:r>
    </w:p>
    <w:p w14:paraId="6AF10927" w14:textId="23387A14" w:rsidR="006343F6" w:rsidRDefault="00553BB2" w:rsidP="00C92302">
      <w:pPr>
        <w:pStyle w:val="Textoindependiente"/>
        <w:ind w:firstLine="454"/>
      </w:pPr>
      <w:r>
        <w:t>Entre los resultados obtenidos destaca que tan solo 50 (0.1%) de los 44008 segmentos del E1 no se encuentran relacionados con ningún gen.</w:t>
      </w:r>
      <w:r w:rsidR="00F701E6">
        <w:t xml:space="preserve"> Además, </w:t>
      </w:r>
      <w:r w:rsidR="006343F6">
        <w:t xml:space="preserve">se observa que la mayoría de los segmentos anotados se sitúan cerca o muy cerca del sitio de inicio de la transcripción (TSS). </w:t>
      </w:r>
      <w:r w:rsidR="006343F6">
        <w:rPr>
          <w:color w:val="000000"/>
        </w:rPr>
        <w:t>A pesar de que la longitud y la secuencia de los promotores humanos es variable, los elementos más importantes (denominados en inglés como “</w:t>
      </w:r>
      <w:proofErr w:type="spellStart"/>
      <w:r w:rsidR="006343F6">
        <w:rPr>
          <w:color w:val="000000"/>
        </w:rPr>
        <w:t>cores</w:t>
      </w:r>
      <w:proofErr w:type="spellEnd"/>
      <w:r w:rsidR="006343F6">
        <w:rPr>
          <w:color w:val="000000"/>
        </w:rPr>
        <w:t xml:space="preserve">”) se sitúan en un rango cercano al TSS, ~100 </w:t>
      </w:r>
      <w:proofErr w:type="spellStart"/>
      <w:r w:rsidR="006343F6">
        <w:rPr>
          <w:color w:val="000000"/>
        </w:rPr>
        <w:t>pbs</w:t>
      </w:r>
      <w:proofErr w:type="spellEnd"/>
      <w:r w:rsidR="006343F6">
        <w:rPr>
          <w:color w:val="000000"/>
        </w:rPr>
        <w:t xml:space="preserve"> aguas arriba y ~100 </w:t>
      </w:r>
      <w:proofErr w:type="spellStart"/>
      <w:r w:rsidR="006343F6">
        <w:rPr>
          <w:color w:val="000000"/>
        </w:rPr>
        <w:t>pbs</w:t>
      </w:r>
      <w:proofErr w:type="spellEnd"/>
      <w:r w:rsidR="006343F6">
        <w:rPr>
          <w:color w:val="000000"/>
        </w:rPr>
        <w:t xml:space="preserve"> aguas abajo (</w:t>
      </w:r>
      <w:proofErr w:type="spellStart"/>
      <w:r w:rsidR="006343F6">
        <w:rPr>
          <w:color w:val="000000"/>
        </w:rPr>
        <w:t>Landolin</w:t>
      </w:r>
      <w:proofErr w:type="spellEnd"/>
      <w:r w:rsidR="006343F6">
        <w:rPr>
          <w:color w:val="000000"/>
        </w:rPr>
        <w:t xml:space="preserve"> et al., 2010). En consecuencia, los resultados obtenidos indican que nuestras marcas de interés </w:t>
      </w:r>
      <w:r w:rsidR="006343F6">
        <w:t>(H3K4me3 + H3K27Ac) se encuentran relacionadas con los promotores.</w:t>
      </w:r>
    </w:p>
    <w:p w14:paraId="3CC4EAA2" w14:textId="6BD81EBB" w:rsidR="00F701E6" w:rsidRDefault="00F701E6" w:rsidP="00C92302">
      <w:pPr>
        <w:pStyle w:val="Textoindependiente"/>
        <w:ind w:firstLine="454"/>
      </w:pPr>
      <w:r>
        <w:t>Otro resultado importante obtenido en GREAT son las notaciones de los términos GO. Entre los términos GO asociados a los segmentos del estado E1 encontramos términos relacionados con el procesamiento del RNA y la transcripción (</w:t>
      </w:r>
      <w:r w:rsidRPr="000F5994">
        <w:rPr>
          <w:i/>
          <w:iCs/>
        </w:rPr>
        <w:t xml:space="preserve">mRNA </w:t>
      </w:r>
      <w:proofErr w:type="spellStart"/>
      <w:r w:rsidRPr="000F5994">
        <w:rPr>
          <w:i/>
          <w:iCs/>
        </w:rPr>
        <w:t>catabolic</w:t>
      </w:r>
      <w:proofErr w:type="spellEnd"/>
      <w:r w:rsidRPr="000F5994">
        <w:rPr>
          <w:i/>
          <w:iCs/>
        </w:rPr>
        <w:t xml:space="preserve"> </w:t>
      </w:r>
      <w:proofErr w:type="spellStart"/>
      <w:r w:rsidRPr="000F5994">
        <w:rPr>
          <w:i/>
          <w:iCs/>
        </w:rPr>
        <w:t>process</w:t>
      </w:r>
      <w:proofErr w:type="spellEnd"/>
      <w:r w:rsidRPr="000F5994">
        <w:rPr>
          <w:i/>
          <w:iCs/>
        </w:rPr>
        <w:t xml:space="preserve">, RNA </w:t>
      </w:r>
      <w:proofErr w:type="spellStart"/>
      <w:r w:rsidRPr="000F5994">
        <w:rPr>
          <w:i/>
          <w:iCs/>
        </w:rPr>
        <w:t>catabolic</w:t>
      </w:r>
      <w:proofErr w:type="spellEnd"/>
      <w:r w:rsidRPr="000F5994">
        <w:rPr>
          <w:i/>
          <w:iCs/>
        </w:rPr>
        <w:t xml:space="preserve"> </w:t>
      </w:r>
      <w:proofErr w:type="spellStart"/>
      <w:r w:rsidRPr="000F5994">
        <w:rPr>
          <w:i/>
          <w:iCs/>
        </w:rPr>
        <w:t>process</w:t>
      </w:r>
      <w:proofErr w:type="spellEnd"/>
      <w:r w:rsidRPr="000F5994">
        <w:rPr>
          <w:i/>
          <w:iCs/>
        </w:rPr>
        <w:t xml:space="preserve">, </w:t>
      </w:r>
      <w:proofErr w:type="spellStart"/>
      <w:r w:rsidRPr="000F5994">
        <w:rPr>
          <w:i/>
          <w:iCs/>
        </w:rPr>
        <w:t>elongation</w:t>
      </w:r>
      <w:proofErr w:type="spellEnd"/>
      <w:r w:rsidRPr="000F5994">
        <w:rPr>
          <w:i/>
          <w:iCs/>
        </w:rPr>
        <w:t xml:space="preserve">, </w:t>
      </w:r>
      <w:proofErr w:type="spellStart"/>
      <w:r w:rsidRPr="000F5994">
        <w:rPr>
          <w:i/>
          <w:iCs/>
        </w:rPr>
        <w:t>negative</w:t>
      </w:r>
      <w:proofErr w:type="spellEnd"/>
      <w:r w:rsidRPr="000F5994">
        <w:rPr>
          <w:i/>
          <w:iCs/>
        </w:rPr>
        <w:t xml:space="preserve"> </w:t>
      </w:r>
      <w:proofErr w:type="spellStart"/>
      <w:r w:rsidRPr="000F5994">
        <w:rPr>
          <w:i/>
          <w:iCs/>
        </w:rPr>
        <w:t>regulation</w:t>
      </w:r>
      <w:proofErr w:type="spellEnd"/>
      <w:r w:rsidRPr="000F5994">
        <w:rPr>
          <w:i/>
          <w:iCs/>
        </w:rPr>
        <w:t xml:space="preserve"> </w:t>
      </w:r>
      <w:proofErr w:type="spellStart"/>
      <w:r w:rsidRPr="000F5994">
        <w:rPr>
          <w:i/>
          <w:iCs/>
        </w:rPr>
        <w:t>of</w:t>
      </w:r>
      <w:proofErr w:type="spellEnd"/>
      <w:r w:rsidRPr="000F5994">
        <w:rPr>
          <w:i/>
          <w:iCs/>
        </w:rPr>
        <w:t xml:space="preserve"> gene </w:t>
      </w:r>
      <w:proofErr w:type="spellStart"/>
      <w:r w:rsidRPr="000F5994">
        <w:rPr>
          <w:i/>
          <w:iCs/>
        </w:rPr>
        <w:t>expression</w:t>
      </w:r>
      <w:proofErr w:type="spellEnd"/>
      <w:r w:rsidRPr="000F5994">
        <w:rPr>
          <w:i/>
          <w:iCs/>
        </w:rPr>
        <w:t xml:space="preserve"> </w:t>
      </w:r>
      <w:proofErr w:type="spellStart"/>
      <w:r w:rsidRPr="000F5994">
        <w:rPr>
          <w:i/>
          <w:iCs/>
        </w:rPr>
        <w:t>epigenetic</w:t>
      </w:r>
      <w:proofErr w:type="spellEnd"/>
      <w:r>
        <w:t>…) al igual que términos relacionados con el sistema inmune (</w:t>
      </w:r>
      <w:proofErr w:type="spellStart"/>
      <w:r w:rsidRPr="000F5994">
        <w:rPr>
          <w:i/>
          <w:iCs/>
        </w:rPr>
        <w:t>regulation</w:t>
      </w:r>
      <w:proofErr w:type="spellEnd"/>
      <w:r w:rsidRPr="000F5994">
        <w:rPr>
          <w:i/>
          <w:iCs/>
        </w:rPr>
        <w:t xml:space="preserve"> </w:t>
      </w:r>
      <w:proofErr w:type="spellStart"/>
      <w:r w:rsidRPr="000F5994">
        <w:rPr>
          <w:i/>
          <w:iCs/>
        </w:rPr>
        <w:t>of</w:t>
      </w:r>
      <w:proofErr w:type="spellEnd"/>
      <w:r w:rsidRPr="000F5994">
        <w:rPr>
          <w:i/>
          <w:iCs/>
        </w:rPr>
        <w:t xml:space="preserve"> </w:t>
      </w:r>
      <w:proofErr w:type="spellStart"/>
      <w:r w:rsidRPr="000F5994">
        <w:rPr>
          <w:i/>
          <w:iCs/>
        </w:rPr>
        <w:t>hematopoietic</w:t>
      </w:r>
      <w:proofErr w:type="spellEnd"/>
      <w:r w:rsidRPr="000F5994">
        <w:rPr>
          <w:i/>
          <w:iCs/>
        </w:rPr>
        <w:t xml:space="preserve"> </w:t>
      </w:r>
      <w:proofErr w:type="spellStart"/>
      <w:r w:rsidRPr="000F5994">
        <w:rPr>
          <w:i/>
          <w:iCs/>
        </w:rPr>
        <w:t>stem</w:t>
      </w:r>
      <w:proofErr w:type="spellEnd"/>
      <w:r w:rsidRPr="000F5994">
        <w:rPr>
          <w:i/>
          <w:iCs/>
        </w:rPr>
        <w:t xml:space="preserve"> </w:t>
      </w:r>
      <w:proofErr w:type="spellStart"/>
      <w:r w:rsidRPr="000F5994">
        <w:rPr>
          <w:i/>
          <w:iCs/>
        </w:rPr>
        <w:t>cell</w:t>
      </w:r>
      <w:proofErr w:type="spellEnd"/>
      <w:r w:rsidRPr="000F5994">
        <w:rPr>
          <w:i/>
          <w:iCs/>
        </w:rPr>
        <w:t xml:space="preserve"> </w:t>
      </w:r>
      <w:proofErr w:type="spellStart"/>
      <w:r w:rsidRPr="000F5994">
        <w:rPr>
          <w:i/>
          <w:iCs/>
        </w:rPr>
        <w:t>differentiation</w:t>
      </w:r>
      <w:proofErr w:type="spellEnd"/>
      <w:r w:rsidRPr="000F5994">
        <w:rPr>
          <w:i/>
          <w:iCs/>
        </w:rPr>
        <w:t xml:space="preserve">, </w:t>
      </w:r>
      <w:proofErr w:type="spellStart"/>
      <w:r w:rsidRPr="000F5994">
        <w:rPr>
          <w:i/>
          <w:iCs/>
        </w:rPr>
        <w:t>regulation</w:t>
      </w:r>
      <w:proofErr w:type="spellEnd"/>
      <w:r w:rsidRPr="000F5994">
        <w:rPr>
          <w:i/>
          <w:iCs/>
        </w:rPr>
        <w:t xml:space="preserve"> </w:t>
      </w:r>
      <w:proofErr w:type="spellStart"/>
      <w:r w:rsidRPr="000F5994">
        <w:rPr>
          <w:i/>
          <w:iCs/>
        </w:rPr>
        <w:t>of</w:t>
      </w:r>
      <w:proofErr w:type="spellEnd"/>
      <w:r w:rsidRPr="000F5994">
        <w:rPr>
          <w:i/>
          <w:iCs/>
        </w:rPr>
        <w:t xml:space="preserve"> </w:t>
      </w:r>
      <w:proofErr w:type="spellStart"/>
      <w:r w:rsidRPr="000F5994">
        <w:rPr>
          <w:i/>
          <w:iCs/>
        </w:rPr>
        <w:t>hematopoietic</w:t>
      </w:r>
      <w:proofErr w:type="spellEnd"/>
      <w:r w:rsidRPr="000F5994">
        <w:rPr>
          <w:i/>
          <w:iCs/>
        </w:rPr>
        <w:t xml:space="preserve"> progenitor </w:t>
      </w:r>
      <w:proofErr w:type="spellStart"/>
      <w:r w:rsidRPr="000F5994">
        <w:rPr>
          <w:i/>
          <w:iCs/>
        </w:rPr>
        <w:t>cell</w:t>
      </w:r>
      <w:proofErr w:type="spellEnd"/>
      <w:r w:rsidRPr="000F5994">
        <w:rPr>
          <w:i/>
          <w:iCs/>
        </w:rPr>
        <w:t xml:space="preserve"> </w:t>
      </w:r>
      <w:proofErr w:type="spellStart"/>
      <w:r w:rsidRPr="000F5994">
        <w:rPr>
          <w:i/>
          <w:iCs/>
        </w:rPr>
        <w:t>differentiation</w:t>
      </w:r>
      <w:proofErr w:type="spellEnd"/>
      <w:r>
        <w:t>…).</w:t>
      </w:r>
    </w:p>
    <w:p w14:paraId="0E65AAEA" w14:textId="4D9329A9" w:rsidR="00F701E6" w:rsidRDefault="000D2C65" w:rsidP="00C92302">
      <w:pPr>
        <w:widowControl/>
        <w:ind w:firstLine="454"/>
        <w:jc w:val="both"/>
        <w:rPr>
          <w:rFonts w:cs="Liberation Serif"/>
        </w:rPr>
      </w:pPr>
      <w:r>
        <w:rPr>
          <w:rFonts w:cs="Liberation Serif"/>
        </w:rPr>
        <w:t>Además de los términos GO obtenidos mediante GREAT, se utilizó el paquete de R “</w:t>
      </w:r>
      <w:proofErr w:type="spellStart"/>
      <w:r>
        <w:rPr>
          <w:rFonts w:cs="Liberation Serif"/>
        </w:rPr>
        <w:t>clusterProfiler</w:t>
      </w:r>
      <w:proofErr w:type="spellEnd"/>
      <w:r>
        <w:rPr>
          <w:rFonts w:cs="Liberation Serif"/>
        </w:rPr>
        <w:t>” para llevar a cabo la anotación funcional de los genes anotados con “</w:t>
      </w:r>
      <w:proofErr w:type="spellStart"/>
      <w:r>
        <w:rPr>
          <w:rFonts w:cs="Liberation Serif"/>
        </w:rPr>
        <w:t>annotatr</w:t>
      </w:r>
      <w:proofErr w:type="spellEnd"/>
      <w:r>
        <w:rPr>
          <w:rFonts w:cs="Liberation Serif"/>
        </w:rPr>
        <w:t>” tanto para contrastar los resultados obtenidos con GREAT, como para recabar nueva información de las regiones asociadas a E1. Para ello, se han llevado a cabo</w:t>
      </w:r>
      <w:r w:rsidR="00F701E6">
        <w:rPr>
          <w:rFonts w:cs="Liberation Serif"/>
        </w:rPr>
        <w:t xml:space="preserve"> la anotación de rutas KEGG </w:t>
      </w:r>
      <w:r w:rsidR="00F701E6" w:rsidRPr="00A243B1">
        <w:rPr>
          <w:rFonts w:cs="Liberation Serif"/>
        </w:rPr>
        <w:t>(</w:t>
      </w:r>
      <w:r w:rsidR="00F701E6" w:rsidRPr="00F701E6">
        <w:rPr>
          <w:rStyle w:val="Hipervnculo"/>
        </w:rPr>
        <w:t>https://www.genome.jp/kegg/</w:t>
      </w:r>
      <w:r w:rsidR="00F701E6" w:rsidRPr="00A243B1">
        <w:rPr>
          <w:rFonts w:cs="Liberation Serif"/>
        </w:rPr>
        <w:t>)</w:t>
      </w:r>
      <w:r w:rsidR="00F701E6" w:rsidRPr="000F5994">
        <w:rPr>
          <w:rFonts w:cs="Liberation Serif"/>
        </w:rPr>
        <w:t>,</w:t>
      </w:r>
      <w:r w:rsidR="00F701E6">
        <w:rPr>
          <w:rFonts w:cs="Liberation Serif"/>
        </w:rPr>
        <w:t xml:space="preserve"> y un análisis de enriquecimiento frente a la base de datos Molecular </w:t>
      </w:r>
      <w:proofErr w:type="spellStart"/>
      <w:r w:rsidR="00F701E6">
        <w:rPr>
          <w:rFonts w:cs="Liberation Serif"/>
        </w:rPr>
        <w:t>Signatures</w:t>
      </w:r>
      <w:proofErr w:type="spellEnd"/>
      <w:r w:rsidR="00F701E6">
        <w:rPr>
          <w:rFonts w:cs="Liberation Serif"/>
        </w:rPr>
        <w:t xml:space="preserve"> </w:t>
      </w:r>
      <w:proofErr w:type="spellStart"/>
      <w:r w:rsidR="00F701E6">
        <w:rPr>
          <w:rFonts w:cs="Liberation Serif"/>
        </w:rPr>
        <w:t>Database</w:t>
      </w:r>
      <w:proofErr w:type="spellEnd"/>
      <w:r w:rsidR="00F701E6">
        <w:rPr>
          <w:rFonts w:cs="Liberation Serif"/>
        </w:rPr>
        <w:t xml:space="preserve"> (</w:t>
      </w:r>
      <w:proofErr w:type="spellStart"/>
      <w:r w:rsidR="00F701E6">
        <w:rPr>
          <w:rFonts w:cs="Liberation Serif"/>
        </w:rPr>
        <w:t>MSigDB</w:t>
      </w:r>
      <w:proofErr w:type="spellEnd"/>
      <w:r w:rsidR="00F701E6">
        <w:rPr>
          <w:rFonts w:cs="Liberation Serif"/>
        </w:rPr>
        <w:t xml:space="preserve">, </w:t>
      </w:r>
      <w:r w:rsidR="00F701E6" w:rsidRPr="00F701E6">
        <w:rPr>
          <w:rStyle w:val="Hipervnculo"/>
        </w:rPr>
        <w:t>https://www.gsea-msigdb.org/gsea/msigdb/index.jsp</w:t>
      </w:r>
      <w:r w:rsidR="00F701E6">
        <w:rPr>
          <w:rFonts w:eastAsia="SimSun" w:cs="Liberation Serif"/>
          <w:lang w:bidi="ar"/>
        </w:rPr>
        <w:t>).</w:t>
      </w:r>
    </w:p>
    <w:p w14:paraId="40DBC838" w14:textId="4AD95248" w:rsidR="009B23C7" w:rsidRDefault="000D2C65" w:rsidP="00C92302">
      <w:pPr>
        <w:widowControl/>
        <w:ind w:firstLine="454"/>
        <w:jc w:val="both"/>
        <w:rPr>
          <w:rFonts w:eastAsia="SimSun" w:cs="Liberation Serif" w:hint="eastAsia"/>
          <w:lang w:bidi="ar"/>
        </w:rPr>
      </w:pPr>
      <w:r>
        <w:rPr>
          <w:rFonts w:eastAsia="SimSun" w:cs="Liberation Serif"/>
          <w:lang w:bidi="ar"/>
        </w:rPr>
        <w:t xml:space="preserve">En este </w:t>
      </w:r>
      <w:proofErr w:type="spellStart"/>
      <w:r>
        <w:rPr>
          <w:rFonts w:eastAsia="SimSun" w:cs="Liberation Serif"/>
          <w:lang w:bidi="ar"/>
        </w:rPr>
        <w:t>últumo</w:t>
      </w:r>
      <w:proofErr w:type="spellEnd"/>
      <w:r>
        <w:rPr>
          <w:rFonts w:eastAsia="SimSun" w:cs="Liberation Serif"/>
          <w:lang w:bidi="ar"/>
        </w:rPr>
        <w:t xml:space="preserve"> caso, dado que el estado de cromatina que estamos estudiando está relacionado con </w:t>
      </w:r>
      <w:proofErr w:type="spellStart"/>
      <w:r>
        <w:rPr>
          <w:rFonts w:eastAsia="SimSun" w:cs="Liberation Serif"/>
          <w:lang w:bidi="ar"/>
        </w:rPr>
        <w:t>ĺa</w:t>
      </w:r>
      <w:proofErr w:type="spellEnd"/>
      <w:r>
        <w:rPr>
          <w:rFonts w:eastAsia="SimSun" w:cs="Liberation Serif"/>
          <w:lang w:bidi="ar"/>
        </w:rPr>
        <w:t xml:space="preserve"> activación de la expresión genética, el objetivo es comprobar si efectivamente los genes anotados se relacionan con el tipo celular de estudio, monocitos. Respecto a los parámetros de significación utilizados, en todos los casos se lleva a cabo corrección por testeo múltiple de los p-valores mediante el método de </w:t>
      </w:r>
      <w:proofErr w:type="spellStart"/>
      <w:r>
        <w:rPr>
          <w:rFonts w:eastAsia="SimSun" w:cs="Liberation Serif"/>
          <w:lang w:bidi="ar"/>
        </w:rPr>
        <w:t>Benjamini-Hochberg</w:t>
      </w:r>
      <w:proofErr w:type="spellEnd"/>
      <w:r>
        <w:rPr>
          <w:rFonts w:eastAsia="SimSun" w:cs="Liberation Serif"/>
          <w:lang w:bidi="ar"/>
        </w:rPr>
        <w:t xml:space="preserve"> (BH) y se establece un umbral de significancia igual a 0.05. </w:t>
      </w:r>
    </w:p>
    <w:p w14:paraId="1DD4A618" w14:textId="22B9DC08" w:rsidR="004407E7" w:rsidRDefault="000D2C65" w:rsidP="00C92302">
      <w:pPr>
        <w:pStyle w:val="Textoindependiente"/>
        <w:ind w:firstLine="454"/>
      </w:pPr>
      <w:r>
        <w:t xml:space="preserve">En cuanto a los resultados del enriquecimiento con rutas KEGG, se puede observar en la Figura </w:t>
      </w:r>
      <w:r w:rsidR="00F701E6">
        <w:t>6</w:t>
      </w:r>
      <w:r>
        <w:t xml:space="preserve"> cómo claramente la mayoría de las entradas obtenidas son rutas relacionadas con el sistema inmune, presentando además un p-valor ajustado muy bajo. </w:t>
      </w:r>
    </w:p>
    <w:p w14:paraId="2426A383" w14:textId="77777777" w:rsidR="009B23C7" w:rsidRDefault="000D2C65" w:rsidP="000F5994">
      <w:pPr>
        <w:pStyle w:val="Ttulo3"/>
        <w:jc w:val="center"/>
      </w:pPr>
      <w:bookmarkStart w:id="18" w:name="_Toc37235462"/>
      <w:bookmarkStart w:id="19" w:name="_Toc37235855"/>
      <w:r>
        <w:rPr>
          <w:noProof/>
        </w:rPr>
        <w:lastRenderedPageBreak/>
        <w:drawing>
          <wp:inline distT="0" distB="0" distL="114300" distR="114300" wp14:anchorId="1825CBCD" wp14:editId="175810A3">
            <wp:extent cx="4603115" cy="3187065"/>
            <wp:effectExtent l="0" t="0" r="6985" b="13335"/>
            <wp:docPr id="9" name="Imagen 9" descr="unnamed-chunk-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named-chunk-4-2"/>
                    <pic:cNvPicPr>
                      <a:picLocks noChangeAspect="1"/>
                    </pic:cNvPicPr>
                  </pic:nvPicPr>
                  <pic:blipFill>
                    <a:blip r:embed="rId17"/>
                    <a:stretch>
                      <a:fillRect/>
                    </a:stretch>
                  </pic:blipFill>
                  <pic:spPr>
                    <a:xfrm>
                      <a:off x="0" y="0"/>
                      <a:ext cx="4603115" cy="3187065"/>
                    </a:xfrm>
                    <a:prstGeom prst="rect">
                      <a:avLst/>
                    </a:prstGeom>
                  </pic:spPr>
                </pic:pic>
              </a:graphicData>
            </a:graphic>
          </wp:inline>
        </w:drawing>
      </w:r>
      <w:bookmarkEnd w:id="18"/>
      <w:bookmarkEnd w:id="19"/>
    </w:p>
    <w:p w14:paraId="01DCD5BF" w14:textId="5362124E" w:rsidR="004407E7" w:rsidRPr="00553BB2" w:rsidRDefault="000D2C65" w:rsidP="00553BB2">
      <w:r w:rsidRPr="000F5994">
        <w:rPr>
          <w:b/>
          <w:bCs/>
          <w:sz w:val="23"/>
          <w:szCs w:val="23"/>
        </w:rPr>
        <w:t xml:space="preserve">Figura </w:t>
      </w:r>
      <w:r w:rsidR="00F701E6">
        <w:rPr>
          <w:b/>
          <w:bCs/>
          <w:sz w:val="23"/>
          <w:szCs w:val="23"/>
        </w:rPr>
        <w:t>6</w:t>
      </w:r>
      <w:r w:rsidRPr="000F5994">
        <w:rPr>
          <w:b/>
          <w:bCs/>
          <w:sz w:val="23"/>
          <w:szCs w:val="23"/>
        </w:rPr>
        <w:t>:</w:t>
      </w:r>
      <w:r w:rsidRPr="000F5994">
        <w:rPr>
          <w:sz w:val="23"/>
          <w:szCs w:val="23"/>
        </w:rPr>
        <w:t xml:space="preserve"> Top 20 rutas KEGG relacionadas con los genes relacionados con los segmentos E1. </w:t>
      </w:r>
    </w:p>
    <w:p w14:paraId="7A9D0A00" w14:textId="49B6C48F" w:rsidR="009B23C7" w:rsidRDefault="004407E7" w:rsidP="00C92302">
      <w:pPr>
        <w:pStyle w:val="Descripcin"/>
        <w:numPr>
          <w:ilvl w:val="255"/>
          <w:numId w:val="0"/>
        </w:numPr>
        <w:ind w:firstLine="454"/>
        <w:jc w:val="both"/>
        <w:rPr>
          <w:i w:val="0"/>
          <w:iCs w:val="0"/>
        </w:rPr>
      </w:pPr>
      <w:r w:rsidRPr="00383A13">
        <w:rPr>
          <w:i w:val="0"/>
          <w:iCs w:val="0"/>
        </w:rPr>
        <w:t xml:space="preserve">Finalmente, se llevó a cabo el análisis de enriquecimiento contra </w:t>
      </w:r>
      <w:proofErr w:type="spellStart"/>
      <w:r w:rsidRPr="00383A13">
        <w:rPr>
          <w:i w:val="0"/>
          <w:iCs w:val="0"/>
        </w:rPr>
        <w:t>MSigDB</w:t>
      </w:r>
      <w:proofErr w:type="spellEnd"/>
      <w:r w:rsidRPr="00383A13">
        <w:rPr>
          <w:i w:val="0"/>
          <w:iCs w:val="0"/>
        </w:rPr>
        <w:t xml:space="preserve">. Esta base de datos consiste en diferentes sets de genes relacionados con algún área en particular, como por ejemplo perfiles de tejidos oncológicos, etc. En este caso, se utilizó la colección dedicada a células del sistema inmune (C7) para, como se ha comentado anteriormente, validar el tipo celular con el que estamos trabajando. Como podemos comprobar en la Figura 12, efectivamente la mayoría de </w:t>
      </w:r>
      <w:proofErr w:type="gramStart"/>
      <w:r w:rsidRPr="00383A13">
        <w:rPr>
          <w:i w:val="0"/>
          <w:iCs w:val="0"/>
        </w:rPr>
        <w:t>entradas</w:t>
      </w:r>
      <w:proofErr w:type="gramEnd"/>
      <w:r w:rsidRPr="00383A13">
        <w:rPr>
          <w:i w:val="0"/>
          <w:iCs w:val="0"/>
        </w:rPr>
        <w:t xml:space="preserve"> obtenidas proceden de experimentos relacionados con monocitos. Este hecho nos permite confirmar que, los genes de las regiones anotadas con E1 son relativos al perfil de los monocitos.</w:t>
      </w:r>
    </w:p>
    <w:p w14:paraId="039F7D37" w14:textId="77777777" w:rsidR="00553BB2" w:rsidRPr="00553BB2" w:rsidRDefault="00553BB2" w:rsidP="00C92302">
      <w:pPr>
        <w:ind w:firstLine="454"/>
      </w:pPr>
    </w:p>
    <w:p w14:paraId="7595AEB6" w14:textId="77777777" w:rsidR="009B23C7" w:rsidRDefault="000D2C65" w:rsidP="00C92302">
      <w:pPr>
        <w:pStyle w:val="Textoindependiente"/>
        <w:ind w:firstLine="454"/>
        <w:jc w:val="center"/>
      </w:pPr>
      <w:r>
        <w:rPr>
          <w:noProof/>
        </w:rPr>
        <w:drawing>
          <wp:inline distT="0" distB="0" distL="114300" distR="114300" wp14:anchorId="3F756627" wp14:editId="28830AC4">
            <wp:extent cx="5642977" cy="2257425"/>
            <wp:effectExtent l="0" t="0" r="0" b="0"/>
            <wp:docPr id="15" name="Imagen 15" descr="unnamed-chunk-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unnamed-chunk-8-2"/>
                    <pic:cNvPicPr>
                      <a:picLocks noChangeAspect="1"/>
                    </pic:cNvPicPr>
                  </pic:nvPicPr>
                  <pic:blipFill>
                    <a:blip r:embed="rId18"/>
                    <a:stretch>
                      <a:fillRect/>
                    </a:stretch>
                  </pic:blipFill>
                  <pic:spPr>
                    <a:xfrm>
                      <a:off x="0" y="0"/>
                      <a:ext cx="5651906" cy="2260997"/>
                    </a:xfrm>
                    <a:prstGeom prst="rect">
                      <a:avLst/>
                    </a:prstGeom>
                  </pic:spPr>
                </pic:pic>
              </a:graphicData>
            </a:graphic>
          </wp:inline>
        </w:drawing>
      </w:r>
    </w:p>
    <w:p w14:paraId="24BC194E" w14:textId="64AD6EBD" w:rsidR="004407E7" w:rsidRPr="00553BB2" w:rsidRDefault="000D2C65" w:rsidP="00553BB2">
      <w:pPr>
        <w:pStyle w:val="Descripcin"/>
        <w:jc w:val="both"/>
        <w:rPr>
          <w:i w:val="0"/>
          <w:iCs w:val="0"/>
          <w:sz w:val="23"/>
          <w:szCs w:val="23"/>
        </w:rPr>
      </w:pPr>
      <w:r w:rsidRPr="000F5994">
        <w:rPr>
          <w:b/>
          <w:bCs/>
          <w:i w:val="0"/>
          <w:iCs w:val="0"/>
          <w:sz w:val="23"/>
          <w:szCs w:val="23"/>
        </w:rPr>
        <w:t xml:space="preserve">Figura </w:t>
      </w:r>
      <w:r w:rsidR="00F701E6">
        <w:rPr>
          <w:b/>
          <w:bCs/>
          <w:i w:val="0"/>
          <w:iCs w:val="0"/>
          <w:sz w:val="23"/>
          <w:szCs w:val="23"/>
        </w:rPr>
        <w:t>7</w:t>
      </w:r>
      <w:r w:rsidRPr="000F5994">
        <w:rPr>
          <w:b/>
          <w:bCs/>
          <w:i w:val="0"/>
          <w:iCs w:val="0"/>
          <w:sz w:val="23"/>
          <w:szCs w:val="23"/>
        </w:rPr>
        <w:t>:</w:t>
      </w:r>
      <w:r w:rsidRPr="000F5994">
        <w:rPr>
          <w:i w:val="0"/>
          <w:iCs w:val="0"/>
          <w:sz w:val="23"/>
          <w:szCs w:val="23"/>
        </w:rPr>
        <w:t xml:space="preserve"> Top 20 entradas resultado de enriquecimiento contra </w:t>
      </w:r>
      <w:proofErr w:type="spellStart"/>
      <w:r w:rsidRPr="000F5994">
        <w:rPr>
          <w:i w:val="0"/>
          <w:iCs w:val="0"/>
          <w:sz w:val="23"/>
          <w:szCs w:val="23"/>
        </w:rPr>
        <w:t>MSigDB</w:t>
      </w:r>
      <w:proofErr w:type="spellEnd"/>
      <w:r w:rsidR="00C16D0B">
        <w:rPr>
          <w:i w:val="0"/>
          <w:iCs w:val="0"/>
          <w:sz w:val="23"/>
          <w:szCs w:val="23"/>
        </w:rPr>
        <w:t xml:space="preserve"> (colección C7: células inmunes)</w:t>
      </w:r>
      <w:r w:rsidRPr="000F5994">
        <w:rPr>
          <w:i w:val="0"/>
          <w:iCs w:val="0"/>
          <w:sz w:val="23"/>
          <w:szCs w:val="23"/>
        </w:rPr>
        <w:t xml:space="preserve">. </w:t>
      </w:r>
    </w:p>
    <w:p w14:paraId="2D060C22" w14:textId="4AFC7710" w:rsidR="009B23C7" w:rsidRDefault="00193FC2" w:rsidP="00C92302">
      <w:pPr>
        <w:pStyle w:val="Ttulo2"/>
      </w:pPr>
      <w:r>
        <w:br w:type="page"/>
      </w:r>
      <w:bookmarkStart w:id="20" w:name="_Toc37235463"/>
      <w:bookmarkStart w:id="21" w:name="_Toc37235856"/>
      <w:r w:rsidR="000D2C65">
        <w:lastRenderedPageBreak/>
        <w:t xml:space="preserve">Paso 3: </w:t>
      </w:r>
      <w:r w:rsidR="00C92302">
        <w:t>C</w:t>
      </w:r>
      <w:r w:rsidR="000D2C65">
        <w:t xml:space="preserve">alcular el porcentaje de solapamiento entre </w:t>
      </w:r>
      <w:proofErr w:type="spellStart"/>
      <w:r w:rsidR="000D2C65">
        <w:t>DNaseI-peaks</w:t>
      </w:r>
      <w:proofErr w:type="spellEnd"/>
      <w:r w:rsidR="000D2C65">
        <w:t xml:space="preserve"> y vuestros segmentos de trabajo.</w:t>
      </w:r>
      <w:bookmarkEnd w:id="20"/>
      <w:bookmarkEnd w:id="21"/>
      <w:r w:rsidR="000D2C65">
        <w:t xml:space="preserve"> </w:t>
      </w:r>
    </w:p>
    <w:p w14:paraId="5C0C3011" w14:textId="77777777" w:rsidR="009B23C7" w:rsidRDefault="000D2C65" w:rsidP="00C92302">
      <w:pPr>
        <w:pStyle w:val="Textoindependiente"/>
        <w:ind w:firstLine="454"/>
      </w:pPr>
      <w:r>
        <w:t xml:space="preserve">En primer lugar, es importante indicar que la </w:t>
      </w:r>
      <w:proofErr w:type="spellStart"/>
      <w:r>
        <w:t>DNaseI</w:t>
      </w:r>
      <w:proofErr w:type="spellEnd"/>
      <w:r>
        <w:t xml:space="preserve"> es una endonucleasa capaz de romper el enlace fosfodiéster entre dos </w:t>
      </w:r>
      <w:proofErr w:type="spellStart"/>
      <w:r>
        <w:t>nucléotidos</w:t>
      </w:r>
      <w:proofErr w:type="spellEnd"/>
      <w:r>
        <w:t xml:space="preserve">, tanto en DNA monocatenario como bicatenario en las regiones accesibles de la cromatina. Esta enzima se emplea en la técnica </w:t>
      </w:r>
      <w:proofErr w:type="spellStart"/>
      <w:r>
        <w:t>DNase</w:t>
      </w:r>
      <w:proofErr w:type="spellEnd"/>
      <w:r>
        <w:t xml:space="preserve"> I-</w:t>
      </w:r>
      <w:proofErr w:type="spellStart"/>
      <w:r>
        <w:t>seq</w:t>
      </w:r>
      <w:proofErr w:type="spellEnd"/>
      <w:r>
        <w:t xml:space="preserve"> para identificar regiones hipersensibles a </w:t>
      </w:r>
      <w:proofErr w:type="spellStart"/>
      <w:r>
        <w:t>DNase</w:t>
      </w:r>
      <w:proofErr w:type="spellEnd"/>
      <w:r>
        <w:t xml:space="preserve"> I (“</w:t>
      </w:r>
      <w:proofErr w:type="spellStart"/>
      <w:r>
        <w:t>DNase</w:t>
      </w:r>
      <w:proofErr w:type="spellEnd"/>
      <w:r>
        <w:t xml:space="preserve"> I </w:t>
      </w:r>
      <w:proofErr w:type="spellStart"/>
      <w:r>
        <w:t>Hypersensitive</w:t>
      </w:r>
      <w:proofErr w:type="spellEnd"/>
      <w:r>
        <w:t xml:space="preserve"> </w:t>
      </w:r>
      <w:proofErr w:type="spellStart"/>
      <w:r>
        <w:t>Site</w:t>
      </w:r>
      <w:proofErr w:type="spellEnd"/>
      <w:r>
        <w:t xml:space="preserve">”, DHS) a lo largo del genoma. Las regiones genómicas donde actúa la </w:t>
      </w:r>
      <w:proofErr w:type="spellStart"/>
      <w:r>
        <w:t>Dnase</w:t>
      </w:r>
      <w:proofErr w:type="spellEnd"/>
      <w:r>
        <w:t xml:space="preserve"> I son consideradas marcadores de regiones reguladoras de DNA, regiones de inicio de transcripción, </w:t>
      </w:r>
      <w:proofErr w:type="spellStart"/>
      <w:r>
        <w:t>enhancers</w:t>
      </w:r>
      <w:proofErr w:type="spellEnd"/>
      <w:r>
        <w:t xml:space="preserve"> y silenciadores. En otras palabras, las regiones genómicas secuenciadas en un experimento de </w:t>
      </w:r>
      <w:proofErr w:type="spellStart"/>
      <w:r>
        <w:t>Dnase</w:t>
      </w:r>
      <w:proofErr w:type="spellEnd"/>
      <w:r>
        <w:t xml:space="preserve"> I-</w:t>
      </w:r>
      <w:proofErr w:type="spellStart"/>
      <w:r>
        <w:t>seq</w:t>
      </w:r>
      <w:proofErr w:type="spellEnd"/>
      <w:r>
        <w:t xml:space="preserve"> corresponderían a las regiones genómicas accesibles, donde la maquinaria de transcripción podría llevar a cabo su función </w:t>
      </w:r>
      <w:bookmarkStart w:id="22" w:name="js-intext-string-6"/>
      <w:bookmarkEnd w:id="22"/>
      <w:r>
        <w:rPr>
          <w:color w:val="000000"/>
        </w:rPr>
        <w:t>(Sullivan et al., 2015)</w:t>
      </w:r>
      <w:r>
        <w:t xml:space="preserve">. </w:t>
      </w:r>
    </w:p>
    <w:p w14:paraId="13A58F61" w14:textId="77777777" w:rsidR="009D6BE8" w:rsidRDefault="007721F9" w:rsidP="00C92302">
      <w:pPr>
        <w:pStyle w:val="Textoindependiente"/>
        <w:ind w:firstLine="454"/>
      </w:pPr>
      <w:r>
        <w:rPr>
          <w:noProof/>
        </w:rPr>
        <w:pict w14:anchorId="6CE8445C">
          <v:shape id="_x0000_s1051" type="#_x0000_t202" style="position:absolute;left:0;text-align:left;margin-left:.3pt;margin-top:353.35pt;width:481.7pt;height:30pt;z-index:251668480;mso-position-horizontal-relative:text;mso-position-vertical-relative:text" stroked="f">
            <v:textbox inset="0,0,0,0">
              <w:txbxContent>
                <w:p w14:paraId="2593632D" w14:textId="33C87CF3" w:rsidR="007721F9" w:rsidRPr="000F5994" w:rsidRDefault="007721F9" w:rsidP="000F5994">
                  <w:pPr>
                    <w:pStyle w:val="Descripcin"/>
                    <w:rPr>
                      <w:i w:val="0"/>
                      <w:iCs w:val="0"/>
                      <w:noProof/>
                      <w:sz w:val="23"/>
                      <w:szCs w:val="23"/>
                    </w:rPr>
                  </w:pPr>
                  <w:r w:rsidRPr="000F5994">
                    <w:rPr>
                      <w:b/>
                      <w:bCs/>
                      <w:i w:val="0"/>
                      <w:iCs w:val="0"/>
                      <w:noProof/>
                      <w:sz w:val="23"/>
                      <w:szCs w:val="23"/>
                    </w:rPr>
                    <w:t xml:space="preserve">Figura </w:t>
                  </w:r>
                  <w:r>
                    <w:rPr>
                      <w:b/>
                      <w:bCs/>
                      <w:i w:val="0"/>
                      <w:iCs w:val="0"/>
                      <w:noProof/>
                      <w:sz w:val="23"/>
                      <w:szCs w:val="23"/>
                    </w:rPr>
                    <w:t>8</w:t>
                  </w:r>
                  <w:r w:rsidRPr="000F5994">
                    <w:rPr>
                      <w:b/>
                      <w:bCs/>
                      <w:i w:val="0"/>
                      <w:iCs w:val="0"/>
                      <w:noProof/>
                      <w:sz w:val="23"/>
                      <w:szCs w:val="23"/>
                    </w:rPr>
                    <w:t>:</w:t>
                  </w:r>
                  <w:r w:rsidRPr="000F5994">
                    <w:rPr>
                      <w:i w:val="0"/>
                      <w:iCs w:val="0"/>
                      <w:noProof/>
                      <w:sz w:val="23"/>
                      <w:szCs w:val="23"/>
                    </w:rPr>
                    <w:t xml:space="preserve"> Evolución del número de regiones solapantes con respecto a la fracción mínima solapante.</w:t>
                  </w:r>
                </w:p>
              </w:txbxContent>
            </v:textbox>
            <w10:wrap type="square" side="largest"/>
          </v:shape>
        </w:pict>
      </w:r>
      <w:r w:rsidR="009D6BE8">
        <w:rPr>
          <w:noProof/>
        </w:rPr>
        <w:drawing>
          <wp:anchor distT="0" distB="0" distL="0" distR="0" simplePos="0" relativeHeight="251621888" behindDoc="0" locked="0" layoutInCell="1" allowOverlap="1" wp14:anchorId="11B8E32A" wp14:editId="4640DAF8">
            <wp:simplePos x="0" y="0"/>
            <wp:positionH relativeFrom="column">
              <wp:posOffset>3057525</wp:posOffset>
            </wp:positionH>
            <wp:positionV relativeFrom="paragraph">
              <wp:posOffset>2525395</wp:posOffset>
            </wp:positionV>
            <wp:extent cx="3124200" cy="1927860"/>
            <wp:effectExtent l="0" t="0" r="0" b="0"/>
            <wp:wrapSquare wrapText="largest"/>
            <wp:docPr id="3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
                    <pic:cNvPicPr>
                      <a:picLocks noChangeAspect="1" noChangeArrowheads="1"/>
                    </pic:cNvPicPr>
                  </pic:nvPicPr>
                  <pic:blipFill>
                    <a:blip r:embed="rId19"/>
                    <a:stretch>
                      <a:fillRect/>
                    </a:stretch>
                  </pic:blipFill>
                  <pic:spPr>
                    <a:xfrm>
                      <a:off x="0" y="0"/>
                      <a:ext cx="3124200" cy="1927860"/>
                    </a:xfrm>
                    <a:prstGeom prst="rect">
                      <a:avLst/>
                    </a:prstGeom>
                  </pic:spPr>
                </pic:pic>
              </a:graphicData>
            </a:graphic>
            <wp14:sizeRelH relativeFrom="margin">
              <wp14:pctWidth>0</wp14:pctWidth>
            </wp14:sizeRelH>
            <wp14:sizeRelV relativeFrom="margin">
              <wp14:pctHeight>0</wp14:pctHeight>
            </wp14:sizeRelV>
          </wp:anchor>
        </w:drawing>
      </w:r>
      <w:r w:rsidR="000D2C65">
        <w:t xml:space="preserve">En nuestro caso, se emplean segmentos de </w:t>
      </w:r>
      <w:proofErr w:type="spellStart"/>
      <w:r w:rsidR="000D2C65">
        <w:t>DNase</w:t>
      </w:r>
      <w:proofErr w:type="spellEnd"/>
      <w:r w:rsidR="000D2C65">
        <w:t xml:space="preserve"> I de monocitos CD14+ de la versión del genoma hg19 procedentes de ENCODE. El solapamiento entre nuestros segmentos y los de la </w:t>
      </w:r>
      <w:proofErr w:type="spellStart"/>
      <w:r w:rsidR="000D2C65">
        <w:t>DNase</w:t>
      </w:r>
      <w:proofErr w:type="spellEnd"/>
      <w:r w:rsidR="000D2C65">
        <w:t xml:space="preserve"> I permite conocer qué segmentos de E1 se encuentran accesibles a la maquinaria de transcripción. El solapamiento se calcula de forma equivalente a la realizada en el paso 1. Sin embargo, dado que la longitud de los segmentos procedentes de la </w:t>
      </w:r>
      <w:proofErr w:type="spellStart"/>
      <w:r w:rsidR="000D2C65">
        <w:t>DNase</w:t>
      </w:r>
      <w:proofErr w:type="spellEnd"/>
      <w:r w:rsidR="000D2C65">
        <w:t xml:space="preserve"> I no son uniformes (media de 606 </w:t>
      </w:r>
      <w:proofErr w:type="spellStart"/>
      <w:r w:rsidR="000D2C65">
        <w:t>pbs</w:t>
      </w:r>
      <w:proofErr w:type="spellEnd"/>
      <w:r w:rsidR="000D2C65">
        <w:t xml:space="preserve">) y son superiores a los 200 </w:t>
      </w:r>
      <w:proofErr w:type="spellStart"/>
      <w:r w:rsidR="000D2C65">
        <w:t>pbs</w:t>
      </w:r>
      <w:proofErr w:type="spellEnd"/>
      <w:r w:rsidR="000D2C65">
        <w:t xml:space="preserve"> de los segmentos del E1, se selecciona como archivo de referencia el archivo con los segmentos de E1. De este modo, se procede a buscar aquellos segmentos de E1 que solapan con la </w:t>
      </w:r>
      <w:proofErr w:type="spellStart"/>
      <w:r w:rsidR="000D2C65">
        <w:t>DNase</w:t>
      </w:r>
      <w:proofErr w:type="spellEnd"/>
      <w:r w:rsidR="000D2C65">
        <w:t xml:space="preserve"> I y no al revés. Esto, además, permite aplicar una fracción mínima de solapamiento de 100 </w:t>
      </w:r>
      <w:proofErr w:type="spellStart"/>
      <w:r w:rsidR="000D2C65">
        <w:t>pbs</w:t>
      </w:r>
      <w:proofErr w:type="spellEnd"/>
      <w:r w:rsidR="000D2C65">
        <w:t xml:space="preserve">, de modo que solo se seleccionen aquellos segmentos de E1 que al menos solapan en 100 </w:t>
      </w:r>
      <w:proofErr w:type="spellStart"/>
      <w:r w:rsidR="000D2C65">
        <w:t>pbs</w:t>
      </w:r>
      <w:proofErr w:type="spellEnd"/>
      <w:r w:rsidR="000D2C65">
        <w:t xml:space="preserve"> con segmentos de </w:t>
      </w:r>
      <w:proofErr w:type="spellStart"/>
      <w:r w:rsidR="000D2C65">
        <w:t>DNAse</w:t>
      </w:r>
      <w:proofErr w:type="spellEnd"/>
      <w:r w:rsidR="000D2C65">
        <w:t xml:space="preserve"> I. Este valor se estableció a partir del estudio de la variación del número de segmentos y pares de bases solapantes a medida que aumenta la fracción solapante.</w:t>
      </w:r>
    </w:p>
    <w:p w14:paraId="315E1B77" w14:textId="5A5E1D06" w:rsidR="009B23C7" w:rsidRDefault="009D6BE8" w:rsidP="00C92302">
      <w:pPr>
        <w:pStyle w:val="Textoindependiente"/>
        <w:ind w:firstLine="454"/>
      </w:pPr>
      <w:r>
        <w:rPr>
          <w:noProof/>
        </w:rPr>
        <w:drawing>
          <wp:anchor distT="0" distB="0" distL="0" distR="0" simplePos="0" relativeHeight="251617792" behindDoc="0" locked="0" layoutInCell="1" allowOverlap="1" wp14:anchorId="520C4F65" wp14:editId="411D26CC">
            <wp:simplePos x="0" y="0"/>
            <wp:positionH relativeFrom="column">
              <wp:posOffset>-169545</wp:posOffset>
            </wp:positionH>
            <wp:positionV relativeFrom="paragraph">
              <wp:posOffset>20320</wp:posOffset>
            </wp:positionV>
            <wp:extent cx="3108325" cy="1917700"/>
            <wp:effectExtent l="0" t="0" r="0" b="0"/>
            <wp:wrapSquare wrapText="largest"/>
            <wp:docPr id="3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7"/>
                    <pic:cNvPicPr>
                      <a:picLocks noChangeAspect="1" noChangeArrowheads="1"/>
                    </pic:cNvPicPr>
                  </pic:nvPicPr>
                  <pic:blipFill>
                    <a:blip r:embed="rId20"/>
                    <a:stretch>
                      <a:fillRect/>
                    </a:stretch>
                  </pic:blipFill>
                  <pic:spPr>
                    <a:xfrm>
                      <a:off x="0" y="0"/>
                      <a:ext cx="3108325" cy="1917700"/>
                    </a:xfrm>
                    <a:prstGeom prst="rect">
                      <a:avLst/>
                    </a:prstGeom>
                  </pic:spPr>
                </pic:pic>
              </a:graphicData>
            </a:graphic>
            <wp14:sizeRelH relativeFrom="margin">
              <wp14:pctWidth>0</wp14:pctWidth>
            </wp14:sizeRelH>
            <wp14:sizeRelV relativeFrom="margin">
              <wp14:pctHeight>0</wp14:pctHeight>
            </wp14:sizeRelV>
          </wp:anchor>
        </w:drawing>
      </w:r>
      <w:r w:rsidR="000D2C65">
        <w:t xml:space="preserve">En </w:t>
      </w:r>
      <w:r w:rsidR="00F94DAC">
        <w:t>la Figura 13</w:t>
      </w:r>
      <w:r w:rsidR="000D2C65">
        <w:t xml:space="preserve"> se comprueba que el número de regiones solapantes disminuye a medida que se es más restrictivo con la fracción mínima solapante. Cabe destacar que el cambio del número de segmentos solapantes es lineal, mientras que el número de pares de bases solapantes disminuye de forma curvilínea, siendo la caída suave al principio y brusca al final. Esto puede explicarse por el hecho de que, a medida que aumenta la fracción mínima solapante, el número de segmentos que dejan de solapar disminuye de forma progresiva y equivalente, pero el número de pares de bases que se pierden con esos segmentos es cada vez mayor, haciendo más brusca la caída. Con estos resultados, se considera que es adecuado establecer como fracción mínima de solapamiento 0.5, lo que equivale a restringir el solapamiento a 100 </w:t>
      </w:r>
      <w:proofErr w:type="spellStart"/>
      <w:r w:rsidR="000D2C65">
        <w:t>pbs</w:t>
      </w:r>
      <w:proofErr w:type="spellEnd"/>
      <w:r w:rsidR="000D2C65">
        <w:t xml:space="preserve"> como mínimo. </w:t>
      </w:r>
    </w:p>
    <w:p w14:paraId="6593E39D" w14:textId="4C0480DB" w:rsidR="009B23C7" w:rsidRDefault="007721F9" w:rsidP="00C92302">
      <w:pPr>
        <w:pStyle w:val="Textoindependiente"/>
        <w:ind w:firstLine="454"/>
      </w:pPr>
      <w:r>
        <w:rPr>
          <w:noProof/>
        </w:rPr>
        <w:lastRenderedPageBreak/>
        <w:pict w14:anchorId="096D8002">
          <v:shape id="Frame14" o:spid="_x0000_s1035" type="#_x0000_t202" style="position:absolute;left:0;text-align:left;margin-left:-.3pt;margin-top:93.75pt;width:482.3pt;height:252.9pt;z-index:251664384;visibility:visibl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" filled="f" stroked="f">
            <v:textbox inset="0,0,0,0">
              <w:txbxContent>
                <w:p w14:paraId="0D6D067A" w14:textId="77777777" w:rsidR="007721F9" w:rsidRDefault="007721F9" w:rsidP="000F5994">
                  <w:pPr>
                    <w:pStyle w:val="Figura"/>
                    <w:jc w:val="center"/>
                  </w:pPr>
                  <w:r>
                    <w:rPr>
                      <w:noProof/>
                    </w:rPr>
                    <w:drawing>
                      <wp:inline distT="0" distB="0" distL="0" distR="0" wp14:anchorId="5286692E" wp14:editId="3B0F3FE0">
                        <wp:extent cx="2790825" cy="2612095"/>
                        <wp:effectExtent l="0" t="0" r="0" b="0"/>
                        <wp:docPr id="40"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
                                <pic:cNvPicPr>
                                  <a:picLocks noChangeAspect="1" noChangeArrowheads="1"/>
                                </pic:cNvPicPr>
                              </pic:nvPicPr>
                              <pic:blipFill>
                                <a:blip r:embed="rId21"/>
                                <a:srcRect t="1299" b="5089"/>
                                <a:stretch>
                                  <a:fillRect/>
                                </a:stretch>
                              </pic:blipFill>
                              <pic:spPr>
                                <a:xfrm>
                                  <a:off x="0" y="0"/>
                                  <a:ext cx="2807458" cy="2627663"/>
                                </a:xfrm>
                                <a:prstGeom prst="rect">
                                  <a:avLst/>
                                </a:prstGeom>
                              </pic:spPr>
                            </pic:pic>
                          </a:graphicData>
                        </a:graphic>
                      </wp:inline>
                    </w:drawing>
                  </w:r>
                </w:p>
                <w:p w14:paraId="35194E31" w14:textId="005894A2" w:rsidR="007721F9" w:rsidRPr="000F5994" w:rsidRDefault="007721F9">
                  <w:pPr>
                    <w:pStyle w:val="Figura"/>
                    <w:rPr>
                      <w:i w:val="0"/>
                      <w:iCs w:val="0"/>
                      <w:sz w:val="23"/>
                      <w:szCs w:val="23"/>
                    </w:rPr>
                  </w:pPr>
                  <w:r w:rsidRPr="000F5994">
                    <w:rPr>
                      <w:b/>
                      <w:bCs/>
                      <w:i w:val="0"/>
                      <w:iCs w:val="0"/>
                      <w:vanish/>
                      <w:sz w:val="23"/>
                      <w:szCs w:val="23"/>
                    </w:rPr>
                    <w:br/>
                  </w:r>
                  <w:r w:rsidRPr="000F5994">
                    <w:rPr>
                      <w:b/>
                      <w:bCs/>
                      <w:i w:val="0"/>
                      <w:iCs w:val="0"/>
                      <w:sz w:val="23"/>
                      <w:szCs w:val="23"/>
                    </w:rPr>
                    <w:t xml:space="preserve">Figura </w:t>
                  </w:r>
                  <w:r>
                    <w:rPr>
                      <w:b/>
                      <w:bCs/>
                      <w:i w:val="0"/>
                      <w:iCs w:val="0"/>
                      <w:sz w:val="23"/>
                      <w:szCs w:val="23"/>
                    </w:rPr>
                    <w:t>9:</w:t>
                  </w:r>
                  <w:r w:rsidRPr="000F5994">
                    <w:rPr>
                      <w:i w:val="0"/>
                      <w:iCs w:val="0"/>
                      <w:sz w:val="23"/>
                      <w:szCs w:val="23"/>
                    </w:rPr>
                    <w:t xml:space="preserve"> Hist</w:t>
                  </w:r>
                  <w:r>
                    <w:rPr>
                      <w:i w:val="0"/>
                      <w:iCs w:val="0"/>
                      <w:sz w:val="23"/>
                      <w:szCs w:val="23"/>
                    </w:rPr>
                    <w:t>o</w:t>
                  </w:r>
                  <w:r w:rsidRPr="000F5994">
                    <w:rPr>
                      <w:i w:val="0"/>
                      <w:iCs w:val="0"/>
                      <w:sz w:val="23"/>
                      <w:szCs w:val="23"/>
                    </w:rPr>
                    <w:t xml:space="preserve">grama de la calidad de las regiones accesibles a la </w:t>
                  </w:r>
                  <w:proofErr w:type="spellStart"/>
                  <w:r w:rsidRPr="000F5994">
                    <w:rPr>
                      <w:i w:val="0"/>
                      <w:iCs w:val="0"/>
                      <w:sz w:val="23"/>
                      <w:szCs w:val="23"/>
                    </w:rPr>
                    <w:t>DNase</w:t>
                  </w:r>
                  <w:proofErr w:type="spellEnd"/>
                  <w:r w:rsidRPr="000F5994">
                    <w:rPr>
                      <w:i w:val="0"/>
                      <w:iCs w:val="0"/>
                      <w:sz w:val="23"/>
                      <w:szCs w:val="23"/>
                    </w:rPr>
                    <w:t xml:space="preserve"> I en monocitos CD14+ procedentes de ENCODE. </w:t>
                  </w:r>
                </w:p>
              </w:txbxContent>
            </v:textbox>
            <w10:wrap type="square" side="largest"/>
          </v:shape>
        </w:pict>
      </w:r>
      <w:r w:rsidR="000D2C65">
        <w:t>Igualmente, antes de proceder a calcular el solapamiento, se procedió a estudiar la calidad de los picos presentes en el archivo procedente de ENCODE. En la Figura 1</w:t>
      </w:r>
      <w:r w:rsidR="00F94DAC">
        <w:t>4</w:t>
      </w:r>
      <w:r w:rsidR="000D2C65">
        <w:t xml:space="preserve"> se comprueba que todos los picos presentan una calidad superior a 500, encontrándose la mayoría en el rango 500-600. De este modo, ningún pico es eliminado, pues la calidad media se sitúa en el rango 100-1000 recomendado por ENCODE. </w:t>
      </w:r>
    </w:p>
    <w:p w14:paraId="3929161F" w14:textId="47BA8257" w:rsidR="009B23C7" w:rsidRDefault="000D2C65" w:rsidP="00C92302">
      <w:pPr>
        <w:pStyle w:val="Textoindependiente"/>
        <w:ind w:firstLine="454"/>
      </w:pPr>
      <w:r>
        <w:t xml:space="preserve">Una vez se han explorado los datos descargados de ENCODE, se procede a calcular el porcentaje de solapamiento entre nuestros segmentos y los picos de </w:t>
      </w:r>
      <w:proofErr w:type="spellStart"/>
      <w:r>
        <w:t>DNase</w:t>
      </w:r>
      <w:proofErr w:type="spellEnd"/>
      <w:r>
        <w:t xml:space="preserve"> I. El solapamiento en función de los segmentos es del 85%, mientras que en función de los pares de base es del 75%</w:t>
      </w:r>
      <w:r w:rsidR="00EE096B">
        <w:t xml:space="preserve"> (Figuras 15 y 16)</w:t>
      </w:r>
      <w:r>
        <w:t xml:space="preserve">. En cualquiera de los casos, queda claro que nuestros segmentos se encuentran de forma abundante en regiones accesibles de la cromatina, apoyando la </w:t>
      </w:r>
      <w:proofErr w:type="spellStart"/>
      <w:r>
        <w:t>hipótesis</w:t>
      </w:r>
      <w:proofErr w:type="spellEnd"/>
      <w:r>
        <w:t xml:space="preserve"> de que el E1 corresponde a regiones transcripcionalmente activas. </w:t>
      </w:r>
    </w:p>
    <w:p w14:paraId="336903CF" w14:textId="31E1ED7A" w:rsidR="00F94DAC" w:rsidRDefault="00261468" w:rsidP="00C92302">
      <w:pPr>
        <w:pStyle w:val="Textoindependiente"/>
        <w:ind w:firstLine="454"/>
      </w:pPr>
      <w:r>
        <w:rPr>
          <w:noProof/>
        </w:rPr>
        <w:drawing>
          <wp:anchor distT="0" distB="0" distL="114300" distR="114300" simplePos="0" relativeHeight="251630080" behindDoc="1" locked="0" layoutInCell="1" allowOverlap="1" wp14:anchorId="5EFBE0A7" wp14:editId="16663D9F">
            <wp:simplePos x="0" y="0"/>
            <wp:positionH relativeFrom="column">
              <wp:posOffset>3404235</wp:posOffset>
            </wp:positionH>
            <wp:positionV relativeFrom="paragraph">
              <wp:posOffset>16510</wp:posOffset>
            </wp:positionV>
            <wp:extent cx="2714625" cy="2714625"/>
            <wp:effectExtent l="0" t="0" r="0" b="0"/>
            <wp:wrapTight wrapText="bothSides">
              <wp:wrapPolygon edited="0">
                <wp:start x="0" y="0"/>
                <wp:lineTo x="0" y="21524"/>
                <wp:lineTo x="21524" y="21524"/>
                <wp:lineTo x="21524" y="0"/>
                <wp:lineTo x="0" y="0"/>
              </wp:wrapPolygon>
            </wp:wrapTight>
            <wp:docPr id="22"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6"/>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14625" cy="2714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2368" behindDoc="0" locked="0" layoutInCell="1" allowOverlap="1" wp14:anchorId="4DFBBE87" wp14:editId="6B56CA9C">
            <wp:simplePos x="0" y="0"/>
            <wp:positionH relativeFrom="column">
              <wp:posOffset>-72390</wp:posOffset>
            </wp:positionH>
            <wp:positionV relativeFrom="paragraph">
              <wp:posOffset>635</wp:posOffset>
            </wp:positionV>
            <wp:extent cx="2859405" cy="2859405"/>
            <wp:effectExtent l="0" t="0" r="0" b="0"/>
            <wp:wrapSquare wrapText="bothSides"/>
            <wp:docPr id="24"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a:xfrm>
                      <a:off x="0" y="0"/>
                      <a:ext cx="2859405" cy="2859405"/>
                    </a:xfrm>
                    <a:prstGeom prst="rect">
                      <a:avLst/>
                    </a:prstGeom>
                  </pic:spPr>
                </pic:pic>
              </a:graphicData>
            </a:graphic>
            <wp14:sizeRelH relativeFrom="page">
              <wp14:pctWidth>0</wp14:pctWidth>
            </wp14:sizeRelH>
            <wp14:sizeRelV relativeFrom="page">
              <wp14:pctHeight>0</wp14:pctHeight>
            </wp14:sizeRelV>
          </wp:anchor>
        </w:drawing>
      </w:r>
    </w:p>
    <w:p w14:paraId="325C58BE" w14:textId="17D90609" w:rsidR="00F94DAC" w:rsidRDefault="00F94DAC" w:rsidP="00C92302">
      <w:pPr>
        <w:pStyle w:val="Textoindependiente"/>
        <w:ind w:firstLine="454"/>
      </w:pPr>
    </w:p>
    <w:p w14:paraId="36B25C7B" w14:textId="66644AD8" w:rsidR="00F94DAC" w:rsidRDefault="00F94DAC" w:rsidP="00C92302">
      <w:pPr>
        <w:pStyle w:val="Textoindependiente"/>
        <w:ind w:firstLine="454"/>
      </w:pPr>
    </w:p>
    <w:p w14:paraId="7842735B" w14:textId="7F938336" w:rsidR="009B23C7" w:rsidRDefault="009B23C7" w:rsidP="00C92302">
      <w:pPr>
        <w:pStyle w:val="Textoindependiente"/>
        <w:ind w:firstLine="454"/>
      </w:pPr>
    </w:p>
    <w:p w14:paraId="285070EE" w14:textId="586C8196" w:rsidR="009B23C7" w:rsidRDefault="009B23C7" w:rsidP="00C92302">
      <w:pPr>
        <w:pStyle w:val="Textoindependiente"/>
        <w:ind w:firstLine="454"/>
      </w:pPr>
    </w:p>
    <w:p w14:paraId="31093281" w14:textId="77777777" w:rsidR="009B23C7" w:rsidRDefault="009B23C7" w:rsidP="00C92302">
      <w:pPr>
        <w:pStyle w:val="Textoindependiente"/>
        <w:ind w:firstLine="454"/>
      </w:pPr>
    </w:p>
    <w:p w14:paraId="48E342C0" w14:textId="0CC51023" w:rsidR="009B23C7" w:rsidRDefault="009B23C7" w:rsidP="00C92302">
      <w:pPr>
        <w:pStyle w:val="Textoindependiente"/>
        <w:ind w:firstLine="454"/>
      </w:pPr>
    </w:p>
    <w:p w14:paraId="518488F4" w14:textId="0FC47699" w:rsidR="009B23C7" w:rsidRDefault="009B23C7" w:rsidP="00C92302">
      <w:pPr>
        <w:pStyle w:val="Textoindependiente"/>
        <w:ind w:firstLine="454"/>
      </w:pPr>
    </w:p>
    <w:p w14:paraId="6486E43C" w14:textId="7D7BC5DD" w:rsidR="009B23C7" w:rsidRDefault="009B23C7" w:rsidP="00C92302">
      <w:pPr>
        <w:pStyle w:val="Textoindependiente"/>
        <w:ind w:firstLine="454"/>
      </w:pPr>
    </w:p>
    <w:p w14:paraId="0830A9DE" w14:textId="1062A4B3" w:rsidR="009B23C7" w:rsidRDefault="00261468" w:rsidP="00C92302">
      <w:pPr>
        <w:pStyle w:val="Ttulo2"/>
      </w:pPr>
      <w:bookmarkStart w:id="23" w:name="_Toc37235464"/>
      <w:bookmarkStart w:id="24" w:name="_Toc37235857"/>
      <w:r>
        <w:rPr>
          <w:noProof/>
        </w:rPr>
        <w:pict w14:anchorId="1A6CA665">
          <v:shape id="Frame12" o:spid="_x0000_s1033" type="#_x0000_t202" style="position:absolute;left:0;text-align:left;margin-left:33.35pt;margin-top:15.85pt;width:223.35pt;height:46.55pt;z-index:251666432;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" filled="f" stroked="f">
            <v:textbox style="mso-next-textbox:#Frame12" inset="0,0,0,0">
              <w:txbxContent>
                <w:p w14:paraId="0138D138" w14:textId="7743D132" w:rsidR="007721F9" w:rsidRPr="000F5994" w:rsidRDefault="007721F9">
                  <w:pPr>
                    <w:pStyle w:val="Figura"/>
                    <w:rPr>
                      <w:i w:val="0"/>
                      <w:iCs w:val="0"/>
                      <w:sz w:val="23"/>
                      <w:szCs w:val="23"/>
                    </w:rPr>
                  </w:pPr>
                  <w:r w:rsidRPr="000F5994">
                    <w:rPr>
                      <w:b/>
                      <w:bCs/>
                      <w:i w:val="0"/>
                      <w:iCs w:val="0"/>
                      <w:vanish/>
                      <w:sz w:val="23"/>
                      <w:szCs w:val="23"/>
                    </w:rPr>
                    <w:br/>
                  </w:r>
                  <w:r w:rsidRPr="000F5994">
                    <w:rPr>
                      <w:b/>
                      <w:bCs/>
                      <w:i w:val="0"/>
                      <w:iCs w:val="0"/>
                      <w:sz w:val="23"/>
                      <w:szCs w:val="23"/>
                    </w:rPr>
                    <w:t>Figura</w:t>
                  </w:r>
                  <w:r>
                    <w:rPr>
                      <w:b/>
                      <w:bCs/>
                      <w:i w:val="0"/>
                      <w:iCs w:val="0"/>
                      <w:sz w:val="23"/>
                      <w:szCs w:val="23"/>
                    </w:rPr>
                    <w:t xml:space="preserve"> 11</w:t>
                  </w:r>
                  <w:r w:rsidRPr="000F5994">
                    <w:rPr>
                      <w:b/>
                      <w:bCs/>
                      <w:i w:val="0"/>
                      <w:iCs w:val="0"/>
                      <w:sz w:val="23"/>
                      <w:szCs w:val="23"/>
                    </w:rPr>
                    <w:t>:</w:t>
                  </w:r>
                  <w:r w:rsidRPr="000F5994">
                    <w:rPr>
                      <w:i w:val="0"/>
                      <w:iCs w:val="0"/>
                      <w:sz w:val="23"/>
                      <w:szCs w:val="23"/>
                    </w:rPr>
                    <w:t xml:space="preserve"> Diagrama de </w:t>
                  </w:r>
                  <w:proofErr w:type="spellStart"/>
                  <w:r w:rsidRPr="000F5994">
                    <w:rPr>
                      <w:i w:val="0"/>
                      <w:iCs w:val="0"/>
                      <w:sz w:val="23"/>
                      <w:szCs w:val="23"/>
                    </w:rPr>
                    <w:t>Venn</w:t>
                  </w:r>
                  <w:proofErr w:type="spellEnd"/>
                  <w:r w:rsidRPr="000F5994">
                    <w:rPr>
                      <w:i w:val="0"/>
                      <w:iCs w:val="0"/>
                      <w:sz w:val="23"/>
                      <w:szCs w:val="23"/>
                    </w:rPr>
                    <w:t xml:space="preserve"> con el número de segmentos solapantes entre la </w:t>
                  </w:r>
                  <w:proofErr w:type="spellStart"/>
                  <w:r w:rsidRPr="000F5994">
                    <w:rPr>
                      <w:i w:val="0"/>
                      <w:iCs w:val="0"/>
                      <w:sz w:val="23"/>
                      <w:szCs w:val="23"/>
                    </w:rPr>
                    <w:t>DNase</w:t>
                  </w:r>
                  <w:proofErr w:type="spellEnd"/>
                  <w:r w:rsidRPr="000F5994">
                    <w:rPr>
                      <w:i w:val="0"/>
                      <w:iCs w:val="0"/>
                      <w:sz w:val="23"/>
                      <w:szCs w:val="23"/>
                    </w:rPr>
                    <w:t xml:space="preserve"> I y el E1.</w:t>
                  </w:r>
                </w:p>
              </w:txbxContent>
            </v:textbox>
            <w10:wrap type="square" side="largest"/>
          </v:shape>
        </w:pict>
      </w:r>
      <w:r>
        <w:rPr>
          <w:noProof/>
        </w:rPr>
        <w:pict w14:anchorId="48D47A82">
          <v:shape id="Frame13" o:spid="_x0000_s1034" type="#_x0000_t202" style="position:absolute;left:0;text-align:left;margin-left:-230.3pt;margin-top:16.2pt;width:225.15pt;height:52.65pt;z-index:251665408;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" filled="f" stroked="f">
            <v:textbox style="mso-next-textbox:#Frame13" inset="0,0,0,0">
              <w:txbxContent>
                <w:p w14:paraId="030FE66D" w14:textId="3DF3772B" w:rsidR="007721F9" w:rsidRPr="000F5994" w:rsidRDefault="007721F9">
                  <w:pPr>
                    <w:pStyle w:val="Figura"/>
                    <w:rPr>
                      <w:i w:val="0"/>
                      <w:iCs w:val="0"/>
                      <w:sz w:val="23"/>
                      <w:szCs w:val="23"/>
                    </w:rPr>
                  </w:pPr>
                  <w:r w:rsidRPr="000F5994">
                    <w:rPr>
                      <w:b/>
                      <w:bCs/>
                      <w:i w:val="0"/>
                      <w:iCs w:val="0"/>
                      <w:vanish/>
                      <w:sz w:val="23"/>
                      <w:szCs w:val="23"/>
                    </w:rPr>
                    <w:br/>
                  </w:r>
                  <w:r w:rsidRPr="000F5994">
                    <w:rPr>
                      <w:b/>
                      <w:bCs/>
                      <w:i w:val="0"/>
                      <w:iCs w:val="0"/>
                      <w:sz w:val="23"/>
                      <w:szCs w:val="23"/>
                    </w:rPr>
                    <w:t xml:space="preserve">Figura </w:t>
                  </w:r>
                  <w:r>
                    <w:rPr>
                      <w:b/>
                      <w:bCs/>
                      <w:i w:val="0"/>
                      <w:iCs w:val="0"/>
                      <w:sz w:val="23"/>
                      <w:szCs w:val="23"/>
                    </w:rPr>
                    <w:t>10</w:t>
                  </w:r>
                  <w:r w:rsidRPr="000F5994">
                    <w:rPr>
                      <w:b/>
                      <w:bCs/>
                      <w:i w:val="0"/>
                      <w:iCs w:val="0"/>
                      <w:sz w:val="23"/>
                      <w:szCs w:val="23"/>
                    </w:rPr>
                    <w:t>:</w:t>
                  </w:r>
                  <w:r w:rsidRPr="000F5994">
                    <w:rPr>
                      <w:i w:val="0"/>
                      <w:iCs w:val="0"/>
                      <w:sz w:val="23"/>
                      <w:szCs w:val="23"/>
                    </w:rPr>
                    <w:t xml:space="preserve"> Diagrama de </w:t>
                  </w:r>
                  <w:proofErr w:type="spellStart"/>
                  <w:r w:rsidRPr="000F5994">
                    <w:rPr>
                      <w:i w:val="0"/>
                      <w:iCs w:val="0"/>
                      <w:sz w:val="23"/>
                      <w:szCs w:val="23"/>
                    </w:rPr>
                    <w:t>Venn</w:t>
                  </w:r>
                  <w:proofErr w:type="spellEnd"/>
                  <w:r w:rsidRPr="000F5994">
                    <w:rPr>
                      <w:i w:val="0"/>
                      <w:iCs w:val="0"/>
                      <w:sz w:val="23"/>
                      <w:szCs w:val="23"/>
                    </w:rPr>
                    <w:t xml:space="preserve"> con el número de pares de bases solapantes entre la </w:t>
                  </w:r>
                  <w:proofErr w:type="spellStart"/>
                  <w:r w:rsidRPr="000F5994">
                    <w:rPr>
                      <w:i w:val="0"/>
                      <w:iCs w:val="0"/>
                      <w:sz w:val="23"/>
                      <w:szCs w:val="23"/>
                    </w:rPr>
                    <w:t>DNase</w:t>
                  </w:r>
                  <w:proofErr w:type="spellEnd"/>
                  <w:r w:rsidRPr="000F5994">
                    <w:rPr>
                      <w:i w:val="0"/>
                      <w:iCs w:val="0"/>
                      <w:sz w:val="23"/>
                      <w:szCs w:val="23"/>
                    </w:rPr>
                    <w:t xml:space="preserve"> I y el E1.</w:t>
                  </w:r>
                </w:p>
              </w:txbxContent>
            </v:textbox>
            <w10:wrap type="square" side="largest"/>
          </v:shape>
        </w:pict>
      </w:r>
      <w:r w:rsidR="009D6BE8">
        <w:br w:type="page"/>
      </w:r>
      <w:r w:rsidR="000D2C65">
        <w:lastRenderedPageBreak/>
        <w:t>Paso 4</w:t>
      </w:r>
      <w:r w:rsidR="00F94DAC">
        <w:t>:</w:t>
      </w:r>
      <w:r w:rsidR="000D2C65">
        <w:t xml:space="preserve"> Visualizar una región del genoma en el </w:t>
      </w:r>
      <w:r w:rsidR="000D2C65" w:rsidRPr="000F5994">
        <w:rPr>
          <w:i/>
          <w:iCs/>
        </w:rPr>
        <w:t>UCSC browser</w:t>
      </w:r>
      <w:r w:rsidR="00F94DAC">
        <w:t>.</w:t>
      </w:r>
      <w:bookmarkEnd w:id="23"/>
      <w:bookmarkEnd w:id="24"/>
    </w:p>
    <w:p w14:paraId="424BC6BE" w14:textId="643EC312" w:rsidR="009B23C7" w:rsidRDefault="000D2C65" w:rsidP="00C92302">
      <w:pPr>
        <w:widowControl/>
        <w:spacing w:line="276" w:lineRule="auto"/>
        <w:ind w:firstLine="454"/>
        <w:jc w:val="both"/>
      </w:pPr>
      <w:r>
        <w:t xml:space="preserve">Este paso es muy importante para visualizar y contextualizar los resultados obtenidos. Para ello, en el navegador genómico de la UCSC se suben: el fichero </w:t>
      </w:r>
      <w:proofErr w:type="spellStart"/>
      <w:r>
        <w:t>bed</w:t>
      </w:r>
      <w:proofErr w:type="spellEnd"/>
      <w:r>
        <w:t xml:space="preserve"> con la intersección de segmentos con el E1 como más probable entre ambos monocitos, el fichero de marcas de hiper e </w:t>
      </w:r>
      <w:proofErr w:type="spellStart"/>
      <w:r>
        <w:t>hipometilación</w:t>
      </w:r>
      <w:proofErr w:type="spellEnd"/>
      <w:r>
        <w:t xml:space="preserve"> y el fichero con los picos de la </w:t>
      </w:r>
      <w:proofErr w:type="spellStart"/>
      <w:r>
        <w:t>DNase</w:t>
      </w:r>
      <w:proofErr w:type="spellEnd"/>
      <w:r>
        <w:t xml:space="preserve"> I de células sanguíneas de ENCODE. Además, se eligió mostrar las modificaciones de histonas de interés solo en los tipos celulares disponibles asociados al sistema inmune (GM12878 y K562), al cual pertenecen las células de estudio.</w:t>
      </w:r>
      <w:r w:rsidR="009D6BE8">
        <w:t xml:space="preserve"> </w:t>
      </w:r>
      <w:r>
        <w:t>A continuación, se visualizaron una serie de genes</w:t>
      </w:r>
      <w:r w:rsidR="009D6BE8">
        <w:t xml:space="preserve"> </w:t>
      </w:r>
      <w:r>
        <w:t xml:space="preserve">relacionados con los términos GO mostrados anteriormente y cuya función evidencia la participación en el proceso de transcripción génica, </w:t>
      </w:r>
      <w:proofErr w:type="spellStart"/>
      <w:r>
        <w:t>epigenómica</w:t>
      </w:r>
      <w:proofErr w:type="spellEnd"/>
      <w:r>
        <w:t xml:space="preserve"> y diferenciación celular de las células </w:t>
      </w:r>
      <w:proofErr w:type="spellStart"/>
      <w:r>
        <w:t>monocíticas</w:t>
      </w:r>
      <w:proofErr w:type="spellEnd"/>
      <w:r>
        <w:t>: CD14, LYN y EIF2A.</w:t>
      </w:r>
    </w:p>
    <w:p w14:paraId="70143851" w14:textId="6B7D2B60" w:rsidR="009B23C7" w:rsidRDefault="000D2C65" w:rsidP="00C92302">
      <w:pPr>
        <w:pStyle w:val="Textoindependiente"/>
        <w:ind w:firstLine="454"/>
      </w:pPr>
      <w:r>
        <w:t>El gen CD14 codifica para una proteína que se localiza de forma específica en la superficie de monocitos/</w:t>
      </w:r>
      <w:proofErr w:type="spellStart"/>
      <w:r>
        <w:t>macrógafos</w:t>
      </w:r>
      <w:proofErr w:type="spellEnd"/>
      <w:r>
        <w:t xml:space="preserve"> participando en el reconocimiento de oligosacáridos procedentes de patógenos. En la Figura 1</w:t>
      </w:r>
      <w:r w:rsidR="00EE096B">
        <w:t>7</w:t>
      </w:r>
      <w:r>
        <w:t xml:space="preserve"> se puede observar cómo los segmentos de E1 se sitúan predominantemente en el inicio del gen (parte derecha de la imagen), coincidiendo con la teórica posición del promotor, aunque también con algunos exones e intrones. Además, dichos segmentos de E1 en el inicio solapan con regiones </w:t>
      </w:r>
      <w:proofErr w:type="spellStart"/>
      <w:r>
        <w:t>hipometiladas</w:t>
      </w:r>
      <w:proofErr w:type="spellEnd"/>
      <w:r>
        <w:t xml:space="preserve"> (datos procedentes del paciente C001UY de BLUEPRINT) y regiones accesibles (</w:t>
      </w:r>
      <w:proofErr w:type="spellStart"/>
      <w:r>
        <w:t>track</w:t>
      </w:r>
      <w:proofErr w:type="spellEnd"/>
      <w:r>
        <w:t xml:space="preserve"> de la </w:t>
      </w:r>
      <w:proofErr w:type="spellStart"/>
      <w:r>
        <w:t>DNase</w:t>
      </w:r>
      <w:proofErr w:type="spellEnd"/>
      <w:r>
        <w:t xml:space="preserve"> I). Por último, hay que destacar que estos segmentos de E1 se acompañan de la existencia de la marca H3K4me3 y, en mucha menor medida</w:t>
      </w:r>
      <w:r w:rsidR="00EE096B">
        <w:t>,</w:t>
      </w:r>
      <w:r>
        <w:t xml:space="preserve"> pero presente, de la </w:t>
      </w:r>
      <w:r w:rsidRPr="00A3007A">
        <w:t>H3K27</w:t>
      </w:r>
      <w:r w:rsidR="00A3007A" w:rsidRPr="00A3007A">
        <w:t>A</w:t>
      </w:r>
      <w:r w:rsidRPr="00A3007A">
        <w:t>c</w:t>
      </w:r>
      <w:r>
        <w:t xml:space="preserve"> (marcas de promotor activo).</w:t>
      </w:r>
    </w:p>
    <w:p w14:paraId="64267BDB" w14:textId="2D895715" w:rsidR="009B23C7" w:rsidRDefault="007721F9" w:rsidP="00C92302">
      <w:pPr>
        <w:pStyle w:val="Textoindependiente"/>
        <w:spacing w:after="0"/>
        <w:ind w:firstLine="454"/>
      </w:pPr>
      <w:r>
        <w:pict w14:anchorId="66B08D34">
          <v:shape id="Frame15" o:spid="_x0000_s1078" type="#_x0000_t202" style="width:481.9pt;height:243.7pt;mso-left-percent:-10001;mso-top-percent:-10001;mso-position-horizontal:absolute;mso-position-horizontal-relative:char;mso-position-vertical:absolute;mso-position-vertical-relative:line;mso-left-percent:-10001;mso-top-percent:-10001" filled="f" stroked="f">
            <v:textbox style="mso-next-textbox:#Frame15" inset="0,0,0,0">
              <w:txbxContent>
                <w:p w14:paraId="2C98A08E" w14:textId="5E29414C" w:rsidR="007721F9" w:rsidRDefault="007721F9" w:rsidP="00360271">
                  <w:pPr>
                    <w:pStyle w:val="Figura"/>
                  </w:pPr>
                  <w:r>
                    <w:rPr>
                      <w:noProof/>
                    </w:rPr>
                    <w:drawing>
                      <wp:inline distT="0" distB="0" distL="0" distR="0" wp14:anchorId="6E89FC11" wp14:editId="3E981156">
                        <wp:extent cx="6120130" cy="2810510"/>
                        <wp:effectExtent l="0" t="0" r="13970" b="8890"/>
                        <wp:docPr id="49"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0"/>
                                <pic:cNvPicPr>
                                  <a:picLocks noChangeAspect="1" noChangeArrowheads="1"/>
                                </pic:cNvPicPr>
                              </pic:nvPicPr>
                              <pic:blipFill>
                                <a:blip r:embed="rId24"/>
                                <a:stretch>
                                  <a:fillRect/>
                                </a:stretch>
                              </pic:blipFill>
                              <pic:spPr>
                                <a:xfrm>
                                  <a:off x="0" y="0"/>
                                  <a:ext cx="6120130" cy="2810510"/>
                                </a:xfrm>
                                <a:prstGeom prst="rect">
                                  <a:avLst/>
                                </a:prstGeom>
                              </pic:spPr>
                            </pic:pic>
                          </a:graphicData>
                        </a:graphic>
                      </wp:inline>
                    </w:drawing>
                  </w:r>
                  <w:r w:rsidRPr="00360271">
                    <w:rPr>
                      <w:b/>
                      <w:bCs/>
                      <w:i w:val="0"/>
                      <w:iCs w:val="0"/>
                      <w:sz w:val="23"/>
                      <w:szCs w:val="23"/>
                    </w:rPr>
                    <w:t xml:space="preserve"> </w:t>
                  </w:r>
                  <w:r w:rsidRPr="000F5994">
                    <w:rPr>
                      <w:b/>
                      <w:bCs/>
                      <w:i w:val="0"/>
                      <w:iCs w:val="0"/>
                      <w:sz w:val="23"/>
                      <w:szCs w:val="23"/>
                    </w:rPr>
                    <w:t>Figura 1</w:t>
                  </w:r>
                  <w:r>
                    <w:rPr>
                      <w:b/>
                      <w:bCs/>
                      <w:i w:val="0"/>
                      <w:iCs w:val="0"/>
                      <w:sz w:val="23"/>
                      <w:szCs w:val="23"/>
                    </w:rPr>
                    <w:t>2:</w:t>
                  </w:r>
                  <w:r w:rsidRPr="000F5994">
                    <w:rPr>
                      <w:i w:val="0"/>
                      <w:iCs w:val="0"/>
                      <w:sz w:val="23"/>
                      <w:szCs w:val="23"/>
                    </w:rPr>
                    <w:t xml:space="preserve"> Visualización del gen</w:t>
                  </w:r>
                  <w:r>
                    <w:rPr>
                      <w:i w:val="0"/>
                      <w:iCs w:val="0"/>
                      <w:sz w:val="23"/>
                      <w:szCs w:val="23"/>
                    </w:rPr>
                    <w:t xml:space="preserve"> CD14</w:t>
                  </w:r>
                  <w:r w:rsidRPr="000F5994">
                    <w:rPr>
                      <w:i w:val="0"/>
                      <w:iCs w:val="0"/>
                      <w:sz w:val="23"/>
                      <w:szCs w:val="23"/>
                    </w:rPr>
                    <w:t xml:space="preserve"> en el navegador genómico de la UCSC.</w:t>
                  </w:r>
                </w:p>
                <w:p w14:paraId="6BA14D05" w14:textId="765433B6" w:rsidR="007721F9" w:rsidRPr="000F5994" w:rsidRDefault="007721F9">
                  <w:pPr>
                    <w:pStyle w:val="Figura"/>
                    <w:spacing w:after="160" w:line="360" w:lineRule="auto"/>
                    <w:rPr>
                      <w:i w:val="0"/>
                      <w:iCs w:val="0"/>
                    </w:rPr>
                  </w:pPr>
                  <w:r w:rsidRPr="000F5994">
                    <w:rPr>
                      <w:b/>
                      <w:bCs/>
                      <w:i w:val="0"/>
                      <w:iCs w:val="0"/>
                      <w:vanish/>
                      <w:sz w:val="23"/>
                      <w:szCs w:val="23"/>
                    </w:rPr>
                    <w:br/>
                  </w:r>
                  <w:r w:rsidRPr="000F5994">
                    <w:rPr>
                      <w:b/>
                      <w:bCs/>
                      <w:i w:val="0"/>
                      <w:iCs w:val="0"/>
                      <w:sz w:val="23"/>
                      <w:szCs w:val="23"/>
                    </w:rPr>
                    <w:t>Figura</w:t>
                  </w:r>
                  <w:r>
                    <w:rPr>
                      <w:b/>
                      <w:bCs/>
                      <w:i w:val="0"/>
                      <w:iCs w:val="0"/>
                      <w:sz w:val="23"/>
                      <w:szCs w:val="23"/>
                    </w:rPr>
                    <w:t xml:space="preserve"> 17:</w:t>
                  </w:r>
                  <w:r w:rsidRPr="000F5994">
                    <w:rPr>
                      <w:i w:val="0"/>
                      <w:iCs w:val="0"/>
                      <w:sz w:val="23"/>
                      <w:szCs w:val="23"/>
                    </w:rPr>
                    <w:t xml:space="preserve"> Visualización del gen CD14 en el navegador genómico de la UCSC.</w:t>
                  </w:r>
                </w:p>
              </w:txbxContent>
            </v:textbox>
            <w10:anchorlock/>
          </v:shape>
        </w:pict>
      </w:r>
    </w:p>
    <w:p w14:paraId="08DE9A79" w14:textId="77777777" w:rsidR="00F701E6" w:rsidRDefault="00F701E6" w:rsidP="00C92302">
      <w:pPr>
        <w:pStyle w:val="Textoindependiente"/>
        <w:spacing w:after="0"/>
        <w:ind w:firstLine="454"/>
      </w:pPr>
    </w:p>
    <w:p w14:paraId="71B60516" w14:textId="77777777" w:rsidR="00C92302" w:rsidRDefault="000D2C65" w:rsidP="00C92302">
      <w:pPr>
        <w:pStyle w:val="Textoindependiente"/>
        <w:ind w:firstLine="454"/>
      </w:pPr>
      <w:r>
        <w:t xml:space="preserve">El gen LYN codifica para una tirosina quinasa involucrada en la </w:t>
      </w:r>
      <w:proofErr w:type="spellStart"/>
      <w:r>
        <w:t>degranulación</w:t>
      </w:r>
      <w:proofErr w:type="spellEnd"/>
      <w:r>
        <w:t xml:space="preserve"> celular y la diferenciación hematopoyética. Es considerado un proto-</w:t>
      </w:r>
      <w:proofErr w:type="spellStart"/>
      <w:r>
        <w:t>oncogen</w:t>
      </w:r>
      <w:proofErr w:type="spellEnd"/>
      <w:r>
        <w:t xml:space="preserve"> por su participación en el desarrollo celular y su desregulación se asocia a enfermedades como </w:t>
      </w:r>
      <w:proofErr w:type="spellStart"/>
      <w:r>
        <w:t>coreocantocitosis</w:t>
      </w:r>
      <w:proofErr w:type="spellEnd"/>
      <w:r>
        <w:t xml:space="preserve"> o sarcoma. En la Figura 1</w:t>
      </w:r>
      <w:r w:rsidR="00EE096B">
        <w:t>8</w:t>
      </w:r>
      <w:r>
        <w:t xml:space="preserve"> se puede comprobar que los segmentos de E1 solapan de una forma más evidente con la región inicial del gen, siendo ésta la ubicación teórica del promotor </w:t>
      </w:r>
      <w:proofErr w:type="gramStart"/>
      <w:r>
        <w:t>del mismo</w:t>
      </w:r>
      <w:proofErr w:type="gramEnd"/>
      <w:r>
        <w:t xml:space="preserve">, y se acompañan de considerables picos tanto de H3K4me3 como de H3K27Ac. También se repite el solapamiento con regiones de </w:t>
      </w:r>
      <w:proofErr w:type="spellStart"/>
      <w:r>
        <w:t>hipometilación</w:t>
      </w:r>
      <w:proofErr w:type="spellEnd"/>
      <w:r>
        <w:t xml:space="preserve"> y accesibles.</w:t>
      </w:r>
    </w:p>
    <w:p w14:paraId="078A040A" w14:textId="2F5BA60A" w:rsidR="00C92302" w:rsidRDefault="00C92302" w:rsidP="00C92302">
      <w:pPr>
        <w:pStyle w:val="Textoindependiente"/>
        <w:spacing w:after="240"/>
        <w:ind w:firstLine="454"/>
      </w:pPr>
      <w:r>
        <w:rPr>
          <w:noProof/>
        </w:rPr>
        <w:lastRenderedPageBreak/>
        <w:drawing>
          <wp:anchor distT="0" distB="0" distL="114300" distR="114300" simplePos="0" relativeHeight="251700736" behindDoc="1" locked="0" layoutInCell="1" allowOverlap="1" wp14:anchorId="3138F842" wp14:editId="7BA7B84E">
            <wp:simplePos x="0" y="0"/>
            <wp:positionH relativeFrom="column">
              <wp:posOffset>3810</wp:posOffset>
            </wp:positionH>
            <wp:positionV relativeFrom="paragraph">
              <wp:posOffset>4804410</wp:posOffset>
            </wp:positionV>
            <wp:extent cx="6115685" cy="2904490"/>
            <wp:effectExtent l="0" t="0" r="0" b="0"/>
            <wp:wrapTight wrapText="bothSides">
              <wp:wrapPolygon edited="0">
                <wp:start x="0" y="0"/>
                <wp:lineTo x="0" y="21392"/>
                <wp:lineTo x="21530" y="21392"/>
                <wp:lineTo x="21530" y="0"/>
                <wp:lineTo x="0" y="0"/>
              </wp:wrapPolygon>
            </wp:wrapTight>
            <wp:docPr id="3" name="Imagen 3" descr="EIF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EIF2A"/>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115685" cy="2904490"/>
                    </a:xfrm>
                    <a:prstGeom prst="rect">
                      <a:avLst/>
                    </a:prstGeom>
                  </pic:spPr>
                </pic:pic>
              </a:graphicData>
            </a:graphic>
          </wp:anchor>
        </w:drawing>
      </w:r>
      <w:r w:rsidR="007721F9">
        <w:rPr>
          <w:noProof/>
        </w:rPr>
        <w:pict w14:anchorId="1E25F51C">
          <v:shape id="Frame16" o:spid="_x0000_s1032" type="#_x0000_t202" style="position:absolute;left:0;text-align:left;margin-left:0;margin-top:.05pt;width:481.9pt;height:229.05pt;z-index:251667456;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" filled="f" stroked="f">
            <v:textbox style="mso-next-textbox:#Frame16" inset="0,0,0,0">
              <w:txbxContent>
                <w:p w14:paraId="7F8CFA4A" w14:textId="70E7C217" w:rsidR="007721F9" w:rsidRDefault="007721F9">
                  <w:pPr>
                    <w:pStyle w:val="Figura"/>
                  </w:pPr>
                  <w:r>
                    <w:rPr>
                      <w:noProof/>
                    </w:rPr>
                    <w:drawing>
                      <wp:inline distT="0" distB="0" distL="0" distR="0" wp14:anchorId="6ADDDF24" wp14:editId="5CC64C2E">
                        <wp:extent cx="6120130" cy="2529205"/>
                        <wp:effectExtent l="0" t="0" r="0" b="0"/>
                        <wp:docPr id="8"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1"/>
                                <pic:cNvPicPr>
                                  <a:picLocks noChangeAspect="1" noChangeArrowheads="1"/>
                                </pic:cNvPicPr>
                              </pic:nvPicPr>
                              <pic:blipFill>
                                <a:blip r:embed="rId26"/>
                                <a:stretch>
                                  <a:fillRect/>
                                </a:stretch>
                              </pic:blipFill>
                              <pic:spPr>
                                <a:xfrm>
                                  <a:off x="0" y="0"/>
                                  <a:ext cx="6120130" cy="2529205"/>
                                </a:xfrm>
                                <a:prstGeom prst="rect">
                                  <a:avLst/>
                                </a:prstGeom>
                              </pic:spPr>
                            </pic:pic>
                          </a:graphicData>
                        </a:graphic>
                      </wp:inline>
                    </w:drawing>
                  </w:r>
                  <w:r w:rsidRPr="000F5994">
                    <w:rPr>
                      <w:b/>
                      <w:bCs/>
                      <w:i w:val="0"/>
                      <w:iCs w:val="0"/>
                      <w:vanish/>
                      <w:sz w:val="23"/>
                      <w:szCs w:val="23"/>
                    </w:rPr>
                    <w:br/>
                  </w:r>
                  <w:r w:rsidRPr="000F5994">
                    <w:rPr>
                      <w:b/>
                      <w:bCs/>
                      <w:i w:val="0"/>
                      <w:iCs w:val="0"/>
                      <w:sz w:val="23"/>
                      <w:szCs w:val="23"/>
                    </w:rPr>
                    <w:t>Figura 1</w:t>
                  </w:r>
                  <w:r>
                    <w:rPr>
                      <w:b/>
                      <w:bCs/>
                      <w:i w:val="0"/>
                      <w:iCs w:val="0"/>
                      <w:sz w:val="23"/>
                      <w:szCs w:val="23"/>
                    </w:rPr>
                    <w:t>3:</w:t>
                  </w:r>
                  <w:r w:rsidRPr="000F5994">
                    <w:rPr>
                      <w:i w:val="0"/>
                      <w:iCs w:val="0"/>
                      <w:sz w:val="23"/>
                      <w:szCs w:val="23"/>
                    </w:rPr>
                    <w:t xml:space="preserve"> Visualización del gen LYN en el navegador genómico de la UCSC.</w:t>
                  </w:r>
                </w:p>
              </w:txbxContent>
            </v:textbox>
            <w10:wrap type="square" side="largest"/>
          </v:shape>
        </w:pict>
      </w:r>
      <w:r w:rsidR="000D2C65">
        <w:t>El gen EIF2A codifica para un factor de transcripción iniciador de la transcripción</w:t>
      </w:r>
      <w:r w:rsidR="00BC2FBF">
        <w:t xml:space="preserve">. </w:t>
      </w:r>
      <w:r w:rsidR="000D2C65">
        <w:t>En la Figura 1</w:t>
      </w:r>
      <w:r w:rsidR="00EE096B">
        <w:t>9</w:t>
      </w:r>
      <w:r w:rsidR="000D2C65">
        <w:t xml:space="preserve"> se observa que la situación es muy parecida a la del gen anterior, con una presencia evidente de los segmentos de E1 y marcas epigenéticas de interés, de </w:t>
      </w:r>
      <w:proofErr w:type="spellStart"/>
      <w:r w:rsidR="000D2C65">
        <w:t>hipometilación</w:t>
      </w:r>
      <w:proofErr w:type="spellEnd"/>
      <w:r w:rsidR="000D2C65">
        <w:t xml:space="preserve"> y de accesibilidad en la zona teórica del promotor. </w:t>
      </w:r>
      <w:r w:rsidR="00BC2FBF">
        <w:t xml:space="preserve">Además, este promotor podría ser bidireccional, dado que en sentido contrario se encuentra el gen SERP1, relacionado con la síntesis de proteínas. </w:t>
      </w:r>
      <w:r w:rsidR="000D2C65">
        <w:t xml:space="preserve">De hecho, en las anotaciones presentes en la base de datos </w:t>
      </w:r>
      <w:proofErr w:type="spellStart"/>
      <w:r w:rsidR="000D2C65">
        <w:t>GeneCards</w:t>
      </w:r>
      <w:proofErr w:type="spellEnd"/>
      <w:r w:rsidR="000D2C65">
        <w:t xml:space="preserve"> se puede observar que los promotores asociados a SERP1 tienen también como diana a EIF2A. Adicionalmente, la existencia de este promotor bidireccional podría suponer un sistema de regulación de la expresión de ambos genes. </w:t>
      </w:r>
    </w:p>
    <w:p w14:paraId="3EC7A311" w14:textId="5F8FEBF3" w:rsidR="00BC2FBF" w:rsidRPr="00C92302" w:rsidRDefault="000D2C65" w:rsidP="00C92302">
      <w:pPr>
        <w:pStyle w:val="Ttulo3"/>
        <w:numPr>
          <w:ilvl w:val="0"/>
          <w:numId w:val="0"/>
        </w:numPr>
        <w:rPr>
          <w:rFonts w:ascii="Liberation Serif" w:hAnsi="Liberation Serif"/>
          <w:sz w:val="23"/>
          <w:szCs w:val="23"/>
        </w:rPr>
      </w:pPr>
      <w:bookmarkStart w:id="25" w:name="_Toc37235465"/>
      <w:bookmarkStart w:id="26" w:name="_Toc37235858"/>
      <w:r w:rsidRPr="00C92302">
        <w:rPr>
          <w:rFonts w:ascii="Liberation Serif" w:hAnsi="Liberation Serif"/>
          <w:sz w:val="23"/>
          <w:szCs w:val="23"/>
        </w:rPr>
        <w:t xml:space="preserve">Figura </w:t>
      </w:r>
      <w:r w:rsidR="00EE096B" w:rsidRPr="00C92302">
        <w:rPr>
          <w:rFonts w:ascii="Liberation Serif" w:hAnsi="Liberation Serif"/>
          <w:sz w:val="23"/>
          <w:szCs w:val="23"/>
        </w:rPr>
        <w:t>1</w:t>
      </w:r>
      <w:r w:rsidR="00261468" w:rsidRPr="00C92302">
        <w:rPr>
          <w:rFonts w:ascii="Liberation Serif" w:hAnsi="Liberation Serif"/>
          <w:sz w:val="23"/>
          <w:szCs w:val="23"/>
        </w:rPr>
        <w:t>4</w:t>
      </w:r>
      <w:r w:rsidR="00EE096B" w:rsidRPr="00C92302">
        <w:rPr>
          <w:rFonts w:ascii="Liberation Serif" w:hAnsi="Liberation Serif"/>
          <w:sz w:val="23"/>
          <w:szCs w:val="23"/>
        </w:rPr>
        <w:t>:</w:t>
      </w:r>
      <w:r w:rsidRPr="00C92302">
        <w:rPr>
          <w:rFonts w:ascii="Liberation Serif" w:hAnsi="Liberation Serif"/>
          <w:sz w:val="23"/>
          <w:szCs w:val="23"/>
        </w:rPr>
        <w:t xml:space="preserve"> </w:t>
      </w:r>
      <w:r w:rsidRPr="00C92302">
        <w:rPr>
          <w:rFonts w:ascii="Liberation Serif" w:hAnsi="Liberation Serif"/>
          <w:b w:val="0"/>
          <w:bCs w:val="0"/>
          <w:sz w:val="23"/>
          <w:szCs w:val="23"/>
        </w:rPr>
        <w:t>Visualización del gen EIF2A en el navegador genómico de la UCSC.</w:t>
      </w:r>
      <w:bookmarkEnd w:id="25"/>
      <w:bookmarkEnd w:id="26"/>
    </w:p>
    <w:p w14:paraId="052C6083" w14:textId="18A3CB03" w:rsidR="00EE096B" w:rsidRDefault="000D2C65" w:rsidP="00C92302">
      <w:pPr>
        <w:widowControl/>
        <w:spacing w:before="240" w:after="120" w:line="276" w:lineRule="auto"/>
        <w:ind w:firstLine="454"/>
        <w:jc w:val="both"/>
      </w:pPr>
      <w:r>
        <w:t xml:space="preserve">En conclusión, de las visualizaciones realizadas llama la atención que los segmentos de E1 correspondientes a estos genes se ubican en el extremo 5’ de los mismos, en los cuales también se observa </w:t>
      </w:r>
      <w:proofErr w:type="spellStart"/>
      <w:r>
        <w:t>hipometilación</w:t>
      </w:r>
      <w:proofErr w:type="spellEnd"/>
      <w:r>
        <w:t xml:space="preserve"> (asociada a expresión), solapamiento con segmentos de </w:t>
      </w:r>
      <w:proofErr w:type="spellStart"/>
      <w:r>
        <w:t>DNase</w:t>
      </w:r>
      <w:proofErr w:type="spellEnd"/>
      <w:r>
        <w:t xml:space="preserve"> I (región accesible) y presencia de las marcas epigenéticas H3K4me3 y H3K27ac (asociadas a promotores activos). Esto implica que los genes observados, de expresión típica en monocitos, muestran sus promotores activos y podrían transcribirse.</w:t>
      </w:r>
    </w:p>
    <w:p w14:paraId="4E55957E" w14:textId="6BD47522" w:rsidR="00EE096B" w:rsidRPr="0013045C" w:rsidRDefault="00EE096B" w:rsidP="00C92302">
      <w:pPr>
        <w:pStyle w:val="Ttulo2"/>
      </w:pPr>
      <w:bookmarkStart w:id="27" w:name="_Toc37235466"/>
      <w:bookmarkStart w:id="28" w:name="_Toc37235859"/>
      <w:r w:rsidRPr="0013045C">
        <w:lastRenderedPageBreak/>
        <w:t>Paso 5: Búsqueda de motivos enriquecidos</w:t>
      </w:r>
      <w:r w:rsidR="00C16D0B">
        <w:t>.</w:t>
      </w:r>
      <w:bookmarkEnd w:id="27"/>
      <w:bookmarkEnd w:id="28"/>
    </w:p>
    <w:p w14:paraId="087A4ECD" w14:textId="6F23E801" w:rsidR="00E47069" w:rsidRDefault="00EE096B" w:rsidP="000F5994">
      <w:pPr>
        <w:pStyle w:val="Textbody"/>
        <w:jc w:val="both"/>
        <w:rPr>
          <w:lang w:val="es-ES"/>
        </w:rPr>
      </w:pPr>
      <w:r w:rsidRPr="0013045C">
        <w:rPr>
          <w:lang w:val="es-ES"/>
        </w:rPr>
        <w:t xml:space="preserve">El objetivo </w:t>
      </w:r>
      <w:r w:rsidR="00BC2FBF">
        <w:rPr>
          <w:lang w:val="es-ES"/>
        </w:rPr>
        <w:t xml:space="preserve">de esta sección </w:t>
      </w:r>
      <w:r w:rsidRPr="0013045C">
        <w:rPr>
          <w:lang w:val="es-ES"/>
        </w:rPr>
        <w:t xml:space="preserve">es obtener información sobre motivos de unión conocidos de diversos factores de transcripción (TF) que aparecen enriquecidos en nuestros segmentos, aportando más información al análisis bioinformático </w:t>
      </w:r>
      <w:r w:rsidR="003D6FF3">
        <w:rPr>
          <w:lang w:val="es-ES"/>
        </w:rPr>
        <w:t>(</w:t>
      </w:r>
      <w:proofErr w:type="spellStart"/>
      <w:r w:rsidR="003D6FF3" w:rsidRPr="000F5994">
        <w:rPr>
          <w:lang w:val="es-ES"/>
        </w:rPr>
        <w:t>McLeay</w:t>
      </w:r>
      <w:proofErr w:type="spellEnd"/>
      <w:r w:rsidR="003D6FF3" w:rsidRPr="000F5994">
        <w:rPr>
          <w:lang w:val="es-ES"/>
        </w:rPr>
        <w:t xml:space="preserve">, </w:t>
      </w:r>
      <w:r w:rsidR="003D6FF3">
        <w:rPr>
          <w:lang w:val="es-ES"/>
        </w:rPr>
        <w:t xml:space="preserve">y </w:t>
      </w:r>
      <w:r w:rsidR="003D6FF3" w:rsidRPr="000F5994">
        <w:rPr>
          <w:lang w:val="es-ES"/>
        </w:rPr>
        <w:t>Bailey</w:t>
      </w:r>
      <w:r w:rsidR="003D6FF3">
        <w:rPr>
          <w:lang w:val="es-ES"/>
        </w:rPr>
        <w:t>, 2010)</w:t>
      </w:r>
      <w:r w:rsidRPr="0013045C">
        <w:rPr>
          <w:lang w:val="es-ES"/>
        </w:rPr>
        <w:t>. La herramienta utilizada es MEME-</w:t>
      </w:r>
      <w:proofErr w:type="spellStart"/>
      <w:r w:rsidRPr="0013045C">
        <w:rPr>
          <w:lang w:val="es-ES"/>
        </w:rPr>
        <w:t>ChIP</w:t>
      </w:r>
      <w:proofErr w:type="spellEnd"/>
      <w:r w:rsidRPr="0013045C">
        <w:rPr>
          <w:lang w:val="es-ES"/>
        </w:rPr>
        <w:t xml:space="preserve"> </w:t>
      </w:r>
      <w:r w:rsidR="00990870">
        <w:rPr>
          <w:lang w:val="es-ES"/>
        </w:rPr>
        <w:t>(</w:t>
      </w:r>
      <w:proofErr w:type="spellStart"/>
      <w:r w:rsidR="00990870" w:rsidRPr="000F5994">
        <w:rPr>
          <w:lang w:val="es-ES"/>
        </w:rPr>
        <w:t>Machanick</w:t>
      </w:r>
      <w:proofErr w:type="spellEnd"/>
      <w:r w:rsidR="00990870">
        <w:rPr>
          <w:lang w:val="es-ES"/>
        </w:rPr>
        <w:t xml:space="preserve"> y </w:t>
      </w:r>
      <w:r w:rsidR="00990870" w:rsidRPr="000F5994">
        <w:rPr>
          <w:lang w:val="es-ES"/>
        </w:rPr>
        <w:t>Bailey</w:t>
      </w:r>
      <w:r w:rsidR="00990870">
        <w:rPr>
          <w:lang w:val="es-ES"/>
        </w:rPr>
        <w:t>, 2011</w:t>
      </w:r>
      <w:r w:rsidR="00E47069">
        <w:rPr>
          <w:lang w:val="es-ES"/>
        </w:rPr>
        <w:t xml:space="preserve">. </w:t>
      </w:r>
      <w:r w:rsidRPr="0013045C">
        <w:rPr>
          <w:lang w:val="es-ES"/>
        </w:rPr>
        <w:t>MEME-</w:t>
      </w:r>
      <w:proofErr w:type="spellStart"/>
      <w:r w:rsidRPr="0013045C">
        <w:rPr>
          <w:lang w:val="es-ES"/>
        </w:rPr>
        <w:t>ChIP</w:t>
      </w:r>
      <w:proofErr w:type="spellEnd"/>
      <w:r w:rsidRPr="0013045C">
        <w:rPr>
          <w:lang w:val="es-ES"/>
        </w:rPr>
        <w:t xml:space="preserve"> es una herramienta potente tanto para el análisis e identificación como la visualización de motivos de unión de TF.</w:t>
      </w:r>
    </w:p>
    <w:p w14:paraId="0F028335" w14:textId="572DB8E2" w:rsidR="00EE096B" w:rsidRPr="0013045C" w:rsidRDefault="00EE096B" w:rsidP="000F5994">
      <w:pPr>
        <w:pStyle w:val="Textbody"/>
        <w:jc w:val="both"/>
        <w:rPr>
          <w:lang w:val="es-ES"/>
        </w:rPr>
      </w:pPr>
      <w:r w:rsidRPr="0013045C">
        <w:rPr>
          <w:lang w:val="es-ES"/>
        </w:rPr>
        <w:t xml:space="preserve">No obstante, para usar esta herramienta es necesario conocer las secuencias asociadas a los segmentos de interés. Es por ello necesario un paso previo para extraer las secuencias a partir de las coordenadas cromosómicas que contiene el </w:t>
      </w:r>
      <w:proofErr w:type="gramStart"/>
      <w:r w:rsidRPr="0013045C">
        <w:rPr>
          <w:lang w:val="es-ES"/>
        </w:rPr>
        <w:t xml:space="preserve">fichero </w:t>
      </w:r>
      <w:r w:rsidRPr="0013045C">
        <w:rPr>
          <w:i/>
          <w:iCs/>
          <w:lang w:val="es-ES"/>
        </w:rPr>
        <w:t>.</w:t>
      </w:r>
      <w:proofErr w:type="spellStart"/>
      <w:r w:rsidRPr="0013045C">
        <w:rPr>
          <w:i/>
          <w:iCs/>
          <w:lang w:val="es-ES"/>
        </w:rPr>
        <w:t>bed</w:t>
      </w:r>
      <w:proofErr w:type="spellEnd"/>
      <w:proofErr w:type="gramEnd"/>
      <w:r w:rsidRPr="0013045C">
        <w:rPr>
          <w:lang w:val="es-ES"/>
        </w:rPr>
        <w:t xml:space="preserve">. Esto se puede hacer con </w:t>
      </w:r>
      <w:proofErr w:type="spellStart"/>
      <w:r w:rsidRPr="0013045C">
        <w:rPr>
          <w:i/>
          <w:iCs/>
          <w:lang w:val="es-ES"/>
        </w:rPr>
        <w:t>bedtools</w:t>
      </w:r>
      <w:proofErr w:type="spellEnd"/>
      <w:r w:rsidRPr="0013045C">
        <w:rPr>
          <w:lang w:val="es-ES"/>
        </w:rPr>
        <w:t xml:space="preserve"> de la siguiente manera:</w:t>
      </w:r>
    </w:p>
    <w:p w14:paraId="6E704FF5" w14:textId="77777777" w:rsidR="00EE096B" w:rsidRPr="000F5994" w:rsidRDefault="00EE096B" w:rsidP="000F5994">
      <w:pPr>
        <w:pStyle w:val="Textbody"/>
        <w:ind w:firstLine="709"/>
        <w:jc w:val="both"/>
        <w:rPr>
          <w:rFonts w:ascii="Courier New" w:hAnsi="Courier New" w:cs="Courier New"/>
        </w:rPr>
      </w:pPr>
      <w:proofErr w:type="spellStart"/>
      <w:r w:rsidRPr="000F5994">
        <w:rPr>
          <w:rFonts w:ascii="Courier New" w:hAnsi="Courier New" w:cs="Courier New"/>
        </w:rPr>
        <w:t>bedtools</w:t>
      </w:r>
      <w:proofErr w:type="spellEnd"/>
      <w:r w:rsidRPr="000F5994">
        <w:rPr>
          <w:rFonts w:ascii="Courier New" w:hAnsi="Courier New" w:cs="Courier New"/>
        </w:rPr>
        <w:t xml:space="preserve"> </w:t>
      </w:r>
      <w:proofErr w:type="spellStart"/>
      <w:r w:rsidRPr="000F5994">
        <w:rPr>
          <w:rFonts w:ascii="Courier New" w:hAnsi="Courier New" w:cs="Courier New"/>
        </w:rPr>
        <w:t>getfasta</w:t>
      </w:r>
      <w:proofErr w:type="spellEnd"/>
      <w:r w:rsidRPr="000F5994">
        <w:rPr>
          <w:rFonts w:ascii="Courier New" w:hAnsi="Courier New" w:cs="Courier New"/>
        </w:rPr>
        <w:t xml:space="preserve"> -fi hg19.fa -bed $</w:t>
      </w:r>
      <w:proofErr w:type="spellStart"/>
      <w:r w:rsidRPr="000F5994">
        <w:rPr>
          <w:rFonts w:ascii="Courier New" w:hAnsi="Courier New" w:cs="Courier New"/>
        </w:rPr>
        <w:t>file_in</w:t>
      </w:r>
      <w:proofErr w:type="spellEnd"/>
      <w:r w:rsidRPr="000F5994">
        <w:rPr>
          <w:rFonts w:ascii="Courier New" w:hAnsi="Courier New" w:cs="Courier New"/>
        </w:rPr>
        <w:t xml:space="preserve"> -</w:t>
      </w:r>
      <w:proofErr w:type="spellStart"/>
      <w:r w:rsidRPr="000F5994">
        <w:rPr>
          <w:rFonts w:ascii="Courier New" w:hAnsi="Courier New" w:cs="Courier New"/>
        </w:rPr>
        <w:t>fo</w:t>
      </w:r>
      <w:proofErr w:type="spellEnd"/>
      <w:r w:rsidRPr="000F5994">
        <w:rPr>
          <w:rFonts w:ascii="Courier New" w:hAnsi="Courier New" w:cs="Courier New"/>
        </w:rPr>
        <w:t xml:space="preserve"> $</w:t>
      </w:r>
      <w:proofErr w:type="spellStart"/>
      <w:r w:rsidRPr="000F5994">
        <w:rPr>
          <w:rFonts w:ascii="Courier New" w:hAnsi="Courier New" w:cs="Courier New"/>
        </w:rPr>
        <w:t>file_out</w:t>
      </w:r>
      <w:proofErr w:type="spellEnd"/>
    </w:p>
    <w:p w14:paraId="65B863AF" w14:textId="176F424B" w:rsidR="00EE096B" w:rsidRPr="0013045C" w:rsidRDefault="00EE096B" w:rsidP="000F5994">
      <w:pPr>
        <w:pStyle w:val="Textbody"/>
        <w:jc w:val="both"/>
        <w:rPr>
          <w:lang w:val="es-ES"/>
        </w:rPr>
      </w:pPr>
      <w:r w:rsidRPr="0013045C">
        <w:rPr>
          <w:lang w:val="es-ES"/>
        </w:rPr>
        <w:t xml:space="preserve">donde hg19.fa es el fasta con el genoma de referencia, </w:t>
      </w:r>
      <w:proofErr w:type="spellStart"/>
      <w:r w:rsidRPr="0013045C">
        <w:rPr>
          <w:lang w:val="es-ES"/>
        </w:rPr>
        <w:t>file_in</w:t>
      </w:r>
      <w:proofErr w:type="spellEnd"/>
      <w:r w:rsidRPr="0013045C">
        <w:rPr>
          <w:lang w:val="es-ES"/>
        </w:rPr>
        <w:t xml:space="preserve"> es el </w:t>
      </w:r>
      <w:proofErr w:type="gramStart"/>
      <w:r w:rsidRPr="0013045C">
        <w:rPr>
          <w:lang w:val="es-ES"/>
        </w:rPr>
        <w:t xml:space="preserve">fichero </w:t>
      </w:r>
      <w:r w:rsidRPr="0013045C">
        <w:rPr>
          <w:i/>
          <w:iCs/>
          <w:lang w:val="es-ES"/>
        </w:rPr>
        <w:t>.</w:t>
      </w:r>
      <w:proofErr w:type="spellStart"/>
      <w:r w:rsidRPr="0013045C">
        <w:rPr>
          <w:i/>
          <w:iCs/>
          <w:lang w:val="es-ES"/>
        </w:rPr>
        <w:t>bed</w:t>
      </w:r>
      <w:proofErr w:type="spellEnd"/>
      <w:proofErr w:type="gramEnd"/>
      <w:r w:rsidRPr="0013045C">
        <w:rPr>
          <w:i/>
          <w:iCs/>
          <w:lang w:val="es-ES"/>
        </w:rPr>
        <w:t xml:space="preserve"> </w:t>
      </w:r>
      <w:r w:rsidRPr="0013045C">
        <w:rPr>
          <w:lang w:val="es-ES"/>
        </w:rPr>
        <w:t xml:space="preserve">con las coordenadas cromosómicas de las que queremos obtener las secuencias y </w:t>
      </w:r>
      <w:proofErr w:type="spellStart"/>
      <w:r w:rsidRPr="0013045C">
        <w:rPr>
          <w:lang w:val="es-ES"/>
        </w:rPr>
        <w:t>file_out</w:t>
      </w:r>
      <w:proofErr w:type="spellEnd"/>
      <w:r w:rsidRPr="0013045C">
        <w:rPr>
          <w:lang w:val="es-ES"/>
        </w:rPr>
        <w:t xml:space="preserve"> es un nuevo fichero fasta con las secuencias de los segmentos. En nuestro caso, se ha utilizado el genoma de referencia disponible en la web del USCS, que puede descargarse en </w:t>
      </w:r>
      <w:hyperlink r:id="rId27" w:history="1">
        <w:r w:rsidRPr="00E47069">
          <w:rPr>
            <w:rStyle w:val="Hipervnculo"/>
          </w:rPr>
          <w:t>http://hgdownload.soe.ucsc.edu/goldenPath/hg19/bigZips/</w:t>
        </w:r>
      </w:hyperlink>
      <w:r w:rsidRPr="0013045C">
        <w:rPr>
          <w:lang w:val="es-ES"/>
        </w:rPr>
        <w:t>. Así, obtenemos un</w:t>
      </w:r>
      <w:r w:rsidR="00E47069">
        <w:rPr>
          <w:lang w:val="es-ES"/>
        </w:rPr>
        <w:t xml:space="preserve"> </w:t>
      </w:r>
      <w:proofErr w:type="gramStart"/>
      <w:r w:rsidR="00E47069">
        <w:rPr>
          <w:lang w:val="es-ES"/>
        </w:rPr>
        <w:t>fichero fasta</w:t>
      </w:r>
      <w:proofErr w:type="gramEnd"/>
      <w:r w:rsidRPr="0013045C">
        <w:rPr>
          <w:lang w:val="es-ES"/>
        </w:rPr>
        <w:t xml:space="preserve"> con los segmentos a estudiar:</w:t>
      </w:r>
    </w:p>
    <w:p w14:paraId="6DD5302D" w14:textId="77777777" w:rsidR="00EE096B" w:rsidRPr="0013045C" w:rsidRDefault="00EE096B" w:rsidP="000F5994">
      <w:pPr>
        <w:pStyle w:val="Textbody"/>
        <w:jc w:val="both"/>
        <w:rPr>
          <w:rFonts w:ascii="LM Mono 10" w:hAnsi="LM Mono 10"/>
          <w:sz w:val="20"/>
          <w:szCs w:val="20"/>
          <w:lang w:val="es-ES"/>
        </w:rPr>
      </w:pPr>
      <w:r w:rsidRPr="0013045C">
        <w:rPr>
          <w:rFonts w:ascii="LM Mono 10" w:hAnsi="LM Mono 10"/>
          <w:sz w:val="20"/>
          <w:szCs w:val="20"/>
          <w:lang w:val="es-ES"/>
        </w:rPr>
        <w:t>&gt;chr10:181800-182000</w:t>
      </w:r>
    </w:p>
    <w:p w14:paraId="629FE43F" w14:textId="0DFA2E99" w:rsidR="00C16D0B" w:rsidRPr="000F5994" w:rsidRDefault="00EE096B" w:rsidP="00EE096B">
      <w:pPr>
        <w:pStyle w:val="Textbody"/>
        <w:jc w:val="both"/>
        <w:rPr>
          <w:rFonts w:ascii="LM Mono 10" w:hAnsi="LM Mono 10"/>
          <w:sz w:val="20"/>
          <w:szCs w:val="20"/>
          <w:lang w:val="es-ES"/>
        </w:rPr>
      </w:pPr>
      <w:r w:rsidRPr="0013045C">
        <w:rPr>
          <w:rFonts w:ascii="LM Mono 10" w:hAnsi="LM Mono 10"/>
          <w:sz w:val="20"/>
          <w:szCs w:val="20"/>
          <w:lang w:val="es-ES"/>
        </w:rPr>
        <w:t>GCGCGGGGCCTGCTCGGGCCGGGAAGCCGCGGAGTCGCGTGAGCACCGCCCGCCGGGCCCTGTGCCCCGCTTTCGGTCAGGCCTCCTGGGCCCGTGCGCAGTCCGGGCCGGCGGGGAACGCGGCTCCGGGCGTGTGGCGGGCGGAGAGGAAGCGTTTGTCGGCGCGGCACGTCGTGTGCTAGCCCGGGAGCGGCGGGCAG</w:t>
      </w:r>
    </w:p>
    <w:p w14:paraId="38E1C65F" w14:textId="7F96B619" w:rsidR="00F925E8" w:rsidRDefault="00F925E8" w:rsidP="00E47069">
      <w:pPr>
        <w:pStyle w:val="Textbody"/>
        <w:jc w:val="both"/>
        <w:rPr>
          <w:lang w:val="es-ES"/>
        </w:rPr>
      </w:pPr>
      <w:r>
        <w:rPr>
          <w:noProof/>
        </w:rPr>
        <w:drawing>
          <wp:anchor distT="0" distB="0" distL="114300" distR="114300" simplePos="0" relativeHeight="251666944" behindDoc="0" locked="0" layoutInCell="1" allowOverlap="1" wp14:anchorId="731CC59C" wp14:editId="6C568F6E">
            <wp:simplePos x="0" y="0"/>
            <wp:positionH relativeFrom="column">
              <wp:posOffset>3810</wp:posOffset>
            </wp:positionH>
            <wp:positionV relativeFrom="paragraph">
              <wp:posOffset>506095</wp:posOffset>
            </wp:positionV>
            <wp:extent cx="3495675" cy="3752850"/>
            <wp:effectExtent l="0" t="0" r="0" b="0"/>
            <wp:wrapSquare wrapText="bothSides"/>
            <wp:docPr id="34"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extLst>
                        <a:ext uri="{28A0092B-C50C-407E-A947-70E740481C1C}">
                          <a14:useLocalDpi xmlns:a14="http://schemas.microsoft.com/office/drawing/2010/main" val="0"/>
                        </a:ext>
                      </a:extLst>
                    </a:blip>
                    <a:srcRect/>
                    <a:stretch>
                      <a:fillRect/>
                    </a:stretch>
                  </pic:blipFill>
                  <pic:spPr>
                    <a:xfrm>
                      <a:off x="0" y="0"/>
                      <a:ext cx="3495675" cy="3752850"/>
                    </a:xfrm>
                    <a:prstGeom prst="rect">
                      <a:avLst/>
                    </a:prstGeom>
                  </pic:spPr>
                </pic:pic>
              </a:graphicData>
            </a:graphic>
            <wp14:sizeRelH relativeFrom="margin">
              <wp14:pctWidth>0</wp14:pctWidth>
            </wp14:sizeRelH>
            <wp14:sizeRelV relativeFrom="margin">
              <wp14:pctHeight>0</wp14:pctHeight>
            </wp14:sizeRelV>
          </wp:anchor>
        </w:drawing>
      </w:r>
      <w:r w:rsidR="00EE096B" w:rsidRPr="0013045C">
        <w:rPr>
          <w:lang w:val="es-ES"/>
        </w:rPr>
        <w:t>Evidentemente, todas las secuencias son segmentos de 200 pares de bases. A continuación</w:t>
      </w:r>
      <w:r w:rsidR="00A243B1">
        <w:rPr>
          <w:lang w:val="es-ES"/>
        </w:rPr>
        <w:t>,</w:t>
      </w:r>
      <w:r w:rsidR="00EE096B" w:rsidRPr="0013045C">
        <w:rPr>
          <w:lang w:val="es-ES"/>
        </w:rPr>
        <w:t xml:space="preserve"> hacemos el análisis con MEME-</w:t>
      </w:r>
      <w:proofErr w:type="spellStart"/>
      <w:r w:rsidR="00EE096B" w:rsidRPr="0013045C">
        <w:rPr>
          <w:lang w:val="es-ES"/>
        </w:rPr>
        <w:t>ChIP</w:t>
      </w:r>
      <w:proofErr w:type="spellEnd"/>
      <w:r w:rsidR="00EE096B" w:rsidRPr="0013045C">
        <w:rPr>
          <w:lang w:val="es-ES"/>
        </w:rPr>
        <w:t xml:space="preserve"> con la siguiente configuración</w:t>
      </w:r>
      <w:r w:rsidR="00A243B1">
        <w:rPr>
          <w:lang w:val="es-ES"/>
        </w:rPr>
        <w:t xml:space="preserve"> mostrada en la Figura 2</w:t>
      </w:r>
      <w:r w:rsidR="00C16D0B">
        <w:rPr>
          <w:lang w:val="es-ES"/>
        </w:rPr>
        <w:t>0</w:t>
      </w:r>
      <w:r w:rsidR="00A243B1">
        <w:rPr>
          <w:lang w:val="es-ES"/>
        </w:rPr>
        <w:t xml:space="preserve">. </w:t>
      </w:r>
    </w:p>
    <w:p w14:paraId="1F18C0FE" w14:textId="77777777" w:rsidR="00F925E8" w:rsidRPr="00E47069" w:rsidRDefault="00F925E8" w:rsidP="00E47069">
      <w:pPr>
        <w:pStyle w:val="Textbody"/>
        <w:jc w:val="both"/>
        <w:rPr>
          <w:lang w:val="es-ES"/>
        </w:rPr>
      </w:pPr>
    </w:p>
    <w:p w14:paraId="51C09860" w14:textId="13B091B0" w:rsidR="00EE096B" w:rsidRDefault="00EE096B" w:rsidP="00C16D0B">
      <w:pPr>
        <w:pStyle w:val="Textbody"/>
        <w:jc w:val="both"/>
        <w:rPr>
          <w:lang w:val="es-ES"/>
        </w:rPr>
      </w:pPr>
      <w:r w:rsidRPr="0013045C">
        <w:rPr>
          <w:lang w:val="es-ES"/>
        </w:rPr>
        <w:t xml:space="preserve">Para la búsqueda se utiliza la base de datos de HOCOMOCO, que contiene motivos de unión de factores de transcripción conocidos para </w:t>
      </w:r>
      <w:r w:rsidR="00A243B1" w:rsidRPr="000F5994">
        <w:rPr>
          <w:i/>
          <w:iCs/>
          <w:lang w:val="es-ES"/>
        </w:rPr>
        <w:t xml:space="preserve">Homo </w:t>
      </w:r>
      <w:r w:rsidR="00A243B1">
        <w:rPr>
          <w:i/>
          <w:iCs/>
          <w:lang w:val="es-ES"/>
        </w:rPr>
        <w:t>sapiens</w:t>
      </w:r>
      <w:r w:rsidRPr="0013045C">
        <w:rPr>
          <w:lang w:val="es-ES"/>
        </w:rPr>
        <w:t>. La salida de MEME-</w:t>
      </w:r>
      <w:proofErr w:type="spellStart"/>
      <w:r w:rsidRPr="0013045C">
        <w:rPr>
          <w:lang w:val="es-ES"/>
        </w:rPr>
        <w:t>ChIP</w:t>
      </w:r>
      <w:proofErr w:type="spellEnd"/>
      <w:r w:rsidRPr="0013045C">
        <w:rPr>
          <w:lang w:val="es-ES"/>
        </w:rPr>
        <w:t xml:space="preserve"> es un HTML con la información del análisis</w:t>
      </w:r>
      <w:r w:rsidR="00A243B1">
        <w:rPr>
          <w:lang w:val="es-ES"/>
        </w:rPr>
        <w:t>.</w:t>
      </w:r>
    </w:p>
    <w:p w14:paraId="77D1D65D" w14:textId="77777777" w:rsidR="00F925E8" w:rsidRDefault="00F925E8" w:rsidP="00C16D0B">
      <w:pPr>
        <w:pStyle w:val="Textbody"/>
        <w:jc w:val="both"/>
        <w:rPr>
          <w:lang w:val="es-ES"/>
        </w:rPr>
      </w:pPr>
    </w:p>
    <w:p w14:paraId="3CDEC6D7" w14:textId="4899E19A" w:rsidR="00F925E8" w:rsidRDefault="007721F9" w:rsidP="00E47069">
      <w:pPr>
        <w:pStyle w:val="Textbody"/>
        <w:jc w:val="both"/>
        <w:rPr>
          <w:lang w:val="es-ES"/>
        </w:rPr>
      </w:pPr>
      <w:r>
        <w:rPr>
          <w:noProof/>
        </w:rPr>
        <w:pict w14:anchorId="63C7E2CE">
          <v:shape id="_x0000_s1057" type="#_x0000_t202" style="position:absolute;left:0;text-align:left;margin-left:-284.25pt;margin-top:149.15pt;width:276pt;height:26.25pt;z-index:251671552;mso-position-horizontal-relative:text;mso-position-vertical-relative:text" stroked="f">
            <v:textbox style="mso-fit-shape-to-text:t" inset="0,0,0,0">
              <w:txbxContent>
                <w:p w14:paraId="0654E809" w14:textId="301B05A9" w:rsidR="007721F9" w:rsidRPr="00362063" w:rsidRDefault="007721F9" w:rsidP="00E47069">
                  <w:pPr>
                    <w:pStyle w:val="Descripcin"/>
                    <w:rPr>
                      <w:rFonts w:eastAsia="AR PL SungtiL GB" w:cs="FreeSans"/>
                      <w:noProof/>
                      <w:kern w:val="3"/>
                      <w:lang w:val="en-US"/>
                    </w:rPr>
                  </w:pPr>
                  <w:r w:rsidRPr="000F5994">
                    <w:rPr>
                      <w:b/>
                      <w:bCs/>
                      <w:i w:val="0"/>
                      <w:iCs w:val="0"/>
                      <w:sz w:val="23"/>
                      <w:szCs w:val="23"/>
                    </w:rPr>
                    <w:t xml:space="preserve">Figura </w:t>
                  </w:r>
                  <w:r>
                    <w:rPr>
                      <w:b/>
                      <w:bCs/>
                      <w:i w:val="0"/>
                      <w:iCs w:val="0"/>
                      <w:sz w:val="23"/>
                      <w:szCs w:val="23"/>
                    </w:rPr>
                    <w:t>15</w:t>
                  </w:r>
                  <w:r w:rsidRPr="000F5994">
                    <w:rPr>
                      <w:b/>
                      <w:bCs/>
                      <w:i w:val="0"/>
                      <w:iCs w:val="0"/>
                      <w:sz w:val="23"/>
                      <w:szCs w:val="23"/>
                    </w:rPr>
                    <w:t>:</w:t>
                  </w:r>
                  <w:r w:rsidRPr="000F5994">
                    <w:rPr>
                      <w:i w:val="0"/>
                      <w:iCs w:val="0"/>
                      <w:sz w:val="23"/>
                      <w:szCs w:val="23"/>
                    </w:rPr>
                    <w:t xml:space="preserve"> Configuración utilizada en MEME-</w:t>
                  </w:r>
                  <w:proofErr w:type="spellStart"/>
                  <w:r w:rsidRPr="000F5994">
                    <w:rPr>
                      <w:i w:val="0"/>
                      <w:iCs w:val="0"/>
                      <w:sz w:val="23"/>
                      <w:szCs w:val="23"/>
                    </w:rPr>
                    <w:t>ChIP</w:t>
                  </w:r>
                  <w:proofErr w:type="spellEnd"/>
                </w:p>
              </w:txbxContent>
            </v:textbox>
            <w10:wrap type="square"/>
          </v:shape>
        </w:pict>
      </w:r>
      <w:r w:rsidR="00C16D0B">
        <w:rPr>
          <w:lang w:val="es-ES"/>
        </w:rPr>
        <w:t>Los motivos</w:t>
      </w:r>
      <w:r w:rsidR="00EE096B" w:rsidRPr="0013045C">
        <w:rPr>
          <w:lang w:val="es-ES"/>
        </w:rPr>
        <w:t xml:space="preserve"> significativos encontrados</w:t>
      </w:r>
      <w:r w:rsidR="008D4ECD">
        <w:rPr>
          <w:lang w:val="es-ES"/>
        </w:rPr>
        <w:t xml:space="preserve"> </w:t>
      </w:r>
      <w:r w:rsidR="008D4ECD">
        <w:rPr>
          <w:i/>
          <w:iCs/>
          <w:lang w:val="es-ES"/>
        </w:rPr>
        <w:t xml:space="preserve">de </w:t>
      </w:r>
      <w:proofErr w:type="spellStart"/>
      <w:r w:rsidR="008D4ECD">
        <w:rPr>
          <w:i/>
          <w:iCs/>
          <w:lang w:val="es-ES"/>
        </w:rPr>
        <w:t>novo</w:t>
      </w:r>
      <w:proofErr w:type="spellEnd"/>
      <w:r w:rsidR="00EE096B" w:rsidRPr="0013045C">
        <w:rPr>
          <w:lang w:val="es-ES"/>
        </w:rPr>
        <w:t xml:space="preserve"> por MEME, DREME y </w:t>
      </w:r>
      <w:proofErr w:type="spellStart"/>
      <w:r w:rsidR="00EE096B" w:rsidRPr="0013045C">
        <w:rPr>
          <w:lang w:val="es-ES"/>
        </w:rPr>
        <w:t>CentriMo</w:t>
      </w:r>
      <w:proofErr w:type="spellEnd"/>
      <w:r w:rsidR="00C16D0B">
        <w:rPr>
          <w:lang w:val="es-ES"/>
        </w:rPr>
        <w:t xml:space="preserve"> son </w:t>
      </w:r>
      <w:r w:rsidR="00EE096B" w:rsidRPr="0013045C">
        <w:rPr>
          <w:lang w:val="es-ES"/>
        </w:rPr>
        <w:t>agrupados por similitud y ordenados por E-valor</w:t>
      </w:r>
      <w:r w:rsidR="00C16D0B">
        <w:rPr>
          <w:lang w:val="es-ES"/>
        </w:rPr>
        <w:t>.</w:t>
      </w:r>
      <w:r w:rsidR="00EE096B" w:rsidRPr="0013045C">
        <w:rPr>
          <w:lang w:val="es-ES"/>
        </w:rPr>
        <w:t xml:space="preserve"> </w:t>
      </w:r>
      <w:r w:rsidR="00C16D0B">
        <w:rPr>
          <w:lang w:val="es-ES"/>
        </w:rPr>
        <w:t xml:space="preserve">En la Figura 21 se muestran los </w:t>
      </w:r>
      <w:r w:rsidR="00EE096B" w:rsidRPr="000F5994">
        <w:rPr>
          <w:lang w:val="es-ES"/>
        </w:rPr>
        <w:t>cinco más significativos</w:t>
      </w:r>
      <w:r w:rsidR="00C16D0B">
        <w:rPr>
          <w:lang w:val="es-ES"/>
        </w:rPr>
        <w:t xml:space="preserve">. </w:t>
      </w:r>
    </w:p>
    <w:p w14:paraId="485E15F5" w14:textId="227EFB2C" w:rsidR="003D6FF3" w:rsidRPr="00E47069" w:rsidRDefault="007721F9" w:rsidP="00E47069">
      <w:pPr>
        <w:pStyle w:val="Textbody"/>
        <w:jc w:val="both"/>
        <w:rPr>
          <w:lang w:val="es-ES"/>
        </w:rPr>
      </w:pPr>
      <w:r>
        <w:rPr>
          <w:noProof/>
        </w:rPr>
        <w:lastRenderedPageBreak/>
        <w:pict w14:anchorId="57170D91">
          <v:shape id="_x0000_s1054" type="#_x0000_t202" style="position:absolute;left:0;text-align:left;margin-left:0;margin-top:203pt;width:482.2pt;height:33.75pt;z-index:251670528;mso-position-horizontal-relative:text;mso-position-vertical-relative:text" stroked="f">
            <v:textbox style="mso-next-textbox:#_x0000_s1054" inset="0,0,0,0">
              <w:txbxContent>
                <w:p w14:paraId="697BE195" w14:textId="20B24C44" w:rsidR="007721F9" w:rsidRPr="000F5994" w:rsidRDefault="007721F9" w:rsidP="000F5994">
                  <w:pPr>
                    <w:pStyle w:val="Descripcin"/>
                    <w:rPr>
                      <w:i w:val="0"/>
                      <w:iCs w:val="0"/>
                      <w:sz w:val="23"/>
                      <w:szCs w:val="23"/>
                    </w:rPr>
                  </w:pPr>
                  <w:r w:rsidRPr="000F5994">
                    <w:rPr>
                      <w:b/>
                      <w:bCs/>
                      <w:i w:val="0"/>
                      <w:iCs w:val="0"/>
                      <w:sz w:val="23"/>
                      <w:szCs w:val="23"/>
                    </w:rPr>
                    <w:t xml:space="preserve">Figura </w:t>
                  </w:r>
                  <w:r>
                    <w:rPr>
                      <w:b/>
                      <w:bCs/>
                      <w:i w:val="0"/>
                      <w:iCs w:val="0"/>
                      <w:sz w:val="23"/>
                      <w:szCs w:val="23"/>
                    </w:rPr>
                    <w:t>16</w:t>
                  </w:r>
                  <w:r w:rsidRPr="000F5994">
                    <w:rPr>
                      <w:b/>
                      <w:bCs/>
                      <w:i w:val="0"/>
                      <w:iCs w:val="0"/>
                      <w:sz w:val="23"/>
                      <w:szCs w:val="23"/>
                    </w:rPr>
                    <w:t>:</w:t>
                  </w:r>
                  <w:r w:rsidRPr="000F5994">
                    <w:rPr>
                      <w:i w:val="0"/>
                      <w:iCs w:val="0"/>
                      <w:sz w:val="23"/>
                      <w:szCs w:val="23"/>
                    </w:rPr>
                    <w:t xml:space="preserve"> Motivos de unión </w:t>
                  </w:r>
                  <w:r>
                    <w:rPr>
                      <w:sz w:val="23"/>
                      <w:szCs w:val="23"/>
                    </w:rPr>
                    <w:t xml:space="preserve">de </w:t>
                  </w:r>
                  <w:proofErr w:type="spellStart"/>
                  <w:r>
                    <w:rPr>
                      <w:sz w:val="23"/>
                      <w:szCs w:val="23"/>
                    </w:rPr>
                    <w:t>novo</w:t>
                  </w:r>
                  <w:proofErr w:type="spellEnd"/>
                  <w:r>
                    <w:rPr>
                      <w:sz w:val="23"/>
                      <w:szCs w:val="23"/>
                    </w:rPr>
                    <w:t xml:space="preserve"> </w:t>
                  </w:r>
                  <w:r w:rsidRPr="000F5994">
                    <w:rPr>
                      <w:i w:val="0"/>
                      <w:iCs w:val="0"/>
                      <w:sz w:val="23"/>
                      <w:szCs w:val="23"/>
                    </w:rPr>
                    <w:t xml:space="preserve">encontrados por MEME, </w:t>
                  </w:r>
                  <w:proofErr w:type="spellStart"/>
                  <w:r w:rsidRPr="000F5994">
                    <w:rPr>
                      <w:i w:val="0"/>
                      <w:iCs w:val="0"/>
                      <w:sz w:val="23"/>
                      <w:szCs w:val="23"/>
                    </w:rPr>
                    <w:t>Dreme</w:t>
                  </w:r>
                  <w:proofErr w:type="spellEnd"/>
                  <w:r w:rsidRPr="000F5994">
                    <w:rPr>
                      <w:i w:val="0"/>
                      <w:iCs w:val="0"/>
                      <w:sz w:val="23"/>
                      <w:szCs w:val="23"/>
                    </w:rPr>
                    <w:t xml:space="preserve"> y </w:t>
                  </w:r>
                  <w:proofErr w:type="spellStart"/>
                  <w:r w:rsidRPr="000F5994">
                    <w:rPr>
                      <w:i w:val="0"/>
                      <w:iCs w:val="0"/>
                      <w:sz w:val="23"/>
                      <w:szCs w:val="23"/>
                    </w:rPr>
                    <w:t>CentriMo</w:t>
                  </w:r>
                  <w:proofErr w:type="spellEnd"/>
                  <w:r w:rsidRPr="000F5994">
                    <w:rPr>
                      <w:i w:val="0"/>
                      <w:iCs w:val="0"/>
                      <w:sz w:val="23"/>
                      <w:szCs w:val="23"/>
                    </w:rPr>
                    <w:t>.</w:t>
                  </w:r>
                </w:p>
              </w:txbxContent>
            </v:textbox>
            <w10:wrap type="square"/>
          </v:shape>
        </w:pict>
      </w:r>
      <w:r w:rsidR="00F925E8">
        <w:rPr>
          <w:noProof/>
        </w:rPr>
        <w:drawing>
          <wp:anchor distT="0" distB="0" distL="114300" distR="114300" simplePos="0" relativeHeight="251634176" behindDoc="0" locked="0" layoutInCell="1" allowOverlap="1" wp14:anchorId="20B26645" wp14:editId="4FC95BFB">
            <wp:simplePos x="0" y="0"/>
            <wp:positionH relativeFrom="column">
              <wp:posOffset>13335</wp:posOffset>
            </wp:positionH>
            <wp:positionV relativeFrom="paragraph">
              <wp:posOffset>-5715</wp:posOffset>
            </wp:positionV>
            <wp:extent cx="6109335" cy="2600325"/>
            <wp:effectExtent l="0" t="0" r="0" b="0"/>
            <wp:wrapSquare wrapText="bothSides"/>
            <wp:docPr id="36"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6109335" cy="2600325"/>
                    </a:xfrm>
                    <a:prstGeom prst="rect">
                      <a:avLst/>
                    </a:prstGeom>
                  </pic:spPr>
                </pic:pic>
              </a:graphicData>
            </a:graphic>
            <wp14:sizeRelH relativeFrom="margin">
              <wp14:pctWidth>0</wp14:pctWidth>
            </wp14:sizeRelH>
            <wp14:sizeRelV relativeFrom="margin">
              <wp14:pctHeight>0</wp14:pctHeight>
            </wp14:sizeRelV>
          </wp:anchor>
        </w:drawing>
      </w:r>
      <w:r w:rsidR="00C16D0B">
        <w:rPr>
          <w:lang w:val="es-ES"/>
        </w:rPr>
        <w:t xml:space="preserve">Como podemos observar, los dos primeros presentan un alto contenido en C y Gs, lo cual tiene sentido biológico por el hecho de que un alto porcentaje de regiones cromosómicas que recogen nuestros segmentos son islas </w:t>
      </w:r>
      <w:proofErr w:type="spellStart"/>
      <w:r w:rsidR="00C16D0B">
        <w:rPr>
          <w:lang w:val="es-ES"/>
        </w:rPr>
        <w:t>CpG</w:t>
      </w:r>
      <w:proofErr w:type="spellEnd"/>
      <w:r w:rsidR="00C16D0B">
        <w:rPr>
          <w:lang w:val="es-ES"/>
        </w:rPr>
        <w:t xml:space="preserve">, áreas relacionadas con la expresión genética. </w:t>
      </w:r>
    </w:p>
    <w:p w14:paraId="388F6506" w14:textId="5DF32DE3" w:rsidR="003D6FF3" w:rsidRPr="000F5994" w:rsidRDefault="003D6FF3" w:rsidP="000F5994">
      <w:pPr>
        <w:pStyle w:val="Ttulo3"/>
        <w:numPr>
          <w:ilvl w:val="0"/>
          <w:numId w:val="0"/>
        </w:numPr>
        <w:rPr>
          <w:rFonts w:ascii="Liberation Serif" w:hAnsi="Liberation Serif"/>
          <w:b w:val="0"/>
          <w:bCs w:val="0"/>
          <w:sz w:val="24"/>
          <w:szCs w:val="24"/>
        </w:rPr>
      </w:pPr>
      <w:bookmarkStart w:id="29" w:name="_Toc37235467"/>
      <w:bookmarkStart w:id="30" w:name="_Toc37235860"/>
      <w:r>
        <w:rPr>
          <w:noProof/>
        </w:rPr>
        <w:drawing>
          <wp:anchor distT="0" distB="0" distL="114300" distR="114300" simplePos="0" relativeHeight="251662848" behindDoc="1" locked="0" layoutInCell="1" allowOverlap="1" wp14:anchorId="6C18D9BB" wp14:editId="7ADA911C">
            <wp:simplePos x="0" y="0"/>
            <wp:positionH relativeFrom="column">
              <wp:posOffset>-5715</wp:posOffset>
            </wp:positionH>
            <wp:positionV relativeFrom="paragraph">
              <wp:posOffset>862330</wp:posOffset>
            </wp:positionV>
            <wp:extent cx="6029325" cy="2162175"/>
            <wp:effectExtent l="0" t="0" r="0" b="0"/>
            <wp:wrapTight wrapText="bothSides">
              <wp:wrapPolygon edited="0">
                <wp:start x="0" y="0"/>
                <wp:lineTo x="0" y="21505"/>
                <wp:lineTo x="21566" y="21505"/>
                <wp:lineTo x="21566"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339" t="19386" r="17514" b="28241"/>
                    <a:stretch/>
                  </pic:blipFill>
                  <pic:spPr bwMode="auto">
                    <a:xfrm>
                      <a:off x="0" y="0"/>
                      <a:ext cx="6029325" cy="21621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D4ECD" w:rsidRPr="000F5994">
        <w:rPr>
          <w:rFonts w:ascii="Liberation Serif" w:hAnsi="Liberation Serif"/>
          <w:b w:val="0"/>
          <w:bCs w:val="0"/>
          <w:sz w:val="24"/>
          <w:szCs w:val="24"/>
        </w:rPr>
        <w:t xml:space="preserve">Con el fin de tener más información, se llevó a cabo un análisis de enriquecimiento de motivos con una </w:t>
      </w:r>
      <w:r w:rsidR="008D4ECD">
        <w:rPr>
          <w:rFonts w:ascii="Liberation Serif" w:hAnsi="Liberation Serif"/>
          <w:b w:val="0"/>
          <w:bCs w:val="0"/>
          <w:sz w:val="24"/>
          <w:szCs w:val="24"/>
        </w:rPr>
        <w:t xml:space="preserve">segunda </w:t>
      </w:r>
      <w:r w:rsidR="008D4ECD" w:rsidRPr="000F5994">
        <w:rPr>
          <w:rFonts w:ascii="Liberation Serif" w:hAnsi="Liberation Serif"/>
          <w:b w:val="0"/>
          <w:bCs w:val="0"/>
          <w:sz w:val="24"/>
          <w:szCs w:val="24"/>
        </w:rPr>
        <w:t>herramienta: HOMER.</w:t>
      </w:r>
      <w:r w:rsidR="008D4ECD">
        <w:rPr>
          <w:rFonts w:ascii="Liberation Serif" w:hAnsi="Liberation Serif"/>
          <w:b w:val="0"/>
          <w:bCs w:val="0"/>
          <w:sz w:val="24"/>
          <w:szCs w:val="24"/>
        </w:rPr>
        <w:t xml:space="preserve"> Al igual que en el caso anterior, se lleva a cabo sobre el mismo set de secuencias correspondiente a los E1 con una probabilidad posterior mayor de 0.7. Además, los parámetros utilizados fueron los establecidos por defecto.</w:t>
      </w:r>
      <w:bookmarkEnd w:id="29"/>
      <w:bookmarkEnd w:id="30"/>
      <w:r w:rsidR="008D4ECD">
        <w:rPr>
          <w:rFonts w:ascii="Liberation Serif" w:hAnsi="Liberation Serif"/>
          <w:b w:val="0"/>
          <w:bCs w:val="0"/>
          <w:sz w:val="24"/>
          <w:szCs w:val="24"/>
        </w:rPr>
        <w:t xml:space="preserve"> </w:t>
      </w:r>
    </w:p>
    <w:p w14:paraId="3DA94B3D" w14:textId="547471BC" w:rsidR="008D4ECD" w:rsidRPr="00F925E8" w:rsidRDefault="003D6FF3" w:rsidP="00F925E8">
      <w:pPr>
        <w:pStyle w:val="Descripcin"/>
        <w:jc w:val="both"/>
        <w:rPr>
          <w:i w:val="0"/>
          <w:iCs w:val="0"/>
          <w:sz w:val="23"/>
          <w:szCs w:val="23"/>
        </w:rPr>
      </w:pPr>
      <w:r w:rsidRPr="000F5994">
        <w:rPr>
          <w:b/>
          <w:bCs/>
          <w:i w:val="0"/>
          <w:iCs w:val="0"/>
          <w:sz w:val="23"/>
          <w:szCs w:val="23"/>
        </w:rPr>
        <w:t xml:space="preserve">Figura </w:t>
      </w:r>
      <w:r w:rsidR="00261468">
        <w:rPr>
          <w:b/>
          <w:bCs/>
          <w:i w:val="0"/>
          <w:iCs w:val="0"/>
          <w:sz w:val="23"/>
          <w:szCs w:val="23"/>
        </w:rPr>
        <w:t>17</w:t>
      </w:r>
      <w:r w:rsidRPr="000F5994">
        <w:rPr>
          <w:b/>
          <w:bCs/>
          <w:i w:val="0"/>
          <w:iCs w:val="0"/>
          <w:sz w:val="23"/>
          <w:szCs w:val="23"/>
        </w:rPr>
        <w:t xml:space="preserve">: </w:t>
      </w:r>
      <w:r w:rsidRPr="000F5994">
        <w:rPr>
          <w:i w:val="0"/>
          <w:iCs w:val="0"/>
          <w:sz w:val="23"/>
          <w:szCs w:val="23"/>
        </w:rPr>
        <w:t xml:space="preserve">Top </w:t>
      </w:r>
      <w:r w:rsidR="0043734B">
        <w:rPr>
          <w:i w:val="0"/>
          <w:iCs w:val="0"/>
          <w:sz w:val="23"/>
          <w:szCs w:val="23"/>
        </w:rPr>
        <w:t>8</w:t>
      </w:r>
      <w:r w:rsidRPr="000F5994">
        <w:rPr>
          <w:i w:val="0"/>
          <w:iCs w:val="0"/>
          <w:sz w:val="23"/>
          <w:szCs w:val="23"/>
        </w:rPr>
        <w:t xml:space="preserve"> motivos enriquecidos mediante HOMER.</w:t>
      </w:r>
    </w:p>
    <w:p w14:paraId="1139D87A" w14:textId="73A86151" w:rsidR="008D4ECD" w:rsidRDefault="008D4ECD" w:rsidP="00C92302">
      <w:pPr>
        <w:pStyle w:val="Textoindependiente"/>
        <w:ind w:firstLine="454"/>
      </w:pPr>
      <w:r>
        <w:t xml:space="preserve">Como podemos observar en la Figura </w:t>
      </w:r>
      <w:r w:rsidR="00261468">
        <w:t>17</w:t>
      </w:r>
      <w:r w:rsidR="0043734B">
        <w:t>, en la</w:t>
      </w:r>
      <w:r>
        <w:t>,</w:t>
      </w:r>
      <w:r w:rsidR="003D6FF3">
        <w:t xml:space="preserve"> el set de bases nucleótidos encontrados en estos motivos es más amplio, pareciendo ser en general más </w:t>
      </w:r>
      <w:r w:rsidR="0043734B">
        <w:t>r</w:t>
      </w:r>
      <w:r w:rsidR="003D6FF3">
        <w:t xml:space="preserve">icos en citosinas y timinas. </w:t>
      </w:r>
      <w:r w:rsidR="0043734B">
        <w:t>Algunos de los factores de transcripción (TF) asociados a estos motivos son ELK4, YY2, para el cual se encuentran dos entradas; ZBED1, ETV6 o NFYA, entre otros. Por dar algunos ejemplos, podríamos destacar ETV6, TF con actividad activadora específico de la RNA-polimerasa II que juega un papel relevante en los fenómenos de hematopoyesis y transformación maligna (</w:t>
      </w:r>
      <w:r w:rsidR="00261468">
        <w:t>Zhang et al., 2015</w:t>
      </w:r>
      <w:r w:rsidR="0043734B">
        <w:t xml:space="preserve">); o NFYA </w:t>
      </w:r>
      <w:r w:rsidR="00FF2E7A">
        <w:t xml:space="preserve">que activa el </w:t>
      </w:r>
      <w:proofErr w:type="spellStart"/>
      <w:r w:rsidR="00FF2E7A">
        <w:t>core</w:t>
      </w:r>
      <w:proofErr w:type="spellEnd"/>
      <w:r w:rsidR="00FF2E7A">
        <w:t xml:space="preserve"> que controla los ciclos circadianos, </w:t>
      </w:r>
      <w:r w:rsidR="00FF2E7A">
        <w:rPr>
          <w:rFonts w:ascii="Verdana" w:hAnsi="Verdana"/>
          <w:color w:val="222222"/>
          <w:sz w:val="20"/>
          <w:szCs w:val="20"/>
        </w:rPr>
        <w:t>ARNTL/BMAL1.</w:t>
      </w:r>
      <w:r w:rsidR="00930737">
        <w:rPr>
          <w:rFonts w:ascii="Verdana" w:hAnsi="Verdana"/>
          <w:color w:val="222222"/>
          <w:sz w:val="20"/>
          <w:szCs w:val="20"/>
        </w:rPr>
        <w:t xml:space="preserve"> </w:t>
      </w:r>
    </w:p>
    <w:p w14:paraId="660DE6C1" w14:textId="43E05D44" w:rsidR="00930737" w:rsidRDefault="00FF2E7A" w:rsidP="00C92302">
      <w:pPr>
        <w:pStyle w:val="Textoindependiente"/>
        <w:ind w:firstLine="454"/>
      </w:pPr>
      <w:r>
        <w:t>Cabe destacar que algunos de los motivos encontrados mediante MEME-</w:t>
      </w:r>
      <w:proofErr w:type="spellStart"/>
      <w:r>
        <w:t>CHiP</w:t>
      </w:r>
      <w:proofErr w:type="spellEnd"/>
      <w:r>
        <w:t xml:space="preserve"> son validados mediante HOMER, como es el caso de ETV6, el cual está relacionado de hecho con las células inmunes.</w:t>
      </w:r>
    </w:p>
    <w:p w14:paraId="213BE227" w14:textId="59BB8ADC" w:rsidR="00A243B1" w:rsidRDefault="00930737" w:rsidP="00930737">
      <w:pPr>
        <w:pStyle w:val="Ttulo3"/>
        <w:numPr>
          <w:ilvl w:val="0"/>
          <w:numId w:val="0"/>
        </w:numPr>
        <w:jc w:val="both"/>
      </w:pPr>
      <w:r>
        <w:br w:type="page"/>
      </w:r>
      <w:bookmarkStart w:id="31" w:name="_Toc37235468"/>
      <w:bookmarkStart w:id="32" w:name="_Toc37235861"/>
      <w:r w:rsidR="00F925E8">
        <w:lastRenderedPageBreak/>
        <w:t xml:space="preserve">Paso 6: </w:t>
      </w:r>
      <w:r w:rsidR="00A243B1">
        <w:t xml:space="preserve">Regiones hiper e </w:t>
      </w:r>
      <w:proofErr w:type="spellStart"/>
      <w:r w:rsidR="00A243B1">
        <w:t>hipometiladas</w:t>
      </w:r>
      <w:bookmarkEnd w:id="31"/>
      <w:bookmarkEnd w:id="32"/>
      <w:proofErr w:type="spellEnd"/>
    </w:p>
    <w:p w14:paraId="5D0AFEE6" w14:textId="77777777" w:rsidR="004F0E9A" w:rsidRDefault="004F0E9A" w:rsidP="00C92302">
      <w:pPr>
        <w:pStyle w:val="Textoindependiente"/>
        <w:ind w:firstLine="454"/>
      </w:pPr>
      <w:r>
        <w:t xml:space="preserve">La metilación de citosinas del DNA y de histonas es un mecanismo muy importante en la regulación de la </w:t>
      </w:r>
      <w:proofErr w:type="spellStart"/>
      <w:r>
        <w:t>trasncripción</w:t>
      </w:r>
      <w:proofErr w:type="spellEnd"/>
      <w:r>
        <w:t xml:space="preserve">. Las regiones promotoras e islas </w:t>
      </w:r>
      <w:proofErr w:type="spellStart"/>
      <w:r>
        <w:t>CpG</w:t>
      </w:r>
      <w:proofErr w:type="spellEnd"/>
      <w:r>
        <w:t xml:space="preserve"> (situadas éstas últimas mayor mente en los promotores) </w:t>
      </w:r>
      <w:proofErr w:type="spellStart"/>
      <w:r>
        <w:t>hipermetiladas</w:t>
      </w:r>
      <w:proofErr w:type="spellEnd"/>
      <w:r>
        <w:t xml:space="preserve"> se asocian con una represión de la transcripción, mientras que la </w:t>
      </w:r>
      <w:proofErr w:type="spellStart"/>
      <w:r>
        <w:t>hipometilación</w:t>
      </w:r>
      <w:proofErr w:type="spellEnd"/>
      <w:r>
        <w:t xml:space="preserve"> de las mismas se asocia con la activación de la transcripción. </w:t>
      </w:r>
    </w:p>
    <w:p w14:paraId="115FC4E4" w14:textId="018F81D9" w:rsidR="00A243B1" w:rsidRDefault="00A243B1" w:rsidP="00C92302">
      <w:pPr>
        <w:pStyle w:val="Textoindependiente"/>
        <w:ind w:firstLine="454"/>
      </w:pPr>
      <w:r>
        <w:t>En la Figura 2</w:t>
      </w:r>
      <w:r w:rsidR="00C16D0B">
        <w:t>2</w:t>
      </w:r>
      <w:r>
        <w:t xml:space="preserve">, se observa claramente como los segmentos del estado 1 se relacionan en mayor medida con regiones </w:t>
      </w:r>
      <w:proofErr w:type="spellStart"/>
      <w:r>
        <w:t>hipometiladas</w:t>
      </w:r>
      <w:proofErr w:type="spellEnd"/>
      <w:r>
        <w:t xml:space="preserve"> que con regiones </w:t>
      </w:r>
      <w:proofErr w:type="spellStart"/>
      <w:r>
        <w:t>hipermetiladas</w:t>
      </w:r>
      <w:proofErr w:type="spellEnd"/>
      <w:r>
        <w:t xml:space="preserve">, 87% y 1%, respectivamente. </w:t>
      </w:r>
    </w:p>
    <w:p w14:paraId="7E3F8A3E" w14:textId="1D5EBD77" w:rsidR="00FF4FDE" w:rsidRDefault="004F0E9A" w:rsidP="00C92302">
      <w:pPr>
        <w:pStyle w:val="Textoindependiente"/>
        <w:ind w:firstLine="454"/>
      </w:pPr>
      <w:r>
        <w:rPr>
          <w:noProof/>
        </w:rPr>
        <w:drawing>
          <wp:anchor distT="0" distB="0" distL="0" distR="0" simplePos="0" relativeHeight="251654656" behindDoc="0" locked="0" layoutInCell="1" allowOverlap="1" wp14:anchorId="162EBE47" wp14:editId="2DFDD2B6">
            <wp:simplePos x="0" y="0"/>
            <wp:positionH relativeFrom="column">
              <wp:posOffset>3810</wp:posOffset>
            </wp:positionH>
            <wp:positionV relativeFrom="paragraph">
              <wp:posOffset>88265</wp:posOffset>
            </wp:positionV>
            <wp:extent cx="2847975" cy="2847975"/>
            <wp:effectExtent l="0" t="0" r="0" b="0"/>
            <wp:wrapSquare wrapText="largest"/>
            <wp:docPr id="41"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3"/>
                    <pic:cNvPicPr>
                      <a:picLocks noChangeAspect="1" noChangeArrowheads="1"/>
                    </pic:cNvPicPr>
                  </pic:nvPicPr>
                  <pic:blipFill>
                    <a:blip r:embed="rId31"/>
                    <a:stretch>
                      <a:fillRect/>
                    </a:stretch>
                  </pic:blipFill>
                  <pic:spPr>
                    <a:xfrm>
                      <a:off x="0" y="0"/>
                      <a:ext cx="2847975" cy="2847975"/>
                    </a:xfrm>
                    <a:prstGeom prst="rect">
                      <a:avLst/>
                    </a:prstGeom>
                  </pic:spPr>
                </pic:pic>
              </a:graphicData>
            </a:graphic>
            <wp14:sizeRelH relativeFrom="margin">
              <wp14:pctWidth>0</wp14:pctWidth>
            </wp14:sizeRelH>
            <wp14:sizeRelV relativeFrom="margin">
              <wp14:pctHeight>0</wp14:pctHeight>
            </wp14:sizeRelV>
          </wp:anchor>
        </w:drawing>
      </w:r>
      <w:r w:rsidR="00FF4FDE">
        <w:rPr>
          <w:noProof/>
        </w:rPr>
        <w:drawing>
          <wp:anchor distT="0" distB="0" distL="0" distR="0" simplePos="0" relativeHeight="251658752" behindDoc="0" locked="0" layoutInCell="1" allowOverlap="1" wp14:anchorId="0705E8D6" wp14:editId="7D896D8D">
            <wp:simplePos x="0" y="0"/>
            <wp:positionH relativeFrom="column">
              <wp:posOffset>3213100</wp:posOffset>
            </wp:positionH>
            <wp:positionV relativeFrom="paragraph">
              <wp:posOffset>11430</wp:posOffset>
            </wp:positionV>
            <wp:extent cx="2962275" cy="2962275"/>
            <wp:effectExtent l="0" t="0" r="0" b="0"/>
            <wp:wrapSquare wrapText="largest"/>
            <wp:docPr id="39"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4"/>
                    <pic:cNvPicPr>
                      <a:picLocks noChangeAspect="1" noChangeArrowheads="1"/>
                    </pic:cNvPicPr>
                  </pic:nvPicPr>
                  <pic:blipFill>
                    <a:blip r:embed="rId32"/>
                    <a:stretch>
                      <a:fillRect/>
                    </a:stretch>
                  </pic:blipFill>
                  <pic:spPr>
                    <a:xfrm>
                      <a:off x="0" y="0"/>
                      <a:ext cx="2962275" cy="2962275"/>
                    </a:xfrm>
                    <a:prstGeom prst="rect">
                      <a:avLst/>
                    </a:prstGeom>
                  </pic:spPr>
                </pic:pic>
              </a:graphicData>
            </a:graphic>
            <wp14:sizeRelH relativeFrom="margin">
              <wp14:pctWidth>0</wp14:pctWidth>
            </wp14:sizeRelH>
            <wp14:sizeRelV relativeFrom="margin">
              <wp14:pctHeight>0</wp14:pctHeight>
            </wp14:sizeRelV>
          </wp:anchor>
        </w:drawing>
      </w:r>
    </w:p>
    <w:p w14:paraId="221126B0" w14:textId="0EEB2255" w:rsidR="00A243B1" w:rsidRDefault="00A243B1" w:rsidP="00C92302">
      <w:pPr>
        <w:pStyle w:val="Textoindependiente"/>
        <w:ind w:firstLine="454"/>
      </w:pPr>
    </w:p>
    <w:p w14:paraId="22672BEF" w14:textId="1616B75B" w:rsidR="00A243B1" w:rsidRDefault="00A243B1" w:rsidP="00EE096B">
      <w:pPr>
        <w:pStyle w:val="Textbody"/>
        <w:jc w:val="both"/>
        <w:rPr>
          <w:lang w:val="es-ES"/>
        </w:rPr>
      </w:pPr>
    </w:p>
    <w:p w14:paraId="7110664A" w14:textId="77777777" w:rsidR="0008615E" w:rsidRDefault="0008615E" w:rsidP="00C92302">
      <w:pPr>
        <w:pStyle w:val="Textoindependiente"/>
        <w:ind w:firstLine="454"/>
      </w:pPr>
    </w:p>
    <w:p w14:paraId="7D0D40EA" w14:textId="77777777" w:rsidR="0008615E" w:rsidRDefault="0008615E" w:rsidP="00C92302">
      <w:pPr>
        <w:pStyle w:val="Textoindependiente"/>
        <w:ind w:firstLine="454"/>
      </w:pPr>
    </w:p>
    <w:p w14:paraId="54DB0065" w14:textId="77777777" w:rsidR="0008615E" w:rsidRDefault="0008615E" w:rsidP="00C92302">
      <w:pPr>
        <w:pStyle w:val="Textoindependiente"/>
        <w:ind w:firstLine="454"/>
      </w:pPr>
    </w:p>
    <w:p w14:paraId="6E3BC149" w14:textId="77777777" w:rsidR="0008615E" w:rsidRDefault="0008615E" w:rsidP="00C92302">
      <w:pPr>
        <w:pStyle w:val="Textoindependiente"/>
        <w:ind w:firstLine="454"/>
      </w:pPr>
    </w:p>
    <w:p w14:paraId="27196407" w14:textId="77777777" w:rsidR="0008615E" w:rsidRDefault="0008615E" w:rsidP="00C92302">
      <w:pPr>
        <w:pStyle w:val="Textoindependiente"/>
        <w:ind w:firstLine="454"/>
      </w:pPr>
    </w:p>
    <w:p w14:paraId="0BF8BFD2" w14:textId="77777777" w:rsidR="0008615E" w:rsidRDefault="0008615E" w:rsidP="00C92302">
      <w:pPr>
        <w:pStyle w:val="Textoindependiente"/>
        <w:ind w:firstLine="454"/>
      </w:pPr>
    </w:p>
    <w:p w14:paraId="1A3A4EC7" w14:textId="43DC5C51" w:rsidR="00930737" w:rsidRDefault="007721F9" w:rsidP="00C92302">
      <w:pPr>
        <w:pStyle w:val="Textoindependiente"/>
        <w:ind w:firstLine="454"/>
      </w:pPr>
      <w:r>
        <w:rPr>
          <w:noProof/>
        </w:rPr>
        <w:pict w14:anchorId="31DABE81">
          <v:shape id="_x0000_s1053" type="#_x0000_t202" style="position:absolute;left:0;text-align:left;margin-left:-225pt;margin-top:29.4pt;width:481.8pt;height:31.5pt;z-index:251669504;mso-position-horizontal-relative:text;mso-position-vertical-relative:text" stroked="f">
            <v:textbox inset="0,0,0,0">
              <w:txbxContent>
                <w:p w14:paraId="058002DE" w14:textId="6179AB0B" w:rsidR="007721F9" w:rsidRPr="0008615E" w:rsidRDefault="007721F9" w:rsidP="0008615E">
                  <w:pPr>
                    <w:pStyle w:val="Descripcin"/>
                    <w:rPr>
                      <w:i w:val="0"/>
                      <w:iCs w:val="0"/>
                      <w:noProof/>
                      <w:sz w:val="23"/>
                      <w:szCs w:val="23"/>
                    </w:rPr>
                  </w:pPr>
                  <w:r w:rsidRPr="00383A13">
                    <w:rPr>
                      <w:b/>
                      <w:bCs/>
                      <w:i w:val="0"/>
                      <w:iCs w:val="0"/>
                      <w:noProof/>
                      <w:sz w:val="23"/>
                      <w:szCs w:val="23"/>
                    </w:rPr>
                    <w:t xml:space="preserve">Figura </w:t>
                  </w:r>
                  <w:r>
                    <w:rPr>
                      <w:b/>
                      <w:bCs/>
                      <w:i w:val="0"/>
                      <w:iCs w:val="0"/>
                      <w:noProof/>
                      <w:sz w:val="23"/>
                      <w:szCs w:val="23"/>
                    </w:rPr>
                    <w:t>18</w:t>
                  </w:r>
                  <w:r w:rsidRPr="00383A13">
                    <w:rPr>
                      <w:b/>
                      <w:bCs/>
                      <w:i w:val="0"/>
                      <w:iCs w:val="0"/>
                      <w:noProof/>
                      <w:sz w:val="23"/>
                      <w:szCs w:val="23"/>
                    </w:rPr>
                    <w:t>:</w:t>
                  </w:r>
                  <w:r w:rsidRPr="00383A13">
                    <w:rPr>
                      <w:i w:val="0"/>
                      <w:iCs w:val="0"/>
                      <w:noProof/>
                      <w:sz w:val="23"/>
                      <w:szCs w:val="23"/>
                    </w:rPr>
                    <w:t xml:space="preserve"> Solapamiento entre los segmento E1 y regiones hipo- e hipermetiladas.</w:t>
                  </w:r>
                </w:p>
              </w:txbxContent>
            </v:textbox>
            <w10:wrap type="square" side="largest"/>
          </v:shape>
        </w:pict>
      </w:r>
    </w:p>
    <w:p w14:paraId="1C891DD5" w14:textId="1AB9B525" w:rsidR="00930737" w:rsidRDefault="004F0E9A" w:rsidP="00C92302">
      <w:pPr>
        <w:pStyle w:val="Textoindependiente"/>
        <w:ind w:firstLine="454"/>
      </w:pPr>
      <w:r>
        <w:t xml:space="preserve">Las regiones </w:t>
      </w:r>
      <w:proofErr w:type="spellStart"/>
      <w:r>
        <w:t>hipometiladas</w:t>
      </w:r>
      <w:proofErr w:type="spellEnd"/>
      <w:r>
        <w:t xml:space="preserve">, en concreto las relacionadas con promotores e islas </w:t>
      </w:r>
      <w:proofErr w:type="spellStart"/>
      <w:r>
        <w:t>CpG</w:t>
      </w:r>
      <w:proofErr w:type="spellEnd"/>
      <w:r>
        <w:t xml:space="preserve"> se asocian con una regulación positiva de la transcripción. </w:t>
      </w:r>
      <w:r w:rsidR="00930737">
        <w:t xml:space="preserve">Con los resultados anteriores del porcentaje de solapamiento de los segmentos correspondientes al estado E1 con las regiones hiper e </w:t>
      </w:r>
      <w:proofErr w:type="spellStart"/>
      <w:r w:rsidR="00930737">
        <w:t>hipometiladas</w:t>
      </w:r>
      <w:proofErr w:type="spellEnd"/>
      <w:r w:rsidR="00930737">
        <w:t xml:space="preserve"> del paciente C001YU, podemos concluir que las marcas H3K4me3+H3K27Ac del estado E1 se relacionan con la activación de la transcripción y con genes transcripcionalmente activos. Para dar más evidencias que corroboren esta afirmación, se analiza a continuación la distribución de las anotaciones generadas por el paquete de R “</w:t>
      </w:r>
      <w:proofErr w:type="spellStart"/>
      <w:r w:rsidR="00930737">
        <w:t>annotatr</w:t>
      </w:r>
      <w:proofErr w:type="spellEnd"/>
      <w:r w:rsidR="00930737">
        <w:t>” en función del estado de metilación.</w:t>
      </w:r>
    </w:p>
    <w:p w14:paraId="3AF97B8F" w14:textId="47D667A5" w:rsidR="00930737" w:rsidRDefault="00930737" w:rsidP="00C92302">
      <w:pPr>
        <w:pStyle w:val="Textoindependiente"/>
        <w:ind w:firstLine="454"/>
      </w:pPr>
      <w:r>
        <w:t>Para realizar el análisis de la distribución de las anotaciones en función del estado de metilación, se asigna con la etiqueta “</w:t>
      </w:r>
      <w:proofErr w:type="spellStart"/>
      <w:r>
        <w:t>hypo</w:t>
      </w:r>
      <w:proofErr w:type="spellEnd"/>
      <w:r>
        <w:t>”, “</w:t>
      </w:r>
      <w:proofErr w:type="spellStart"/>
      <w:r>
        <w:t>hyper</w:t>
      </w:r>
      <w:proofErr w:type="spellEnd"/>
      <w:r>
        <w:t>” o “</w:t>
      </w:r>
      <w:proofErr w:type="spellStart"/>
      <w:r>
        <w:t>null</w:t>
      </w:r>
      <w:proofErr w:type="spellEnd"/>
      <w:r>
        <w:t xml:space="preserve">” a los segmentos de E1 según si el segmento solapa con las regiones cromosómicas del archivo </w:t>
      </w:r>
      <w:proofErr w:type="spellStart"/>
      <w:r>
        <w:t>bed</w:t>
      </w:r>
      <w:proofErr w:type="spellEnd"/>
      <w:r>
        <w:t xml:space="preserve"> del paciente C001YU de </w:t>
      </w:r>
      <w:proofErr w:type="spellStart"/>
      <w:r>
        <w:t>hipometilación</w:t>
      </w:r>
      <w:proofErr w:type="spellEnd"/>
      <w:r>
        <w:t xml:space="preserve">, </w:t>
      </w:r>
      <w:proofErr w:type="spellStart"/>
      <w:r>
        <w:t>hipermetilación</w:t>
      </w:r>
      <w:proofErr w:type="spellEnd"/>
      <w:r>
        <w:t xml:space="preserve"> o ninguno de ellos, respectivamente, empleando “</w:t>
      </w:r>
      <w:proofErr w:type="spellStart"/>
      <w:r>
        <w:t>bedtools</w:t>
      </w:r>
      <w:proofErr w:type="spellEnd"/>
      <w:r>
        <w:t xml:space="preserve"> v2.29.1” con un umbral de 100 pb de solapamiento. </w:t>
      </w:r>
    </w:p>
    <w:p w14:paraId="4F1E9D76" w14:textId="16B4F937" w:rsidR="00930737" w:rsidRDefault="004F0E9A" w:rsidP="00C92302">
      <w:pPr>
        <w:pStyle w:val="Textoindependiente"/>
        <w:ind w:firstLine="454"/>
      </w:pPr>
      <w:r>
        <w:t xml:space="preserve">En la Figura 24, también se puede comprobar que los segmentos solapantes con regiones </w:t>
      </w:r>
      <w:proofErr w:type="spellStart"/>
      <w:r>
        <w:t>hipometiladas</w:t>
      </w:r>
      <w:proofErr w:type="spellEnd"/>
      <w:r>
        <w:t xml:space="preserve"> son los más abundantes dentro de los segmentos asociados a islas </w:t>
      </w:r>
      <w:proofErr w:type="spellStart"/>
      <w:r>
        <w:t>CpG</w:t>
      </w:r>
      <w:proofErr w:type="spellEnd"/>
      <w:r>
        <w:t xml:space="preserve">, siendo las regiones </w:t>
      </w:r>
      <w:proofErr w:type="spellStart"/>
      <w:r>
        <w:t>hipermetiladas</w:t>
      </w:r>
      <w:proofErr w:type="spellEnd"/>
      <w:r>
        <w:t xml:space="preserve"> minoritarias. Es muy interesante observar como las islas </w:t>
      </w:r>
      <w:proofErr w:type="spellStart"/>
      <w:r>
        <w:t>CpG</w:t>
      </w:r>
      <w:proofErr w:type="spellEnd"/>
      <w:r>
        <w:t xml:space="preserve"> tienen una gran proporción de segmentos </w:t>
      </w:r>
      <w:proofErr w:type="spellStart"/>
      <w:r>
        <w:t>hipometilados</w:t>
      </w:r>
      <w:proofErr w:type="spellEnd"/>
      <w:r>
        <w:t>, y a penas segmentos ‘</w:t>
      </w:r>
      <w:proofErr w:type="spellStart"/>
      <w:r>
        <w:t>null</w:t>
      </w:r>
      <w:proofErr w:type="spellEnd"/>
      <w:r>
        <w:t xml:space="preserve">’ o </w:t>
      </w:r>
      <w:proofErr w:type="spellStart"/>
      <w:r>
        <w:t>hipermetilados</w:t>
      </w:r>
      <w:proofErr w:type="spellEnd"/>
      <w:r>
        <w:t xml:space="preserve">. Por lo tanto, se apoya la </w:t>
      </w:r>
      <w:proofErr w:type="spellStart"/>
      <w:r>
        <w:t>hipótesis</w:t>
      </w:r>
      <w:proofErr w:type="spellEnd"/>
      <w:r>
        <w:t xml:space="preserve"> de que los segmentos del estado E1 se asocian con la activación de la </w:t>
      </w:r>
      <w:r>
        <w:lastRenderedPageBreak/>
        <w:t xml:space="preserve">transcripción. Igualmente, se observa que a medida que nos alejamos de las propias islas </w:t>
      </w:r>
      <w:proofErr w:type="spellStart"/>
      <w:r>
        <w:t>CpG</w:t>
      </w:r>
      <w:proofErr w:type="spellEnd"/>
      <w:r>
        <w:t xml:space="preserve"> la proporción de </w:t>
      </w:r>
      <w:proofErr w:type="spellStart"/>
      <w:r>
        <w:t>hipometilación</w:t>
      </w:r>
      <w:proofErr w:type="spellEnd"/>
      <w:r>
        <w:t xml:space="preserve"> disminuye, demostrando que la distribución de la </w:t>
      </w:r>
      <w:proofErr w:type="spellStart"/>
      <w:r>
        <w:t>hipometilación</w:t>
      </w:r>
      <w:proofErr w:type="spellEnd"/>
      <w:r>
        <w:t xml:space="preserve"> no es un artefacto y que se sitúa de forma específica en regiones muy importantes donde la metilación ejerce su papel regulador.</w:t>
      </w:r>
    </w:p>
    <w:p w14:paraId="5936805D" w14:textId="5E75CA4E" w:rsidR="00930737" w:rsidRDefault="00930737" w:rsidP="00C92302">
      <w:pPr>
        <w:pStyle w:val="Textoindependiente"/>
        <w:spacing w:after="0"/>
        <w:ind w:firstLine="454"/>
      </w:pPr>
      <w:r>
        <w:rPr>
          <w:noProof/>
        </w:rPr>
        <w:drawing>
          <wp:anchor distT="0" distB="0" distL="114300" distR="114300" simplePos="0" relativeHeight="251690496" behindDoc="0" locked="0" layoutInCell="1" allowOverlap="1" wp14:anchorId="4225DC6D" wp14:editId="1C3CA778">
            <wp:simplePos x="0" y="0"/>
            <wp:positionH relativeFrom="column">
              <wp:posOffset>3089910</wp:posOffset>
            </wp:positionH>
            <wp:positionV relativeFrom="paragraph">
              <wp:posOffset>12700</wp:posOffset>
            </wp:positionV>
            <wp:extent cx="3037840" cy="2505075"/>
            <wp:effectExtent l="0" t="0" r="0" b="0"/>
            <wp:wrapSquare wrapText="bothSides"/>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37840" cy="2505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F1B7F54" wp14:editId="5DF17A23">
            <wp:extent cx="3110776" cy="2562225"/>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22729" cy="2572070"/>
                    </a:xfrm>
                    <a:prstGeom prst="rect">
                      <a:avLst/>
                    </a:prstGeom>
                    <a:noFill/>
                    <a:ln>
                      <a:noFill/>
                    </a:ln>
                  </pic:spPr>
                </pic:pic>
              </a:graphicData>
            </a:graphic>
          </wp:inline>
        </w:drawing>
      </w:r>
    </w:p>
    <w:p w14:paraId="42769088" w14:textId="190FCEBE" w:rsidR="004F0E9A" w:rsidRDefault="004F0E9A" w:rsidP="00C92302">
      <w:pPr>
        <w:spacing w:after="240" w:line="257" w:lineRule="auto"/>
        <w:ind w:right="374"/>
        <w:jc w:val="both"/>
        <w:rPr>
          <w:sz w:val="23"/>
          <w:szCs w:val="23"/>
        </w:rPr>
      </w:pPr>
      <w:r>
        <w:rPr>
          <w:rFonts w:ascii="Times New Roman" w:eastAsia="Times New Roman" w:hAnsi="Times New Roman" w:cs="Times New Roman"/>
          <w:b/>
          <w:sz w:val="23"/>
          <w:szCs w:val="23"/>
        </w:rPr>
        <w:t xml:space="preserve">Figura </w:t>
      </w:r>
      <w:r w:rsidR="00261468">
        <w:rPr>
          <w:rFonts w:ascii="Times New Roman" w:eastAsia="Times New Roman" w:hAnsi="Times New Roman" w:cs="Times New Roman"/>
          <w:b/>
          <w:sz w:val="23"/>
          <w:szCs w:val="23"/>
        </w:rPr>
        <w:t>19</w:t>
      </w:r>
      <w:r>
        <w:rPr>
          <w:rFonts w:ascii="Times New Roman" w:eastAsia="Times New Roman" w:hAnsi="Times New Roman" w:cs="Times New Roman"/>
          <w:b/>
          <w:sz w:val="23"/>
          <w:szCs w:val="23"/>
        </w:rPr>
        <w:t xml:space="preserve">: </w:t>
      </w:r>
      <w:r>
        <w:rPr>
          <w:rFonts w:ascii="Times New Roman" w:eastAsia="Times New Roman" w:hAnsi="Times New Roman" w:cs="Times New Roman"/>
          <w:sz w:val="23"/>
          <w:szCs w:val="23"/>
        </w:rPr>
        <w:t xml:space="preserve">Proporción de segmentos de E1 que corresponden a segmentos que solapan con regiones </w:t>
      </w:r>
      <w:proofErr w:type="spellStart"/>
      <w:r>
        <w:rPr>
          <w:rFonts w:ascii="Times New Roman" w:eastAsia="Times New Roman" w:hAnsi="Times New Roman" w:cs="Times New Roman"/>
          <w:sz w:val="23"/>
          <w:szCs w:val="23"/>
        </w:rPr>
        <w:t>hipometiladas</w:t>
      </w:r>
      <w:proofErr w:type="spellEnd"/>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hipermetiladas</w:t>
      </w:r>
      <w:proofErr w:type="spellEnd"/>
      <w:r>
        <w:rPr>
          <w:rFonts w:ascii="Times New Roman" w:eastAsia="Times New Roman" w:hAnsi="Times New Roman" w:cs="Times New Roman"/>
          <w:sz w:val="23"/>
          <w:szCs w:val="23"/>
        </w:rPr>
        <w:t xml:space="preserve"> o ninguna de ellas, en función de las diferentes anotaciones generadas.</w:t>
      </w:r>
    </w:p>
    <w:p w14:paraId="319AD9FA" w14:textId="7EA7E722" w:rsidR="00930737" w:rsidRDefault="00C92302" w:rsidP="00C92302">
      <w:pPr>
        <w:pStyle w:val="Textoindependiente"/>
        <w:ind w:firstLine="454"/>
      </w:pPr>
      <w:r>
        <w:rPr>
          <w:noProof/>
        </w:rPr>
        <w:pict w14:anchorId="0742E9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6" type="#_x0000_t75" style="position:absolute;left:0;text-align:left;margin-left:260.65pt;margin-top:.25pt;width:233.25pt;height:218.5pt;z-index:-251641856">
            <v:imagedata r:id="rId35" o:title=""/>
          </v:shape>
        </w:pict>
      </w:r>
      <w:r>
        <w:rPr>
          <w:noProof/>
        </w:rPr>
        <w:drawing>
          <wp:inline distT="0" distB="0" distL="0" distR="0" wp14:anchorId="644DE0E8" wp14:editId="13E77EDD">
            <wp:extent cx="3152775" cy="2638588"/>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52775" cy="2638588"/>
                    </a:xfrm>
                    <a:prstGeom prst="rect">
                      <a:avLst/>
                    </a:prstGeom>
                    <a:noFill/>
                    <a:ln>
                      <a:noFill/>
                    </a:ln>
                  </pic:spPr>
                </pic:pic>
              </a:graphicData>
            </a:graphic>
          </wp:inline>
        </w:drawing>
      </w:r>
      <w:r w:rsidR="007721F9">
        <w:rPr>
          <w:noProof/>
        </w:rPr>
        <w:pict w14:anchorId="75DFF8A3">
          <v:shape id="_x0000_s1077" style="position:absolute;left:0;text-align:left;margin-left:204.55pt;margin-top:213.45pt;width:333.55pt;height:30.1pt;z-index:-251642880;mso-position-horizontal-relative:text;mso-position-vertical-relative:text" coordorigin="1140,-94" coordsize="9636,765" path="m1140,671r9636,l10776,-94r-9636,l1140,671xe" stroked="f">
            <v:path arrowok="t"/>
          </v:shape>
        </w:pict>
      </w:r>
    </w:p>
    <w:p w14:paraId="1672D4E9" w14:textId="5FBEB16D" w:rsidR="004F0E9A" w:rsidRDefault="004F0E9A" w:rsidP="004F0E9A">
      <w:pPr>
        <w:spacing w:before="30" w:line="261" w:lineRule="auto"/>
        <w:ind w:right="614"/>
        <w:rPr>
          <w:sz w:val="23"/>
          <w:szCs w:val="23"/>
        </w:rPr>
      </w:pPr>
      <w:r>
        <w:rPr>
          <w:rFonts w:ascii="Times New Roman" w:eastAsia="Times New Roman" w:hAnsi="Times New Roman" w:cs="Times New Roman"/>
          <w:b/>
          <w:sz w:val="23"/>
          <w:szCs w:val="23"/>
        </w:rPr>
        <w:t xml:space="preserve">Figura </w:t>
      </w:r>
      <w:r w:rsidR="00261468">
        <w:rPr>
          <w:rFonts w:ascii="Times New Roman" w:eastAsia="Times New Roman" w:hAnsi="Times New Roman" w:cs="Times New Roman"/>
          <w:b/>
          <w:sz w:val="23"/>
          <w:szCs w:val="23"/>
        </w:rPr>
        <w:t>20</w:t>
      </w:r>
      <w:r>
        <w:rPr>
          <w:rFonts w:ascii="Times New Roman" w:eastAsia="Times New Roman" w:hAnsi="Times New Roman" w:cs="Times New Roman"/>
          <w:b/>
          <w:sz w:val="23"/>
          <w:szCs w:val="23"/>
        </w:rPr>
        <w:t xml:space="preserve">: </w:t>
      </w:r>
      <w:r>
        <w:rPr>
          <w:rFonts w:ascii="Times New Roman" w:eastAsia="Times New Roman" w:hAnsi="Times New Roman" w:cs="Times New Roman"/>
          <w:sz w:val="23"/>
          <w:szCs w:val="23"/>
        </w:rPr>
        <w:t>Distribución de las anotaciones en función de los distintos niveles de metilación de los segmentos del estado E1.</w:t>
      </w:r>
    </w:p>
    <w:p w14:paraId="4BDD5E2A" w14:textId="5DB03245" w:rsidR="00CD12C1" w:rsidRDefault="00CD12C1" w:rsidP="00C92302">
      <w:pPr>
        <w:pStyle w:val="Textoindependiente"/>
        <w:ind w:firstLine="454"/>
      </w:pPr>
      <w:r>
        <w:t>También</w:t>
      </w:r>
      <w:r w:rsidR="00930737">
        <w:t xml:space="preserve"> se muestran en las Figura 25 y Figura 26 cual es la proporción de cada anotación en cada uno de los diferentes niveles de metilación. </w:t>
      </w:r>
      <w:r>
        <w:t>Se comprueba</w:t>
      </w:r>
      <w:r w:rsidR="00930737">
        <w:t xml:space="preserve"> de nuevo que son los intrones y los promotores las anotaciones más abundantes en nuestros segmentos, pero como se observó anteriormente en la Figura 5 cuando se comparaba la anotación con unos </w:t>
      </w:r>
      <w:r w:rsidR="004F0E9A">
        <w:t>segmentos</w:t>
      </w:r>
      <w:r w:rsidR="00930737">
        <w:t xml:space="preserve"> generados aleatoriamente a partir del genoma, los intrones anotados no mostraban una gran diferencia con la anotación aleatoria, mientras que sí lo hacían el resto de </w:t>
      </w:r>
      <w:r w:rsidR="00FF4FDE">
        <w:t>las anotaciones</w:t>
      </w:r>
      <w:r w:rsidR="00930737">
        <w:t xml:space="preserve">, en especial </w:t>
      </w:r>
      <w:r>
        <w:t>los</w:t>
      </w:r>
      <w:r w:rsidR="00930737">
        <w:t xml:space="preserve"> promotores. Del mismo modo, las regiones </w:t>
      </w:r>
      <w:proofErr w:type="spellStart"/>
      <w:r w:rsidR="00930737">
        <w:t>hipometiladas</w:t>
      </w:r>
      <w:proofErr w:type="spellEnd"/>
      <w:r w:rsidR="00930737">
        <w:t xml:space="preserve"> muestran esta distribución enriquecida en promotores, 5’UTRs, exones y CDS, mientras que la región </w:t>
      </w:r>
      <w:proofErr w:type="spellStart"/>
      <w:r w:rsidR="00930737">
        <w:t>hipermetilada</w:t>
      </w:r>
      <w:proofErr w:type="spellEnd"/>
      <w:r w:rsidR="00930737">
        <w:t xml:space="preserve"> es </w:t>
      </w:r>
      <w:r w:rsidR="004F0E9A">
        <w:t>insignificante</w:t>
      </w:r>
      <w:r w:rsidR="00930737">
        <w:t xml:space="preserve">. Con respecto a las islas </w:t>
      </w:r>
      <w:proofErr w:type="spellStart"/>
      <w:r w:rsidR="00930737">
        <w:t>CpG</w:t>
      </w:r>
      <w:proofErr w:type="spellEnd"/>
      <w:r w:rsidR="00930737">
        <w:t xml:space="preserve">, podemos observar que se asocian a un estado de </w:t>
      </w:r>
      <w:proofErr w:type="spellStart"/>
      <w:r w:rsidR="00930737">
        <w:t>hipometilación</w:t>
      </w:r>
      <w:proofErr w:type="spellEnd"/>
      <w:r w:rsidR="00930737">
        <w:t>, disminuyendo en gran medida su presencia en ‘</w:t>
      </w:r>
      <w:proofErr w:type="spellStart"/>
      <w:r w:rsidR="00930737">
        <w:t>null</w:t>
      </w:r>
      <w:proofErr w:type="spellEnd"/>
      <w:r w:rsidR="00930737">
        <w:t xml:space="preserve">’ y, en especial, en </w:t>
      </w:r>
      <w:proofErr w:type="spellStart"/>
      <w:r w:rsidR="00930737">
        <w:t>hipermetilación</w:t>
      </w:r>
      <w:proofErr w:type="spellEnd"/>
      <w:r w:rsidR="00C92302">
        <w:t>.</w:t>
      </w:r>
      <w:r w:rsidR="000D2C65" w:rsidRPr="000F5994">
        <w:br w:type="page"/>
      </w:r>
      <w:bookmarkStart w:id="33" w:name="_Toc37235469"/>
      <w:r w:rsidRPr="00C92302">
        <w:rPr>
          <w:rStyle w:val="Ttulo2Car"/>
        </w:rPr>
        <w:lastRenderedPageBreak/>
        <w:t>Conclusiones</w:t>
      </w:r>
      <w:bookmarkEnd w:id="33"/>
    </w:p>
    <w:p w14:paraId="6995514E" w14:textId="5462B6E7" w:rsidR="00CD12C1" w:rsidRDefault="00CD12C1" w:rsidP="00C92302">
      <w:pPr>
        <w:pStyle w:val="Textoindependiente"/>
        <w:ind w:firstLine="454"/>
      </w:pPr>
      <w:r>
        <w:t>En el presente trabajo se ha mostrado como las marcas H3K4me3+H3K27Ac del estado E1 se asocian con:</w:t>
      </w:r>
    </w:p>
    <w:p w14:paraId="57F094AE" w14:textId="0FAEBD9E" w:rsidR="00CD12C1" w:rsidRDefault="00CD12C1" w:rsidP="00C92302">
      <w:pPr>
        <w:pStyle w:val="Textoindependiente"/>
        <w:numPr>
          <w:ilvl w:val="0"/>
          <w:numId w:val="18"/>
        </w:numPr>
        <w:spacing w:after="120"/>
        <w:ind w:left="284" w:firstLine="0"/>
        <w:outlineLvl w:val="1"/>
      </w:pPr>
      <w:bookmarkStart w:id="34" w:name="_Toc37235470"/>
      <w:bookmarkStart w:id="35" w:name="_Toc37235862"/>
      <w:r>
        <w:t xml:space="preserve">Elementos necesarios para iniciar el proceso de transcripción: promotores, </w:t>
      </w:r>
      <w:proofErr w:type="spellStart"/>
      <w:r>
        <w:t>enhancers</w:t>
      </w:r>
      <w:proofErr w:type="spellEnd"/>
      <w:r>
        <w:t xml:space="preserve"> y regiones 5’UTRs.</w:t>
      </w:r>
      <w:bookmarkEnd w:id="34"/>
      <w:bookmarkEnd w:id="35"/>
    </w:p>
    <w:p w14:paraId="2F40F261" w14:textId="745066B7" w:rsidR="00CD12C1" w:rsidRDefault="00CD12C1" w:rsidP="00C92302">
      <w:pPr>
        <w:pStyle w:val="Textoindependiente"/>
        <w:numPr>
          <w:ilvl w:val="0"/>
          <w:numId w:val="18"/>
        </w:numPr>
        <w:ind w:left="284" w:firstLine="0"/>
      </w:pPr>
      <w:r>
        <w:t xml:space="preserve">Regiones de la cromatina espacialmente accesibles por la maquinaria de </w:t>
      </w:r>
      <w:proofErr w:type="spellStart"/>
      <w:r>
        <w:t>transcipción</w:t>
      </w:r>
      <w:proofErr w:type="spellEnd"/>
      <w:r>
        <w:t xml:space="preserve"> </w:t>
      </w:r>
      <w:proofErr w:type="gramStart"/>
      <w:r>
        <w:t>( 85</w:t>
      </w:r>
      <w:proofErr w:type="gramEnd"/>
      <w:r>
        <w:t xml:space="preserve">% de solapamiento con regiones cromosómicas obtenidas por la acción de </w:t>
      </w:r>
      <w:proofErr w:type="spellStart"/>
      <w:r>
        <w:t>DNase</w:t>
      </w:r>
      <w:proofErr w:type="spellEnd"/>
      <w:r>
        <w:t xml:space="preserve"> I)</w:t>
      </w:r>
    </w:p>
    <w:p w14:paraId="2009422E" w14:textId="68C57431" w:rsidR="00CD12C1" w:rsidRDefault="00CD12C1" w:rsidP="00C92302">
      <w:pPr>
        <w:pStyle w:val="Textoindependiente"/>
        <w:numPr>
          <w:ilvl w:val="0"/>
          <w:numId w:val="18"/>
        </w:numPr>
        <w:ind w:left="284" w:firstLine="0"/>
      </w:pPr>
      <w:r>
        <w:t xml:space="preserve">El estado de </w:t>
      </w:r>
      <w:proofErr w:type="spellStart"/>
      <w:r>
        <w:t>hipometilación</w:t>
      </w:r>
      <w:proofErr w:type="spellEnd"/>
      <w:r>
        <w:t xml:space="preserve">, solapando al menos en 100 pb un 87% los segmentos del estado E1 con regiones </w:t>
      </w:r>
      <w:proofErr w:type="spellStart"/>
      <w:r>
        <w:t>hipometiladas</w:t>
      </w:r>
      <w:proofErr w:type="spellEnd"/>
      <w:r>
        <w:t xml:space="preserve"> del genoma de monocitos.</w:t>
      </w:r>
    </w:p>
    <w:p w14:paraId="7A07781B" w14:textId="26EF0E4D" w:rsidR="00C92302" w:rsidRDefault="00C92302" w:rsidP="00C92302">
      <w:pPr>
        <w:pStyle w:val="Textoindependiente"/>
        <w:numPr>
          <w:ilvl w:val="0"/>
          <w:numId w:val="18"/>
        </w:numPr>
        <w:ind w:left="284" w:firstLine="0"/>
      </w:pPr>
      <w:r>
        <w:t>Anotación funcional de términos GO relacionada con el sistema inmune del que forman parte los monocitos (“</w:t>
      </w:r>
      <w:proofErr w:type="spellStart"/>
      <w:r>
        <w:t>regulation</w:t>
      </w:r>
      <w:proofErr w:type="spellEnd"/>
      <w:r>
        <w:t xml:space="preserve"> </w:t>
      </w:r>
      <w:proofErr w:type="spellStart"/>
      <w:r>
        <w:t>of</w:t>
      </w:r>
      <w:proofErr w:type="spellEnd"/>
      <w:r>
        <w:t xml:space="preserve"> </w:t>
      </w:r>
      <w:proofErr w:type="spellStart"/>
      <w:r>
        <w:t>hematopoietic</w:t>
      </w:r>
      <w:proofErr w:type="spellEnd"/>
      <w:r>
        <w:t xml:space="preserve"> progenitor </w:t>
      </w:r>
      <w:proofErr w:type="spellStart"/>
      <w:r>
        <w:t>cell</w:t>
      </w:r>
      <w:proofErr w:type="spellEnd"/>
      <w:r>
        <w:t xml:space="preserve"> </w:t>
      </w:r>
      <w:proofErr w:type="spellStart"/>
      <w:r>
        <w:t>differentiation</w:t>
      </w:r>
      <w:proofErr w:type="spellEnd"/>
      <w:r>
        <w:t>”, “</w:t>
      </w:r>
      <w:proofErr w:type="spellStart"/>
      <w:r>
        <w:t>regulation</w:t>
      </w:r>
      <w:proofErr w:type="spellEnd"/>
      <w:r>
        <w:t xml:space="preserve"> </w:t>
      </w:r>
      <w:proofErr w:type="spellStart"/>
      <w:r>
        <w:t>of</w:t>
      </w:r>
      <w:proofErr w:type="spellEnd"/>
      <w:r>
        <w:t xml:space="preserve"> </w:t>
      </w:r>
      <w:proofErr w:type="spellStart"/>
      <w:r>
        <w:t>hematopoietic</w:t>
      </w:r>
      <w:proofErr w:type="spellEnd"/>
      <w:r>
        <w:t xml:space="preserve"> </w:t>
      </w:r>
      <w:proofErr w:type="spellStart"/>
      <w:r>
        <w:t>stem</w:t>
      </w:r>
      <w:proofErr w:type="spellEnd"/>
      <w:r>
        <w:t xml:space="preserve"> </w:t>
      </w:r>
      <w:proofErr w:type="spellStart"/>
      <w:r>
        <w:t>cell</w:t>
      </w:r>
      <w:proofErr w:type="spellEnd"/>
      <w:r>
        <w:t xml:space="preserve"> </w:t>
      </w:r>
      <w:proofErr w:type="spellStart"/>
      <w:proofErr w:type="gramStart"/>
      <w:r>
        <w:t>differentiation</w:t>
      </w:r>
      <w:proofErr w:type="spellEnd"/>
      <w:r>
        <w:t>”...</w:t>
      </w:r>
      <w:proofErr w:type="gramEnd"/>
      <w:r>
        <w:t xml:space="preserve">) y con la maquinaria de transcripción y regulación epigenética (“mRNA </w:t>
      </w:r>
      <w:proofErr w:type="spellStart"/>
      <w:r>
        <w:t>catabolic</w:t>
      </w:r>
      <w:proofErr w:type="spellEnd"/>
      <w:r>
        <w:t xml:space="preserve"> </w:t>
      </w:r>
      <w:proofErr w:type="spellStart"/>
      <w:r>
        <w:t>process</w:t>
      </w:r>
      <w:proofErr w:type="spellEnd"/>
      <w:r>
        <w:t xml:space="preserve">”, “RNA </w:t>
      </w:r>
      <w:proofErr w:type="spellStart"/>
      <w:r>
        <w:t>pol</w:t>
      </w:r>
      <w:proofErr w:type="spellEnd"/>
      <w:r>
        <w:t xml:space="preserve"> II”, “</w:t>
      </w:r>
      <w:proofErr w:type="spellStart"/>
      <w:r>
        <w:t>elongation</w:t>
      </w:r>
      <w:proofErr w:type="spellEnd"/>
      <w:r>
        <w:t>”... )</w:t>
      </w:r>
    </w:p>
    <w:p w14:paraId="17E02929" w14:textId="30CF9D69" w:rsidR="00CD12C1" w:rsidRDefault="00CD12C1" w:rsidP="00C92302">
      <w:pPr>
        <w:pStyle w:val="Textoindependiente"/>
        <w:numPr>
          <w:ilvl w:val="0"/>
          <w:numId w:val="18"/>
        </w:numPr>
        <w:ind w:left="284" w:firstLine="0"/>
      </w:pPr>
      <w:r>
        <w:t xml:space="preserve">Las islas </w:t>
      </w:r>
      <w:proofErr w:type="spellStart"/>
      <w:r>
        <w:t>CpG</w:t>
      </w:r>
      <w:proofErr w:type="spellEnd"/>
      <w:r>
        <w:t xml:space="preserve">, situándose a su vez estos segmentos en regiones </w:t>
      </w:r>
      <w:proofErr w:type="spellStart"/>
      <w:r>
        <w:t>hipometiladas</w:t>
      </w:r>
      <w:proofErr w:type="spellEnd"/>
      <w:r>
        <w:t>.</w:t>
      </w:r>
    </w:p>
    <w:p w14:paraId="02773370" w14:textId="3C14FC9C" w:rsidR="00CD12C1" w:rsidRDefault="00CD12C1" w:rsidP="00C92302">
      <w:pPr>
        <w:pStyle w:val="Textoindependiente"/>
        <w:ind w:firstLine="454"/>
      </w:pPr>
      <w:r>
        <w:t>Todos estos resultados se comprobaron también mediante su visualización en el UCSC browser donde se seleccionaron genes (HLA-A, EIF2A y CD14) relacionados con el proceso de transcripción y actividad biológica de monocitos.</w:t>
      </w:r>
    </w:p>
    <w:p w14:paraId="2AF33A08" w14:textId="3DC00630" w:rsidR="00CD12C1" w:rsidRDefault="00CD12C1" w:rsidP="00C92302">
      <w:pPr>
        <w:pStyle w:val="Textoindependiente"/>
        <w:ind w:firstLine="454"/>
      </w:pPr>
      <w:r>
        <w:t>Finalmente, el análisis de enriquecimiento de motivos de unión de factores de transcripción (FT) con MEME-</w:t>
      </w:r>
      <w:proofErr w:type="spellStart"/>
      <w:r>
        <w:t>CHiP</w:t>
      </w:r>
      <w:proofErr w:type="spellEnd"/>
      <w:r>
        <w:t xml:space="preserve"> y HOMER, permite asociar los segmentos del estado 1 con FT ricos en citosinas y timinas, estando éstos relacionados con los términos GO analizados previamente. </w:t>
      </w:r>
    </w:p>
    <w:p w14:paraId="13B14FC3" w14:textId="77777777" w:rsidR="00CD12C1" w:rsidRDefault="00CD12C1" w:rsidP="00C92302">
      <w:pPr>
        <w:pStyle w:val="Textoindependiente"/>
        <w:ind w:firstLine="454"/>
      </w:pPr>
    </w:p>
    <w:p w14:paraId="03CE369B" w14:textId="77777777" w:rsidR="00CD12C1" w:rsidRDefault="00CD12C1" w:rsidP="00C92302">
      <w:pPr>
        <w:pStyle w:val="Textoindependiente"/>
        <w:ind w:firstLine="454"/>
      </w:pPr>
    </w:p>
    <w:p w14:paraId="5220C4B3" w14:textId="77777777" w:rsidR="00CD12C1" w:rsidRDefault="00CD12C1" w:rsidP="00C92302">
      <w:pPr>
        <w:pStyle w:val="Textoindependiente"/>
        <w:ind w:firstLine="454"/>
      </w:pPr>
    </w:p>
    <w:p w14:paraId="43BB9FC3" w14:textId="77777777" w:rsidR="00CD12C1" w:rsidRDefault="00CD12C1" w:rsidP="00C92302">
      <w:pPr>
        <w:pStyle w:val="Textoindependiente"/>
        <w:ind w:firstLine="454"/>
      </w:pPr>
    </w:p>
    <w:p w14:paraId="0AD43123" w14:textId="77777777" w:rsidR="00CD12C1" w:rsidRDefault="00CD12C1" w:rsidP="00C92302">
      <w:pPr>
        <w:pStyle w:val="Textoindependiente"/>
        <w:ind w:firstLine="454"/>
      </w:pPr>
    </w:p>
    <w:p w14:paraId="5438165B" w14:textId="77777777" w:rsidR="00CD12C1" w:rsidRDefault="00CD12C1" w:rsidP="00C92302">
      <w:pPr>
        <w:pStyle w:val="Textoindependiente"/>
        <w:ind w:firstLine="454"/>
      </w:pPr>
    </w:p>
    <w:p w14:paraId="580CD23B" w14:textId="77777777" w:rsidR="00CD12C1" w:rsidRDefault="00CD12C1" w:rsidP="00C92302">
      <w:pPr>
        <w:pStyle w:val="Textoindependiente"/>
        <w:ind w:firstLine="454"/>
      </w:pPr>
    </w:p>
    <w:p w14:paraId="70FAA25E" w14:textId="77777777" w:rsidR="00CD12C1" w:rsidRDefault="00CD12C1" w:rsidP="00C92302">
      <w:pPr>
        <w:pStyle w:val="Textoindependiente"/>
        <w:ind w:firstLine="454"/>
      </w:pPr>
    </w:p>
    <w:p w14:paraId="12EC5D3A" w14:textId="77777777" w:rsidR="00CD12C1" w:rsidRDefault="00CD12C1" w:rsidP="00C92302">
      <w:pPr>
        <w:pStyle w:val="Textoindependiente"/>
        <w:ind w:firstLine="454"/>
      </w:pPr>
    </w:p>
    <w:p w14:paraId="5C7916FD" w14:textId="77777777" w:rsidR="00CD12C1" w:rsidRDefault="00CD12C1" w:rsidP="00C92302">
      <w:pPr>
        <w:pStyle w:val="Textoindependiente"/>
        <w:ind w:firstLine="454"/>
      </w:pPr>
    </w:p>
    <w:p w14:paraId="5909969F" w14:textId="10C1236F" w:rsidR="00BC5CF0" w:rsidRDefault="00CD12C1" w:rsidP="00C92302">
      <w:pPr>
        <w:pStyle w:val="Ttulo1"/>
      </w:pPr>
      <w:r>
        <w:br w:type="page"/>
      </w:r>
      <w:bookmarkStart w:id="36" w:name="_Toc37235863"/>
      <w:r w:rsidR="0008615E">
        <w:lastRenderedPageBreak/>
        <w:t>Anexo: Material adicional</w:t>
      </w:r>
      <w:bookmarkEnd w:id="36"/>
    </w:p>
    <w:p w14:paraId="6537805B" w14:textId="5A4F85E7" w:rsidR="0008615E" w:rsidRDefault="00C92302" w:rsidP="00C92302">
      <w:pPr>
        <w:pStyle w:val="Textoindependiente"/>
        <w:ind w:firstLine="454"/>
      </w:pPr>
      <w:r>
        <w:rPr>
          <w:noProof/>
        </w:rPr>
        <w:pict w14:anchorId="3009126F">
          <v:shape id="_x0000_s1058" type="#_x0000_t202" style="position:absolute;left:0;text-align:left;margin-left:13.05pt;margin-top:289.05pt;width:455.2pt;height:54.05pt;z-index:251672576;mso-position-horizontal-relative:text;mso-position-vertical-relative:text" stroked="f">
            <v:textbox style="mso-next-textbox:#_x0000_s1058" inset="0,0,0,0">
              <w:txbxContent>
                <w:p w14:paraId="28328417" w14:textId="10516514" w:rsidR="007721F9" w:rsidRDefault="007721F9" w:rsidP="0008615E">
                  <w:pPr>
                    <w:pStyle w:val="Descripcin"/>
                    <w:rPr>
                      <w:i w:val="0"/>
                      <w:iCs w:val="0"/>
                      <w:sz w:val="23"/>
                      <w:szCs w:val="23"/>
                    </w:rPr>
                  </w:pPr>
                  <w:r w:rsidRPr="000F5994">
                    <w:rPr>
                      <w:b/>
                      <w:bCs/>
                      <w:i w:val="0"/>
                      <w:iCs w:val="0"/>
                      <w:sz w:val="23"/>
                      <w:szCs w:val="23"/>
                    </w:rPr>
                    <w:t xml:space="preserve">Figura </w:t>
                  </w:r>
                  <w:r>
                    <w:rPr>
                      <w:b/>
                      <w:bCs/>
                      <w:i w:val="0"/>
                      <w:iCs w:val="0"/>
                      <w:sz w:val="23"/>
                      <w:szCs w:val="23"/>
                    </w:rPr>
                    <w:t>Anexo 1</w:t>
                  </w:r>
                  <w:r w:rsidRPr="000F5994">
                    <w:rPr>
                      <w:b/>
                      <w:bCs/>
                      <w:i w:val="0"/>
                      <w:iCs w:val="0"/>
                      <w:sz w:val="23"/>
                      <w:szCs w:val="23"/>
                    </w:rPr>
                    <w:t>:</w:t>
                  </w:r>
                  <w:r w:rsidRPr="000F5994">
                    <w:rPr>
                      <w:i w:val="0"/>
                      <w:iCs w:val="0"/>
                      <w:sz w:val="23"/>
                      <w:szCs w:val="23"/>
                    </w:rPr>
                    <w:t xml:space="preserve"> Distribución de la probabilidad posterior de</w:t>
                  </w:r>
                  <w:r>
                    <w:rPr>
                      <w:i w:val="0"/>
                      <w:iCs w:val="0"/>
                      <w:sz w:val="23"/>
                      <w:szCs w:val="23"/>
                    </w:rPr>
                    <w:t xml:space="preserve"> </w:t>
                  </w:r>
                  <w:r w:rsidRPr="000F5994">
                    <w:rPr>
                      <w:i w:val="0"/>
                      <w:iCs w:val="0"/>
                      <w:sz w:val="23"/>
                      <w:szCs w:val="23"/>
                    </w:rPr>
                    <w:t xml:space="preserve">anotaciones CDS y promotores. </w:t>
                  </w:r>
                </w:p>
                <w:p w14:paraId="1D9F5F19" w14:textId="061009B8" w:rsidR="007721F9" w:rsidRDefault="007721F9" w:rsidP="00BC5CF0"/>
                <w:p w14:paraId="30517DD5" w14:textId="77777777" w:rsidR="007721F9" w:rsidRPr="00BC5CF0" w:rsidRDefault="007721F9" w:rsidP="00BC5CF0"/>
              </w:txbxContent>
            </v:textbox>
            <w10:wrap type="square" side="largest"/>
          </v:shape>
        </w:pict>
      </w:r>
      <w:r>
        <w:rPr>
          <w:noProof/>
        </w:rPr>
        <w:drawing>
          <wp:anchor distT="0" distB="0" distL="0" distR="0" simplePos="0" relativeHeight="251683328" behindDoc="0" locked="0" layoutInCell="1" allowOverlap="1" wp14:anchorId="45708971" wp14:editId="32FA9836">
            <wp:simplePos x="0" y="0"/>
            <wp:positionH relativeFrom="column">
              <wp:posOffset>-123825</wp:posOffset>
            </wp:positionH>
            <wp:positionV relativeFrom="paragraph">
              <wp:posOffset>723265</wp:posOffset>
            </wp:positionV>
            <wp:extent cx="2954020" cy="2973070"/>
            <wp:effectExtent l="0" t="0" r="0" b="0"/>
            <wp:wrapSquare wrapText="largest"/>
            <wp:docPr id="21"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pic:cNvPicPr>
                      <a:picLocks noChangeAspect="1" noChangeArrowheads="1"/>
                    </pic:cNvPicPr>
                  </pic:nvPicPr>
                  <pic:blipFill>
                    <a:blip r:embed="rId37"/>
                    <a:stretch>
                      <a:fillRect/>
                    </a:stretch>
                  </pic:blipFill>
                  <pic:spPr>
                    <a:xfrm>
                      <a:off x="0" y="0"/>
                      <a:ext cx="2954020" cy="2973070"/>
                    </a:xfrm>
                    <a:prstGeom prst="rect">
                      <a:avLst/>
                    </a:prstGeom>
                  </pic:spPr>
                </pic:pic>
              </a:graphicData>
            </a:graphic>
          </wp:anchor>
        </w:drawing>
      </w:r>
      <w:r>
        <w:rPr>
          <w:noProof/>
        </w:rPr>
        <w:drawing>
          <wp:anchor distT="0" distB="0" distL="0" distR="0" simplePos="0" relativeHeight="251675136" behindDoc="0" locked="0" layoutInCell="1" allowOverlap="1" wp14:anchorId="3CACCCB3" wp14:editId="52AE24BC">
            <wp:simplePos x="0" y="0"/>
            <wp:positionH relativeFrom="column">
              <wp:posOffset>3069590</wp:posOffset>
            </wp:positionH>
            <wp:positionV relativeFrom="paragraph">
              <wp:posOffset>723900</wp:posOffset>
            </wp:positionV>
            <wp:extent cx="2997200" cy="2997200"/>
            <wp:effectExtent l="0" t="0" r="0" b="0"/>
            <wp:wrapSquare wrapText="largest"/>
            <wp:docPr id="20"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pic:cNvPicPr>
                      <a:picLocks noChangeAspect="1" noChangeArrowheads="1"/>
                    </pic:cNvPicPr>
                  </pic:nvPicPr>
                  <pic:blipFill>
                    <a:blip r:embed="rId38"/>
                    <a:stretch>
                      <a:fillRect/>
                    </a:stretch>
                  </pic:blipFill>
                  <pic:spPr>
                    <a:xfrm>
                      <a:off x="0" y="0"/>
                      <a:ext cx="2997200" cy="2997200"/>
                    </a:xfrm>
                    <a:prstGeom prst="rect">
                      <a:avLst/>
                    </a:prstGeom>
                  </pic:spPr>
                </pic:pic>
              </a:graphicData>
            </a:graphic>
          </wp:anchor>
        </w:drawing>
      </w:r>
      <w:r w:rsidR="00BC5CF0">
        <w:t xml:space="preserve">Es importante señalar que estas imágenes están disponibles en el repositorio de </w:t>
      </w:r>
      <w:proofErr w:type="spellStart"/>
      <w:r w:rsidR="00BC5CF0">
        <w:t>github</w:t>
      </w:r>
      <w:proofErr w:type="spellEnd"/>
      <w:r>
        <w:t xml:space="preserve"> </w:t>
      </w:r>
      <w:r w:rsidR="001B3F7D">
        <w:t>(</w:t>
      </w:r>
      <w:hyperlink r:id="rId39" w:history="1">
        <w:r w:rsidR="001B3F7D" w:rsidRPr="001B3F7D">
          <w:rPr>
            <w:rStyle w:val="Hipervnculo"/>
          </w:rPr>
          <w:t>https://</w:t>
        </w:r>
        <w:bookmarkStart w:id="37" w:name="_GoBack"/>
        <w:r w:rsidR="001B3F7D" w:rsidRPr="001B3F7D">
          <w:rPr>
            <w:rStyle w:val="Hipervnculo"/>
          </w:rPr>
          <w:t>github</w:t>
        </w:r>
        <w:bookmarkEnd w:id="37"/>
        <w:r w:rsidR="001B3F7D" w:rsidRPr="001B3F7D">
          <w:rPr>
            <w:rStyle w:val="Hipervnculo"/>
          </w:rPr>
          <w:t>.com/Huertas97/Transc</w:t>
        </w:r>
        <w:r w:rsidR="001B3F7D" w:rsidRPr="001B3F7D">
          <w:rPr>
            <w:rStyle w:val="Hipervnculo"/>
          </w:rPr>
          <w:t>r</w:t>
        </w:r>
        <w:r w:rsidR="001B3F7D" w:rsidRPr="001B3F7D">
          <w:rPr>
            <w:rStyle w:val="Hipervnculo"/>
          </w:rPr>
          <w:t>iptomics</w:t>
        </w:r>
      </w:hyperlink>
      <w:r w:rsidR="001B3F7D">
        <w:t>)</w:t>
      </w:r>
      <w:r w:rsidR="00BC5CF0">
        <w:t xml:space="preserve">. No obstante, para facilitar su accesibilidad se han incorporado en este Anexo. </w:t>
      </w:r>
    </w:p>
    <w:p w14:paraId="62950735" w14:textId="2DFB15AD" w:rsidR="00BC5CF0" w:rsidRDefault="00BC5CF0" w:rsidP="00C92302">
      <w:pPr>
        <w:pStyle w:val="Textoindependiente"/>
        <w:ind w:firstLine="454"/>
        <w:jc w:val="center"/>
      </w:pPr>
      <w:r>
        <w:rPr>
          <w:noProof/>
        </w:rPr>
        <w:drawing>
          <wp:inline distT="0" distB="0" distL="0" distR="0" wp14:anchorId="04E1E2CF" wp14:editId="7DC42752">
            <wp:extent cx="4810125" cy="3451132"/>
            <wp:effectExtent l="0" t="0" r="0" b="0"/>
            <wp:docPr id="2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
                    <pic:cNvPicPr>
                      <a:picLocks noChangeAspect="1" noChangeArrowheads="1"/>
                    </pic:cNvPicPr>
                  </pic:nvPicPr>
                  <pic:blipFill>
                    <a:blip r:embed="rId40"/>
                    <a:srcRect t="18455" b="9086"/>
                    <a:stretch>
                      <a:fillRect/>
                    </a:stretch>
                  </pic:blipFill>
                  <pic:spPr>
                    <a:xfrm>
                      <a:off x="0" y="0"/>
                      <a:ext cx="4817222" cy="3456224"/>
                    </a:xfrm>
                    <a:prstGeom prst="rect">
                      <a:avLst/>
                    </a:prstGeom>
                  </pic:spPr>
                </pic:pic>
              </a:graphicData>
            </a:graphic>
          </wp:inline>
        </w:drawing>
      </w:r>
      <w:r w:rsidR="007721F9" w:rsidRPr="007721F9">
        <w:t xml:space="preserve"> </w:t>
      </w:r>
    </w:p>
    <w:p w14:paraId="2D14ECBA" w14:textId="20790C15" w:rsidR="00BC5CF0" w:rsidRDefault="00BC5CF0" w:rsidP="00C92302">
      <w:pPr>
        <w:pStyle w:val="Textoindependiente"/>
        <w:ind w:firstLine="454"/>
        <w:jc w:val="left"/>
      </w:pPr>
      <w:r w:rsidRPr="000F5994">
        <w:rPr>
          <w:b/>
          <w:bCs/>
          <w:sz w:val="23"/>
          <w:szCs w:val="23"/>
        </w:rPr>
        <w:t>Figura</w:t>
      </w:r>
      <w:r>
        <w:rPr>
          <w:b/>
          <w:bCs/>
          <w:sz w:val="23"/>
          <w:szCs w:val="23"/>
        </w:rPr>
        <w:t xml:space="preserve"> Anexo 2</w:t>
      </w:r>
      <w:r w:rsidRPr="000F5994">
        <w:rPr>
          <w:b/>
          <w:bCs/>
          <w:sz w:val="23"/>
          <w:szCs w:val="23"/>
        </w:rPr>
        <w:t>:</w:t>
      </w:r>
      <w:r w:rsidRPr="000F5994">
        <w:rPr>
          <w:sz w:val="23"/>
          <w:szCs w:val="23"/>
        </w:rPr>
        <w:t xml:space="preserve"> Diagrama de barras</w:t>
      </w:r>
      <w:r>
        <w:rPr>
          <w:sz w:val="23"/>
          <w:szCs w:val="23"/>
        </w:rPr>
        <w:t xml:space="preserve"> procedente de GREAT</w:t>
      </w:r>
      <w:r w:rsidRPr="000F5994">
        <w:rPr>
          <w:sz w:val="23"/>
          <w:szCs w:val="23"/>
        </w:rPr>
        <w:t xml:space="preserve"> que muestra el número de segmentos de E1 asociados a genes</w:t>
      </w:r>
    </w:p>
    <w:p w14:paraId="4A6EF07A" w14:textId="07F2D4C3" w:rsidR="00BC5CF0" w:rsidRDefault="00BC5CF0" w:rsidP="00C92302">
      <w:pPr>
        <w:pStyle w:val="Textoindependiente"/>
        <w:ind w:firstLine="454"/>
      </w:pPr>
    </w:p>
    <w:p w14:paraId="09D8FF4E" w14:textId="758ADDBC" w:rsidR="005E21D8" w:rsidRDefault="005E21D8" w:rsidP="00C92302">
      <w:pPr>
        <w:pStyle w:val="Textoindependiente"/>
        <w:ind w:firstLine="454"/>
      </w:pPr>
    </w:p>
    <w:p w14:paraId="6B6959A0" w14:textId="4EED456F" w:rsidR="005E21D8" w:rsidRDefault="005E21D8" w:rsidP="00C92302">
      <w:pPr>
        <w:pStyle w:val="Textoindependiente"/>
        <w:ind w:firstLine="454"/>
        <w:jc w:val="center"/>
      </w:pPr>
      <w:r>
        <w:rPr>
          <w:noProof/>
        </w:rPr>
        <w:drawing>
          <wp:inline distT="0" distB="0" distL="0" distR="0" wp14:anchorId="7F8D812C" wp14:editId="69256BA0">
            <wp:extent cx="4457700" cy="3053048"/>
            <wp:effectExtent l="0" t="0" r="0" b="0"/>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
                    <pic:cNvPicPr>
                      <a:picLocks noChangeAspect="1" noChangeArrowheads="1"/>
                    </pic:cNvPicPr>
                  </pic:nvPicPr>
                  <pic:blipFill>
                    <a:blip r:embed="rId41"/>
                    <a:srcRect t="19469" r="-1119" b="10006"/>
                    <a:stretch>
                      <a:fillRect/>
                    </a:stretch>
                  </pic:blipFill>
                  <pic:spPr>
                    <a:xfrm>
                      <a:off x="0" y="0"/>
                      <a:ext cx="4480337" cy="3068552"/>
                    </a:xfrm>
                    <a:prstGeom prst="rect">
                      <a:avLst/>
                    </a:prstGeom>
                  </pic:spPr>
                </pic:pic>
              </a:graphicData>
            </a:graphic>
          </wp:inline>
        </w:drawing>
      </w:r>
    </w:p>
    <w:p w14:paraId="73924EFD" w14:textId="696C044E" w:rsidR="005E21D8" w:rsidRDefault="005E21D8" w:rsidP="00C92302">
      <w:pPr>
        <w:pStyle w:val="Textoindependiente"/>
        <w:ind w:firstLine="454"/>
        <w:rPr>
          <w:sz w:val="23"/>
          <w:szCs w:val="23"/>
        </w:rPr>
      </w:pPr>
      <w:r w:rsidRPr="000F5994">
        <w:rPr>
          <w:b/>
          <w:bCs/>
          <w:sz w:val="23"/>
          <w:szCs w:val="23"/>
        </w:rPr>
        <w:t>Figura</w:t>
      </w:r>
      <w:r w:rsidR="00D932A6">
        <w:rPr>
          <w:b/>
          <w:bCs/>
          <w:sz w:val="23"/>
          <w:szCs w:val="23"/>
        </w:rPr>
        <w:t xml:space="preserve"> Anexo 3</w:t>
      </w:r>
      <w:r w:rsidRPr="000F5994">
        <w:rPr>
          <w:b/>
          <w:bCs/>
          <w:sz w:val="23"/>
          <w:szCs w:val="23"/>
        </w:rPr>
        <w:t xml:space="preserve">: </w:t>
      </w:r>
      <w:r w:rsidRPr="000F5994">
        <w:rPr>
          <w:sz w:val="23"/>
          <w:szCs w:val="23"/>
        </w:rPr>
        <w:t xml:space="preserve">Distancia en </w:t>
      </w:r>
      <w:proofErr w:type="spellStart"/>
      <w:r w:rsidRPr="000F5994">
        <w:rPr>
          <w:sz w:val="23"/>
          <w:szCs w:val="23"/>
        </w:rPr>
        <w:t>kilobases</w:t>
      </w:r>
      <w:proofErr w:type="spellEnd"/>
      <w:r w:rsidRPr="000F5994">
        <w:rPr>
          <w:sz w:val="23"/>
          <w:szCs w:val="23"/>
        </w:rPr>
        <w:t xml:space="preserve"> de los segmentos de E1 anotados con respecto al sitio de inicio de la transcripción (</w:t>
      </w:r>
      <w:proofErr w:type="spellStart"/>
      <w:r w:rsidRPr="000F5994">
        <w:rPr>
          <w:sz w:val="23"/>
          <w:szCs w:val="23"/>
        </w:rPr>
        <w:t>Transcription</w:t>
      </w:r>
      <w:proofErr w:type="spellEnd"/>
      <w:r w:rsidRPr="000F5994">
        <w:rPr>
          <w:sz w:val="23"/>
          <w:szCs w:val="23"/>
        </w:rPr>
        <w:t xml:space="preserve"> </w:t>
      </w:r>
      <w:proofErr w:type="spellStart"/>
      <w:r w:rsidRPr="000F5994">
        <w:rPr>
          <w:sz w:val="23"/>
          <w:szCs w:val="23"/>
        </w:rPr>
        <w:t>Start</w:t>
      </w:r>
      <w:proofErr w:type="spellEnd"/>
      <w:r w:rsidRPr="000F5994">
        <w:rPr>
          <w:sz w:val="23"/>
          <w:szCs w:val="23"/>
        </w:rPr>
        <w:t xml:space="preserve"> </w:t>
      </w:r>
      <w:proofErr w:type="spellStart"/>
      <w:r w:rsidRPr="000F5994">
        <w:rPr>
          <w:sz w:val="23"/>
          <w:szCs w:val="23"/>
        </w:rPr>
        <w:t>Site</w:t>
      </w:r>
      <w:proofErr w:type="spellEnd"/>
      <w:r w:rsidRPr="000F5994">
        <w:rPr>
          <w:sz w:val="23"/>
          <w:szCs w:val="23"/>
        </w:rPr>
        <w:t>, TSS)</w:t>
      </w:r>
      <w:r>
        <w:rPr>
          <w:sz w:val="23"/>
          <w:szCs w:val="23"/>
        </w:rPr>
        <w:t>.</w:t>
      </w:r>
    </w:p>
    <w:p w14:paraId="7BBE0155" w14:textId="43461F67" w:rsidR="005E21D8" w:rsidRDefault="005E21D8" w:rsidP="00C92302">
      <w:pPr>
        <w:pStyle w:val="Textoindependiente"/>
        <w:ind w:firstLine="454"/>
        <w:rPr>
          <w:sz w:val="23"/>
          <w:szCs w:val="23"/>
        </w:rPr>
      </w:pPr>
    </w:p>
    <w:p w14:paraId="742F8044" w14:textId="5D58A657" w:rsidR="005E21D8" w:rsidRDefault="005E21D8" w:rsidP="00C92302">
      <w:pPr>
        <w:pStyle w:val="Textoindependiente"/>
        <w:ind w:firstLine="454"/>
        <w:rPr>
          <w:sz w:val="23"/>
          <w:szCs w:val="23"/>
        </w:rPr>
      </w:pPr>
    </w:p>
    <w:p w14:paraId="2CF23857" w14:textId="77777777" w:rsidR="005E21D8" w:rsidRDefault="005E21D8" w:rsidP="00C92302">
      <w:pPr>
        <w:pStyle w:val="Textoindependiente"/>
        <w:ind w:firstLine="454"/>
      </w:pPr>
    </w:p>
    <w:p w14:paraId="15EF4ED5" w14:textId="32D9EDAA" w:rsidR="0008615E" w:rsidRDefault="0008615E" w:rsidP="00C92302">
      <w:pPr>
        <w:pStyle w:val="Textoindependiente"/>
        <w:ind w:firstLine="454"/>
      </w:pPr>
      <w:r>
        <w:rPr>
          <w:noProof/>
        </w:rPr>
        <w:drawing>
          <wp:inline distT="0" distB="0" distL="0" distR="0" wp14:anchorId="6D7F61BB" wp14:editId="5B9EB642">
            <wp:extent cx="6120130" cy="2694940"/>
            <wp:effectExtent l="0" t="0" r="0" b="0"/>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
                    <pic:cNvPicPr>
                      <a:picLocks noChangeAspect="1" noChangeArrowheads="1"/>
                    </pic:cNvPicPr>
                  </pic:nvPicPr>
                  <pic:blipFill>
                    <a:blip r:embed="rId42"/>
                    <a:srcRect t="2310" r="13509" b="9510"/>
                    <a:stretch>
                      <a:fillRect/>
                    </a:stretch>
                  </pic:blipFill>
                  <pic:spPr>
                    <a:xfrm>
                      <a:off x="0" y="0"/>
                      <a:ext cx="6120130" cy="2694940"/>
                    </a:xfrm>
                    <a:prstGeom prst="rect">
                      <a:avLst/>
                    </a:prstGeom>
                  </pic:spPr>
                </pic:pic>
              </a:graphicData>
            </a:graphic>
          </wp:inline>
        </w:drawing>
      </w:r>
    </w:p>
    <w:p w14:paraId="24D002E7" w14:textId="67B80FDE" w:rsidR="0008615E" w:rsidRDefault="0008615E" w:rsidP="0008615E">
      <w:pPr>
        <w:pStyle w:val="Figura"/>
        <w:rPr>
          <w:i w:val="0"/>
          <w:iCs w:val="0"/>
          <w:sz w:val="23"/>
          <w:szCs w:val="23"/>
        </w:rPr>
      </w:pPr>
      <w:r w:rsidRPr="000F5994">
        <w:rPr>
          <w:b/>
          <w:bCs/>
          <w:i w:val="0"/>
          <w:iCs w:val="0"/>
          <w:sz w:val="23"/>
          <w:szCs w:val="23"/>
        </w:rPr>
        <w:t>Figura</w:t>
      </w:r>
      <w:r w:rsidR="00D932A6">
        <w:rPr>
          <w:b/>
          <w:bCs/>
          <w:i w:val="0"/>
          <w:iCs w:val="0"/>
          <w:sz w:val="23"/>
          <w:szCs w:val="23"/>
        </w:rPr>
        <w:t xml:space="preserve"> Anexo 4</w:t>
      </w:r>
      <w:r w:rsidRPr="000F5994">
        <w:rPr>
          <w:b/>
          <w:bCs/>
          <w:i w:val="0"/>
          <w:iCs w:val="0"/>
          <w:sz w:val="23"/>
          <w:szCs w:val="23"/>
        </w:rPr>
        <w:t>:</w:t>
      </w:r>
      <w:r w:rsidRPr="000F5994">
        <w:rPr>
          <w:i w:val="0"/>
          <w:iCs w:val="0"/>
          <w:sz w:val="23"/>
          <w:szCs w:val="23"/>
        </w:rPr>
        <w:t xml:space="preserve"> Top 20 anotaciones GO de procesos biológicos relacionados con los segmentos de E1</w:t>
      </w:r>
      <w:r w:rsidR="00BC5CF0">
        <w:rPr>
          <w:i w:val="0"/>
          <w:iCs w:val="0"/>
          <w:sz w:val="23"/>
          <w:szCs w:val="23"/>
        </w:rPr>
        <w:t xml:space="preserve"> obtenidas con GREAT</w:t>
      </w:r>
      <w:r w:rsidRPr="000F5994">
        <w:rPr>
          <w:i w:val="0"/>
          <w:iCs w:val="0"/>
          <w:sz w:val="23"/>
          <w:szCs w:val="23"/>
        </w:rPr>
        <w:t>.</w:t>
      </w:r>
    </w:p>
    <w:p w14:paraId="0F7BE135" w14:textId="2416A6C5" w:rsidR="00BC5CF0" w:rsidRDefault="00BC5CF0" w:rsidP="0008615E">
      <w:pPr>
        <w:pStyle w:val="Figura"/>
        <w:rPr>
          <w:i w:val="0"/>
          <w:iCs w:val="0"/>
          <w:sz w:val="23"/>
          <w:szCs w:val="23"/>
        </w:rPr>
      </w:pPr>
    </w:p>
    <w:p w14:paraId="1408AA7D" w14:textId="77777777" w:rsidR="00BC5CF0" w:rsidRPr="00BC5CF0" w:rsidRDefault="00BC5CF0" w:rsidP="0008615E">
      <w:pPr>
        <w:pStyle w:val="Figura"/>
        <w:rPr>
          <w:i w:val="0"/>
          <w:iCs w:val="0"/>
          <w:sz w:val="23"/>
          <w:szCs w:val="23"/>
        </w:rPr>
      </w:pPr>
    </w:p>
    <w:p w14:paraId="40A346D6" w14:textId="3EEDD657" w:rsidR="00BC5CF0" w:rsidRDefault="00BC5CF0" w:rsidP="00C92302">
      <w:pPr>
        <w:pStyle w:val="Textoindependiente"/>
        <w:ind w:firstLine="454"/>
      </w:pPr>
      <w:r>
        <w:rPr>
          <w:noProof/>
        </w:rPr>
        <w:lastRenderedPageBreak/>
        <w:drawing>
          <wp:inline distT="0" distB="0" distL="0" distR="0" wp14:anchorId="3C6ADC29" wp14:editId="72C2F9B6">
            <wp:extent cx="4969510" cy="3397885"/>
            <wp:effectExtent l="0" t="0" r="0" b="0"/>
            <wp:docPr id="1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
                    <pic:cNvPicPr>
                      <a:picLocks noChangeAspect="1" noChangeArrowheads="1"/>
                    </pic:cNvPicPr>
                  </pic:nvPicPr>
                  <pic:blipFill>
                    <a:blip r:embed="rId43"/>
                    <a:srcRect r="18799" b="8933"/>
                    <a:stretch>
                      <a:fillRect/>
                    </a:stretch>
                  </pic:blipFill>
                  <pic:spPr>
                    <a:xfrm>
                      <a:off x="0" y="0"/>
                      <a:ext cx="4969510" cy="3397885"/>
                    </a:xfrm>
                    <a:prstGeom prst="rect">
                      <a:avLst/>
                    </a:prstGeom>
                  </pic:spPr>
                </pic:pic>
              </a:graphicData>
            </a:graphic>
          </wp:inline>
        </w:drawing>
      </w:r>
    </w:p>
    <w:p w14:paraId="2F0EC5E8" w14:textId="5A91700D" w:rsidR="00BC5CF0" w:rsidRDefault="00BC5CF0" w:rsidP="00C92302">
      <w:pPr>
        <w:pStyle w:val="Textoindependiente"/>
        <w:ind w:firstLine="454"/>
        <w:rPr>
          <w:sz w:val="23"/>
          <w:szCs w:val="23"/>
        </w:rPr>
      </w:pPr>
      <w:r w:rsidRPr="000F5994">
        <w:rPr>
          <w:b/>
          <w:bCs/>
          <w:sz w:val="23"/>
          <w:szCs w:val="23"/>
        </w:rPr>
        <w:t>Figur</w:t>
      </w:r>
      <w:r>
        <w:rPr>
          <w:b/>
          <w:bCs/>
          <w:sz w:val="23"/>
          <w:szCs w:val="23"/>
        </w:rPr>
        <w:t xml:space="preserve">a Anexo </w:t>
      </w:r>
      <w:r w:rsidR="00D932A6">
        <w:rPr>
          <w:b/>
          <w:bCs/>
          <w:sz w:val="23"/>
          <w:szCs w:val="23"/>
        </w:rPr>
        <w:t>5</w:t>
      </w:r>
      <w:r w:rsidRPr="000F5994">
        <w:rPr>
          <w:b/>
          <w:bCs/>
          <w:sz w:val="23"/>
          <w:szCs w:val="23"/>
        </w:rPr>
        <w:t>:</w:t>
      </w:r>
      <w:r w:rsidRPr="000F5994">
        <w:rPr>
          <w:sz w:val="23"/>
          <w:szCs w:val="23"/>
        </w:rPr>
        <w:t xml:space="preserve"> Top 20 términos GO de elementos celulares relacionados con los segmentos de E1</w:t>
      </w:r>
      <w:r>
        <w:rPr>
          <w:sz w:val="23"/>
          <w:szCs w:val="23"/>
        </w:rPr>
        <w:t xml:space="preserve"> obtenidas con GREAT.</w:t>
      </w:r>
    </w:p>
    <w:p w14:paraId="00F07720" w14:textId="77777777" w:rsidR="00BC5CF0" w:rsidRDefault="00BC5CF0" w:rsidP="00C92302">
      <w:pPr>
        <w:pStyle w:val="Textoindependiente"/>
        <w:ind w:firstLine="454"/>
        <w:rPr>
          <w:noProof/>
        </w:rPr>
      </w:pPr>
    </w:p>
    <w:p w14:paraId="1982E44E" w14:textId="1E7B72D1" w:rsidR="00BC5CF0" w:rsidRDefault="00BC5CF0" w:rsidP="00C92302">
      <w:pPr>
        <w:pStyle w:val="Textoindependiente"/>
        <w:ind w:firstLine="454"/>
        <w:rPr>
          <w:sz w:val="23"/>
          <w:szCs w:val="23"/>
        </w:rPr>
      </w:pPr>
      <w:r>
        <w:rPr>
          <w:noProof/>
        </w:rPr>
        <w:drawing>
          <wp:anchor distT="0" distB="0" distL="114300" distR="114300" simplePos="0" relativeHeight="251686400" behindDoc="0" locked="0" layoutInCell="1" allowOverlap="1" wp14:anchorId="472B4762" wp14:editId="3CF29EFF">
            <wp:simplePos x="0" y="0"/>
            <wp:positionH relativeFrom="column">
              <wp:posOffset>0</wp:posOffset>
            </wp:positionH>
            <wp:positionV relativeFrom="paragraph">
              <wp:posOffset>5080</wp:posOffset>
            </wp:positionV>
            <wp:extent cx="5169535" cy="2790190"/>
            <wp:effectExtent l="0" t="0" r="0" b="0"/>
            <wp:wrapSquare wrapText="bothSides"/>
            <wp:docPr id="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7"/>
                    <pic:cNvPicPr>
                      <a:picLocks noChangeAspect="1" noChangeArrowheads="1"/>
                    </pic:cNvPicPr>
                  </pic:nvPicPr>
                  <pic:blipFill>
                    <a:blip r:embed="rId44" cstate="print">
                      <a:extLst>
                        <a:ext uri="{28A0092B-C50C-407E-A947-70E740481C1C}">
                          <a14:useLocalDpi xmlns:a14="http://schemas.microsoft.com/office/drawing/2010/main" val="0"/>
                        </a:ext>
                      </a:extLst>
                    </a:blip>
                    <a:srcRect r="15531" b="7218"/>
                    <a:stretch>
                      <a:fillRect/>
                    </a:stretch>
                  </pic:blipFill>
                  <pic:spPr>
                    <a:xfrm>
                      <a:off x="0" y="0"/>
                      <a:ext cx="5169535" cy="2790190"/>
                    </a:xfrm>
                    <a:prstGeom prst="rect">
                      <a:avLst/>
                    </a:prstGeom>
                  </pic:spPr>
                </pic:pic>
              </a:graphicData>
            </a:graphic>
            <wp14:sizeRelH relativeFrom="page">
              <wp14:pctWidth>0</wp14:pctWidth>
            </wp14:sizeRelH>
            <wp14:sizeRelV relativeFrom="page">
              <wp14:pctHeight>0</wp14:pctHeight>
            </wp14:sizeRelV>
          </wp:anchor>
        </w:drawing>
      </w:r>
    </w:p>
    <w:p w14:paraId="5ABE569C" w14:textId="494670EB" w:rsidR="00BC5CF0" w:rsidRDefault="00BC5CF0" w:rsidP="00C92302">
      <w:pPr>
        <w:pStyle w:val="Textoindependiente"/>
        <w:ind w:firstLine="454"/>
      </w:pPr>
    </w:p>
    <w:p w14:paraId="2E66C40F" w14:textId="2794BDCF" w:rsidR="00BC5CF0" w:rsidRDefault="00BC5CF0" w:rsidP="00C92302">
      <w:pPr>
        <w:pStyle w:val="Textoindependiente"/>
        <w:ind w:firstLine="454"/>
      </w:pPr>
    </w:p>
    <w:p w14:paraId="10426A72" w14:textId="5EFA4C63" w:rsidR="00BC5CF0" w:rsidRDefault="00BC5CF0" w:rsidP="00C92302">
      <w:pPr>
        <w:pStyle w:val="Textoindependiente"/>
        <w:ind w:firstLine="454"/>
      </w:pPr>
    </w:p>
    <w:p w14:paraId="43515BEA" w14:textId="233FF3B4" w:rsidR="00BC5CF0" w:rsidRDefault="00BC5CF0" w:rsidP="00C92302">
      <w:pPr>
        <w:pStyle w:val="Textoindependiente"/>
        <w:ind w:firstLine="454"/>
      </w:pPr>
    </w:p>
    <w:p w14:paraId="6775161B" w14:textId="11DE0239" w:rsidR="00BC5CF0" w:rsidRDefault="00BC5CF0" w:rsidP="00C92302">
      <w:pPr>
        <w:pStyle w:val="Textoindependiente"/>
        <w:ind w:firstLine="454"/>
      </w:pPr>
    </w:p>
    <w:p w14:paraId="0D07F437" w14:textId="05309B9B" w:rsidR="00BC5CF0" w:rsidRDefault="00BC5CF0" w:rsidP="00C92302">
      <w:pPr>
        <w:pStyle w:val="Textoindependiente"/>
        <w:ind w:firstLine="454"/>
      </w:pPr>
    </w:p>
    <w:p w14:paraId="34CE3092" w14:textId="652A31C5" w:rsidR="00BC5CF0" w:rsidRDefault="00BC5CF0" w:rsidP="00C92302">
      <w:pPr>
        <w:pStyle w:val="Textoindependiente"/>
        <w:ind w:firstLine="454"/>
      </w:pPr>
    </w:p>
    <w:p w14:paraId="1EC43F84" w14:textId="69C56279" w:rsidR="00BC5CF0" w:rsidRDefault="00BC5CF0" w:rsidP="00C92302">
      <w:pPr>
        <w:pStyle w:val="Textoindependiente"/>
        <w:ind w:firstLine="454"/>
      </w:pPr>
    </w:p>
    <w:p w14:paraId="545FACA6" w14:textId="756F3D55" w:rsidR="00BC5CF0" w:rsidRDefault="00BC5CF0" w:rsidP="00C92302">
      <w:pPr>
        <w:pStyle w:val="Textoindependiente"/>
        <w:ind w:firstLine="454"/>
      </w:pPr>
    </w:p>
    <w:p w14:paraId="06ADABB3" w14:textId="2E1B8CF1" w:rsidR="00BC5CF0" w:rsidRPr="000F5994" w:rsidRDefault="00BC5CF0" w:rsidP="00BC5CF0">
      <w:pPr>
        <w:pStyle w:val="Figura"/>
        <w:rPr>
          <w:i w:val="0"/>
          <w:iCs w:val="0"/>
          <w:sz w:val="23"/>
          <w:szCs w:val="23"/>
        </w:rPr>
      </w:pPr>
      <w:r w:rsidRPr="000F5994">
        <w:rPr>
          <w:b/>
          <w:bCs/>
          <w:i w:val="0"/>
          <w:iCs w:val="0"/>
          <w:sz w:val="23"/>
          <w:szCs w:val="23"/>
        </w:rPr>
        <w:t>Figura</w:t>
      </w:r>
      <w:r>
        <w:rPr>
          <w:b/>
          <w:bCs/>
          <w:i w:val="0"/>
          <w:iCs w:val="0"/>
          <w:sz w:val="23"/>
          <w:szCs w:val="23"/>
        </w:rPr>
        <w:t xml:space="preserve"> Anexo </w:t>
      </w:r>
      <w:r w:rsidR="00D932A6">
        <w:rPr>
          <w:b/>
          <w:bCs/>
          <w:i w:val="0"/>
          <w:iCs w:val="0"/>
          <w:sz w:val="23"/>
          <w:szCs w:val="23"/>
        </w:rPr>
        <w:t>5</w:t>
      </w:r>
      <w:r w:rsidRPr="000F5994">
        <w:rPr>
          <w:b/>
          <w:bCs/>
          <w:i w:val="0"/>
          <w:iCs w:val="0"/>
          <w:sz w:val="23"/>
          <w:szCs w:val="23"/>
        </w:rPr>
        <w:t>:</w:t>
      </w:r>
      <w:r w:rsidRPr="000F5994">
        <w:rPr>
          <w:i w:val="0"/>
          <w:iCs w:val="0"/>
          <w:sz w:val="23"/>
          <w:szCs w:val="23"/>
        </w:rPr>
        <w:t xml:space="preserve"> Top 20 términos GO de función molecular relacionados con los segmentos E</w:t>
      </w:r>
      <w:r>
        <w:rPr>
          <w:i w:val="0"/>
          <w:iCs w:val="0"/>
          <w:sz w:val="23"/>
          <w:szCs w:val="23"/>
        </w:rPr>
        <w:t>1 obtenidos con GREAT</w:t>
      </w:r>
      <w:r w:rsidRPr="000F5994">
        <w:rPr>
          <w:i w:val="0"/>
          <w:iCs w:val="0"/>
          <w:sz w:val="23"/>
          <w:szCs w:val="23"/>
        </w:rPr>
        <w:t>.</w:t>
      </w:r>
    </w:p>
    <w:p w14:paraId="1CC90588" w14:textId="71FACBAB" w:rsidR="00BC5CF0" w:rsidRDefault="00BC5CF0" w:rsidP="00C92302">
      <w:pPr>
        <w:pStyle w:val="Textoindependiente"/>
        <w:ind w:firstLine="454"/>
      </w:pPr>
    </w:p>
    <w:p w14:paraId="3D646252" w14:textId="4F1CBFBA" w:rsidR="00D932A6" w:rsidRDefault="00D932A6" w:rsidP="00C92302">
      <w:pPr>
        <w:pStyle w:val="Textoindependiente"/>
        <w:ind w:firstLine="454"/>
      </w:pPr>
    </w:p>
    <w:p w14:paraId="1CF4178B" w14:textId="5B37E239" w:rsidR="00D932A6" w:rsidRDefault="00D932A6" w:rsidP="00C92302">
      <w:pPr>
        <w:pStyle w:val="Textoindependiente"/>
        <w:ind w:firstLine="454"/>
      </w:pPr>
    </w:p>
    <w:p w14:paraId="65D7106F" w14:textId="12F503FD" w:rsidR="00D932A6" w:rsidRDefault="00D932A6" w:rsidP="00C92302">
      <w:pPr>
        <w:pStyle w:val="Textoindependiente"/>
        <w:ind w:firstLine="454"/>
      </w:pPr>
    </w:p>
    <w:p w14:paraId="5CA6BD13" w14:textId="1CC9F9CE" w:rsidR="00D932A6" w:rsidRDefault="00D932A6" w:rsidP="00C92302">
      <w:pPr>
        <w:pStyle w:val="Textoindependiente"/>
        <w:ind w:firstLine="454"/>
      </w:pPr>
    </w:p>
    <w:p w14:paraId="0B8127D6" w14:textId="74E1E19B" w:rsidR="00D932A6" w:rsidRDefault="00D932A6" w:rsidP="00C92302">
      <w:pPr>
        <w:pStyle w:val="Textoindependiente"/>
        <w:ind w:firstLine="454"/>
      </w:pPr>
    </w:p>
    <w:p w14:paraId="77106429" w14:textId="68AF43DE" w:rsidR="00D932A6" w:rsidRPr="00CB79FA" w:rsidRDefault="00D932A6" w:rsidP="00C92302">
      <w:pPr>
        <w:pStyle w:val="Ttulo1"/>
      </w:pPr>
      <w:bookmarkStart w:id="38" w:name="_Toc37235864"/>
      <w:r w:rsidRPr="00CB79FA">
        <w:lastRenderedPageBreak/>
        <w:t>Anexo: Análisis estadístico de los</w:t>
      </w:r>
      <w:r w:rsidR="00CB79FA" w:rsidRPr="00CB79FA">
        <w:t xml:space="preserve"> </w:t>
      </w:r>
      <w:r w:rsidRPr="00CB79FA">
        <w:t>solapamientos</w:t>
      </w:r>
      <w:bookmarkEnd w:id="38"/>
    </w:p>
    <w:p w14:paraId="6BD08FBF" w14:textId="01E16618" w:rsidR="00CB79FA" w:rsidRDefault="00CB79FA" w:rsidP="00CB79FA">
      <w:pPr>
        <w:spacing w:line="274" w:lineRule="auto"/>
        <w:ind w:right="62"/>
        <w:jc w:val="both"/>
      </w:pPr>
      <w:r>
        <w:rPr>
          <w:noProof/>
        </w:rPr>
        <w:drawing>
          <wp:anchor distT="0" distB="0" distL="114300" distR="114300" simplePos="0" relativeHeight="251693568" behindDoc="0" locked="0" layoutInCell="1" allowOverlap="1" wp14:anchorId="1D411E0C" wp14:editId="42CA7B6C">
            <wp:simplePos x="0" y="0"/>
            <wp:positionH relativeFrom="column">
              <wp:posOffset>470535</wp:posOffset>
            </wp:positionH>
            <wp:positionV relativeFrom="paragraph">
              <wp:posOffset>1115060</wp:posOffset>
            </wp:positionV>
            <wp:extent cx="4781550" cy="1990725"/>
            <wp:effectExtent l="0" t="0" r="0" b="0"/>
            <wp:wrapTopAndBottom/>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81550" cy="1990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rPr>
        <w:t xml:space="preserve">Adicionalmente al cálculo del porcentaje de segmentos que solapan con la herramienta </w:t>
      </w:r>
      <w:proofErr w:type="spellStart"/>
      <w:r>
        <w:rPr>
          <w:rFonts w:ascii="Courier New" w:eastAsia="Courier New" w:hAnsi="Courier New" w:cs="Courier New"/>
        </w:rPr>
        <w:t>intersect</w:t>
      </w:r>
      <w:proofErr w:type="spellEnd"/>
      <w:r>
        <w:rPr>
          <w:rFonts w:ascii="Courier New" w:eastAsia="Courier New" w:hAnsi="Courier New" w:cs="Courier New"/>
        </w:rPr>
        <w:t xml:space="preserve"> </w:t>
      </w:r>
      <w:r>
        <w:rPr>
          <w:rFonts w:ascii="Times New Roman" w:eastAsia="Times New Roman" w:hAnsi="Times New Roman" w:cs="Times New Roman"/>
        </w:rPr>
        <w:t>“</w:t>
      </w:r>
      <w:proofErr w:type="spellStart"/>
      <w:r>
        <w:rPr>
          <w:rFonts w:ascii="Times New Roman" w:eastAsia="Times New Roman" w:hAnsi="Times New Roman" w:cs="Times New Roman"/>
        </w:rPr>
        <w:t>bedtools</w:t>
      </w:r>
      <w:proofErr w:type="spellEnd"/>
      <w:r>
        <w:rPr>
          <w:rFonts w:ascii="Times New Roman" w:eastAsia="Times New Roman" w:hAnsi="Times New Roman" w:cs="Times New Roman"/>
        </w:rPr>
        <w:t xml:space="preserve"> v.2.229.1”, se analiza la similitud de los dos sets de regiones cromosómicas mediante el índice de Jaccard. Este método estadístico mide </w:t>
      </w:r>
      <w:proofErr w:type="gramStart"/>
      <w:r>
        <w:rPr>
          <w:rFonts w:ascii="Times New Roman" w:eastAsia="Times New Roman" w:hAnsi="Times New Roman" w:cs="Times New Roman"/>
        </w:rPr>
        <w:t>el ratio</w:t>
      </w:r>
      <w:proofErr w:type="gramEnd"/>
      <w:r>
        <w:rPr>
          <w:rFonts w:ascii="Times New Roman" w:eastAsia="Times New Roman" w:hAnsi="Times New Roman" w:cs="Times New Roman"/>
        </w:rPr>
        <w:t xml:space="preserve"> entre el número de pares de la intersección y el número de pares de bases de la unión de dos sets de regiones cromosómicas, como se muestra a continuación:</w:t>
      </w:r>
    </w:p>
    <w:p w14:paraId="1165BAD4" w14:textId="75DE1403" w:rsidR="00CB79FA" w:rsidRDefault="00CB79FA" w:rsidP="00CB79FA">
      <w:pPr>
        <w:rPr>
          <w:sz w:val="23"/>
          <w:szCs w:val="23"/>
        </w:rPr>
      </w:pPr>
      <w:r>
        <w:rPr>
          <w:rFonts w:ascii="Times New Roman" w:eastAsia="Times New Roman" w:hAnsi="Times New Roman" w:cs="Times New Roman"/>
          <w:b/>
          <w:sz w:val="23"/>
          <w:szCs w:val="23"/>
        </w:rPr>
        <w:t xml:space="preserve">Figura 26: </w:t>
      </w:r>
      <w:r>
        <w:rPr>
          <w:rFonts w:ascii="Times New Roman" w:eastAsia="Times New Roman" w:hAnsi="Times New Roman" w:cs="Times New Roman"/>
          <w:sz w:val="23"/>
          <w:szCs w:val="23"/>
        </w:rPr>
        <w:t xml:space="preserve">Representación del cálculo del índice de Jaccard. Fuente: Documentación </w:t>
      </w:r>
      <w:proofErr w:type="spellStart"/>
      <w:r>
        <w:rPr>
          <w:rFonts w:ascii="Times New Roman" w:eastAsia="Times New Roman" w:hAnsi="Times New Roman" w:cs="Times New Roman"/>
          <w:sz w:val="23"/>
          <w:szCs w:val="23"/>
        </w:rPr>
        <w:t>bedtools</w:t>
      </w:r>
      <w:proofErr w:type="spellEnd"/>
      <w:r>
        <w:rPr>
          <w:sz w:val="23"/>
          <w:szCs w:val="23"/>
        </w:rPr>
        <w:t xml:space="preserve"> </w:t>
      </w:r>
      <w:r>
        <w:rPr>
          <w:rFonts w:ascii="Times New Roman" w:eastAsia="Times New Roman" w:hAnsi="Times New Roman" w:cs="Times New Roman"/>
          <w:position w:val="-1"/>
          <w:sz w:val="23"/>
          <w:szCs w:val="23"/>
        </w:rPr>
        <w:t>(</w:t>
      </w:r>
      <w:hyperlink r:id="rId46">
        <w:r>
          <w:rPr>
            <w:rFonts w:ascii="Times New Roman" w:eastAsia="Times New Roman" w:hAnsi="Times New Roman" w:cs="Times New Roman"/>
            <w:color w:val="0000FF"/>
            <w:position w:val="-1"/>
            <w:sz w:val="23"/>
            <w:szCs w:val="23"/>
            <w:u w:val="single" w:color="0000FF"/>
          </w:rPr>
          <w:t>https://bedtools.readthedocs.io/en/latest/content/tools/jaccard.html</w:t>
        </w:r>
        <w:r>
          <w:rPr>
            <w:rFonts w:ascii="Times New Roman" w:eastAsia="Times New Roman" w:hAnsi="Times New Roman" w:cs="Times New Roman"/>
            <w:color w:val="000000"/>
            <w:position w:val="-1"/>
            <w:sz w:val="23"/>
            <w:szCs w:val="23"/>
          </w:rPr>
          <w:t>)</w:t>
        </w:r>
      </w:hyperlink>
    </w:p>
    <w:p w14:paraId="2FFBDD09" w14:textId="30EA01CB" w:rsidR="00CB79FA" w:rsidRPr="00CB79FA" w:rsidRDefault="00CB79FA" w:rsidP="00C92302">
      <w:pPr>
        <w:pStyle w:val="Textoindependiente"/>
        <w:ind w:firstLine="454"/>
      </w:pPr>
      <w:r>
        <w:rPr>
          <w:noProof/>
        </w:rPr>
        <w:drawing>
          <wp:anchor distT="0" distB="0" distL="114300" distR="114300" simplePos="0" relativeHeight="251696640" behindDoc="0" locked="0" layoutInCell="1" allowOverlap="1" wp14:anchorId="5E632A6F" wp14:editId="6CEDAF74">
            <wp:simplePos x="0" y="0"/>
            <wp:positionH relativeFrom="column">
              <wp:posOffset>-62865</wp:posOffset>
            </wp:positionH>
            <wp:positionV relativeFrom="paragraph">
              <wp:posOffset>497840</wp:posOffset>
            </wp:positionV>
            <wp:extent cx="6120130" cy="2171700"/>
            <wp:effectExtent l="0" t="0" r="0" b="0"/>
            <wp:wrapTopAndBottom/>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120130" cy="2171700"/>
                    </a:xfrm>
                    <a:prstGeom prst="rect">
                      <a:avLst/>
                    </a:prstGeom>
                  </pic:spPr>
                </pic:pic>
              </a:graphicData>
            </a:graphic>
            <wp14:sizeRelV relativeFrom="margin">
              <wp14:pctHeight>0</wp14:pctHeight>
            </wp14:sizeRelV>
          </wp:anchor>
        </w:drawing>
      </w:r>
      <w:r>
        <w:t>En consecuencia, los cálculos de la intersección de los apartados anteriores se acompañan con su correspondiente índice de Jaccard:</w:t>
      </w:r>
    </w:p>
    <w:p w14:paraId="5DA14411" w14:textId="6C5B682D" w:rsidR="00CB79FA" w:rsidRPr="00CB79FA" w:rsidRDefault="00CB79FA" w:rsidP="00CB79FA">
      <w:pPr>
        <w:spacing w:before="360" w:line="278" w:lineRule="auto"/>
        <w:ind w:right="74"/>
        <w:jc w:val="both"/>
      </w:pPr>
      <w:r>
        <w:rPr>
          <w:rFonts w:ascii="Times New Roman" w:eastAsia="Times New Roman" w:hAnsi="Times New Roman" w:cs="Times New Roman"/>
        </w:rPr>
        <w:t>En el caso del solapamiento entre ambas réplicas biológicas comprobamos que el índice de Jaccard es elevado (0.60286), lo que demuestra la similitud entre ambas réplicas.</w:t>
      </w:r>
    </w:p>
    <w:p w14:paraId="564AE294" w14:textId="4E25742D" w:rsidR="00CB79FA" w:rsidRDefault="00CB79FA" w:rsidP="00CB79FA">
      <w:pPr>
        <w:spacing w:before="29" w:line="275" w:lineRule="auto"/>
        <w:ind w:right="69"/>
        <w:jc w:val="both"/>
      </w:pPr>
      <w:r>
        <w:rPr>
          <w:rFonts w:ascii="Times New Roman" w:eastAsia="Times New Roman" w:hAnsi="Times New Roman" w:cs="Times New Roman"/>
        </w:rPr>
        <w:t xml:space="preserve">No obstante, en el resto de los solapamientos se observa que el índice de Jaccard es menor. Esto se debe a la diferencia en el número de pares de bases entre los segmentos del estado 1 y el resto de los archivos. Por ejemplo, en el caso del solapamiento con </w:t>
      </w:r>
      <w:proofErr w:type="spellStart"/>
      <w:r>
        <w:rPr>
          <w:rFonts w:ascii="Times New Roman" w:eastAsia="Times New Roman" w:hAnsi="Times New Roman" w:cs="Times New Roman"/>
        </w:rPr>
        <w:t>DNase</w:t>
      </w:r>
      <w:proofErr w:type="spellEnd"/>
      <w:r>
        <w:rPr>
          <w:rFonts w:ascii="Times New Roman" w:eastAsia="Times New Roman" w:hAnsi="Times New Roman" w:cs="Times New Roman"/>
        </w:rPr>
        <w:t xml:space="preserve"> I se observa que el tamaño de la unión es, aproximadamente, el doble de la unión con la </w:t>
      </w:r>
      <w:proofErr w:type="spellStart"/>
      <w:r>
        <w:rPr>
          <w:rFonts w:ascii="Times New Roman" w:eastAsia="Times New Roman" w:hAnsi="Times New Roman" w:cs="Times New Roman"/>
        </w:rPr>
        <w:t>Hipometilación</w:t>
      </w:r>
      <w:proofErr w:type="spellEnd"/>
      <w:r>
        <w:rPr>
          <w:rFonts w:ascii="Times New Roman" w:eastAsia="Times New Roman" w:hAnsi="Times New Roman" w:cs="Times New Roman"/>
        </w:rPr>
        <w:t xml:space="preserve">, lo que conlleva a un </w:t>
      </w:r>
      <w:proofErr w:type="spellStart"/>
      <w:r>
        <w:rPr>
          <w:rFonts w:ascii="Times New Roman" w:eastAsia="Times New Roman" w:hAnsi="Times New Roman" w:cs="Times New Roman"/>
        </w:rPr>
        <w:t>menoíndice</w:t>
      </w:r>
      <w:proofErr w:type="spellEnd"/>
      <w:r>
        <w:rPr>
          <w:rFonts w:ascii="Times New Roman" w:eastAsia="Times New Roman" w:hAnsi="Times New Roman" w:cs="Times New Roman"/>
        </w:rPr>
        <w:t xml:space="preserve"> de Jaccard a pesar de que, como se demostró anteriormente en el paso 3, los segmentos de E1 solapan en un 85% con la </w:t>
      </w:r>
      <w:proofErr w:type="spellStart"/>
      <w:r>
        <w:rPr>
          <w:rFonts w:ascii="Times New Roman" w:eastAsia="Times New Roman" w:hAnsi="Times New Roman" w:cs="Times New Roman"/>
        </w:rPr>
        <w:t>DNase</w:t>
      </w:r>
      <w:proofErr w:type="spellEnd"/>
      <w:r>
        <w:rPr>
          <w:rFonts w:ascii="Times New Roman" w:eastAsia="Times New Roman" w:hAnsi="Times New Roman" w:cs="Times New Roman"/>
        </w:rPr>
        <w:t xml:space="preserve"> I. </w:t>
      </w:r>
      <w:proofErr w:type="gramStart"/>
      <w:r>
        <w:rPr>
          <w:rFonts w:ascii="Times New Roman" w:eastAsia="Times New Roman" w:hAnsi="Times New Roman" w:cs="Times New Roman"/>
        </w:rPr>
        <w:t>Sin  embargo</w:t>
      </w:r>
      <w:proofErr w:type="gramEnd"/>
      <w:r>
        <w:rPr>
          <w:rFonts w:ascii="Times New Roman" w:eastAsia="Times New Roman" w:hAnsi="Times New Roman" w:cs="Times New Roman"/>
        </w:rPr>
        <w:t xml:space="preserve">,  sí  queda  claro  que  el  solapamiento  entre  los  segmentos  del  estado  1  y  la </w:t>
      </w:r>
      <w:proofErr w:type="spellStart"/>
      <w:r>
        <w:rPr>
          <w:rFonts w:ascii="Times New Roman" w:eastAsia="Times New Roman" w:hAnsi="Times New Roman" w:cs="Times New Roman"/>
        </w:rPr>
        <w:t>Hipermetilación</w:t>
      </w:r>
      <w:proofErr w:type="spellEnd"/>
      <w:r>
        <w:rPr>
          <w:rFonts w:ascii="Times New Roman" w:eastAsia="Times New Roman" w:hAnsi="Times New Roman" w:cs="Times New Roman"/>
        </w:rPr>
        <w:t xml:space="preserve"> es muy pequeño,  dado que el índice de Jaccard es mucho menor que el correspondiente al resto de solapamientos</w:t>
      </w:r>
    </w:p>
    <w:p w14:paraId="6BFF876C" w14:textId="77777777" w:rsidR="009B23C7" w:rsidRPr="000F5994" w:rsidRDefault="0008615E" w:rsidP="00C92302">
      <w:pPr>
        <w:pStyle w:val="Ttulo1"/>
      </w:pPr>
      <w:r>
        <w:br w:type="page"/>
      </w:r>
      <w:bookmarkStart w:id="39" w:name="_Toc37235865"/>
      <w:r w:rsidR="000D2C65" w:rsidRPr="000F5994">
        <w:lastRenderedPageBreak/>
        <w:t>Bibliografía</w:t>
      </w:r>
      <w:bookmarkEnd w:id="39"/>
    </w:p>
    <w:p w14:paraId="6092F8C3" w14:textId="7C98EA00" w:rsidR="0042203E" w:rsidRDefault="0042203E" w:rsidP="00EE096B">
      <w:pPr>
        <w:jc w:val="both"/>
        <w:rPr>
          <w:color w:val="000000"/>
        </w:rPr>
      </w:pPr>
      <w:proofErr w:type="spellStart"/>
      <w:r>
        <w:rPr>
          <w:rStyle w:val="selectable"/>
          <w:color w:val="000000"/>
        </w:rPr>
        <w:t>Benetatos</w:t>
      </w:r>
      <w:proofErr w:type="spellEnd"/>
      <w:r>
        <w:rPr>
          <w:rStyle w:val="selectable"/>
          <w:color w:val="000000"/>
        </w:rPr>
        <w:t xml:space="preserve">, L. and </w:t>
      </w:r>
      <w:proofErr w:type="spellStart"/>
      <w:r>
        <w:rPr>
          <w:rStyle w:val="selectable"/>
          <w:color w:val="000000"/>
        </w:rPr>
        <w:t>Vartholomatos</w:t>
      </w:r>
      <w:proofErr w:type="spellEnd"/>
      <w:r>
        <w:rPr>
          <w:rStyle w:val="selectable"/>
          <w:color w:val="000000"/>
        </w:rPr>
        <w:t xml:space="preserve">, G., 2018. </w:t>
      </w:r>
      <w:proofErr w:type="spellStart"/>
      <w:r>
        <w:rPr>
          <w:rStyle w:val="selectable"/>
          <w:color w:val="000000"/>
        </w:rPr>
        <w:t>Enhancer</w:t>
      </w:r>
      <w:proofErr w:type="spellEnd"/>
      <w:r>
        <w:rPr>
          <w:rStyle w:val="selectable"/>
          <w:color w:val="000000"/>
        </w:rPr>
        <w:t xml:space="preserve"> DNA </w:t>
      </w:r>
      <w:proofErr w:type="spellStart"/>
      <w:r>
        <w:rPr>
          <w:rStyle w:val="selectable"/>
          <w:color w:val="000000"/>
        </w:rPr>
        <w:t>methylation</w:t>
      </w:r>
      <w:proofErr w:type="spellEnd"/>
      <w:r>
        <w:rPr>
          <w:rStyle w:val="selectable"/>
          <w:color w:val="000000"/>
        </w:rPr>
        <w:t xml:space="preserve"> in </w:t>
      </w:r>
      <w:proofErr w:type="spellStart"/>
      <w:r>
        <w:rPr>
          <w:rStyle w:val="selectable"/>
          <w:color w:val="000000"/>
        </w:rPr>
        <w:t>acute</w:t>
      </w:r>
      <w:proofErr w:type="spellEnd"/>
      <w:r>
        <w:rPr>
          <w:rStyle w:val="selectable"/>
          <w:color w:val="000000"/>
        </w:rPr>
        <w:t xml:space="preserve"> </w:t>
      </w:r>
      <w:proofErr w:type="spellStart"/>
      <w:r>
        <w:rPr>
          <w:rStyle w:val="selectable"/>
          <w:color w:val="000000"/>
        </w:rPr>
        <w:t>myeloid</w:t>
      </w:r>
      <w:proofErr w:type="spellEnd"/>
      <w:r>
        <w:rPr>
          <w:rStyle w:val="selectable"/>
          <w:color w:val="000000"/>
        </w:rPr>
        <w:t xml:space="preserve"> </w:t>
      </w:r>
      <w:proofErr w:type="spellStart"/>
      <w:r>
        <w:rPr>
          <w:rStyle w:val="selectable"/>
          <w:color w:val="000000"/>
        </w:rPr>
        <w:t>leukemia</w:t>
      </w:r>
      <w:proofErr w:type="spellEnd"/>
      <w:r>
        <w:rPr>
          <w:rStyle w:val="selectable"/>
          <w:color w:val="000000"/>
        </w:rPr>
        <w:t xml:space="preserve"> and </w:t>
      </w:r>
      <w:proofErr w:type="spellStart"/>
      <w:r>
        <w:rPr>
          <w:rStyle w:val="selectable"/>
          <w:color w:val="000000"/>
        </w:rPr>
        <w:t>myelodysplastic</w:t>
      </w:r>
      <w:proofErr w:type="spellEnd"/>
      <w:r>
        <w:rPr>
          <w:rStyle w:val="selectable"/>
          <w:color w:val="000000"/>
        </w:rPr>
        <w:t xml:space="preserve"> </w:t>
      </w:r>
      <w:proofErr w:type="spellStart"/>
      <w:r>
        <w:rPr>
          <w:rStyle w:val="selectable"/>
          <w:color w:val="000000"/>
        </w:rPr>
        <w:t>syndromes</w:t>
      </w:r>
      <w:proofErr w:type="spellEnd"/>
      <w:r>
        <w:rPr>
          <w:rStyle w:val="selectable"/>
          <w:color w:val="000000"/>
        </w:rPr>
        <w:t xml:space="preserve">. </w:t>
      </w:r>
      <w:proofErr w:type="spellStart"/>
      <w:r>
        <w:rPr>
          <w:rStyle w:val="selectable"/>
          <w:i/>
          <w:iCs/>
          <w:color w:val="000000"/>
        </w:rPr>
        <w:t>Cellular</w:t>
      </w:r>
      <w:proofErr w:type="spellEnd"/>
      <w:r>
        <w:rPr>
          <w:rStyle w:val="selectable"/>
          <w:i/>
          <w:iCs/>
          <w:color w:val="000000"/>
        </w:rPr>
        <w:t xml:space="preserve"> and Molecular </w:t>
      </w:r>
      <w:proofErr w:type="spellStart"/>
      <w:r>
        <w:rPr>
          <w:rStyle w:val="selectable"/>
          <w:i/>
          <w:iCs/>
          <w:color w:val="000000"/>
        </w:rPr>
        <w:t>Life</w:t>
      </w:r>
      <w:proofErr w:type="spellEnd"/>
      <w:r>
        <w:rPr>
          <w:rStyle w:val="selectable"/>
          <w:i/>
          <w:iCs/>
          <w:color w:val="000000"/>
        </w:rPr>
        <w:t xml:space="preserve"> </w:t>
      </w:r>
      <w:proofErr w:type="spellStart"/>
      <w:r>
        <w:rPr>
          <w:rStyle w:val="selectable"/>
          <w:i/>
          <w:iCs/>
          <w:color w:val="000000"/>
        </w:rPr>
        <w:t>Sciences</w:t>
      </w:r>
      <w:proofErr w:type="spellEnd"/>
      <w:r>
        <w:rPr>
          <w:rStyle w:val="selectable"/>
          <w:color w:val="000000"/>
        </w:rPr>
        <w:t>, 75(11), pp.1999-2009.</w:t>
      </w:r>
    </w:p>
    <w:p w14:paraId="64A65266" w14:textId="5BB40253" w:rsidR="004D4989" w:rsidDel="000C30BB" w:rsidRDefault="004D4989" w:rsidP="000F5994">
      <w:pPr>
        <w:jc w:val="both"/>
        <w:rPr>
          <w:color w:val="000000"/>
        </w:rPr>
      </w:pPr>
      <w:r w:rsidRPr="00383A13">
        <w:rPr>
          <w:rStyle w:val="al-author-name-more"/>
          <w:color w:val="2A2A2A"/>
          <w:bdr w:val="none" w:sz="0" w:space="0" w:color="auto" w:frame="1"/>
          <w:lang w:val="en-GB"/>
        </w:rPr>
        <w:t>Cavalcante, R.G.</w:t>
      </w:r>
      <w:r w:rsidRPr="00383A13">
        <w:rPr>
          <w:rStyle w:val="delimiter"/>
          <w:color w:val="2A2A2A"/>
          <w:bdr w:val="none" w:sz="0" w:space="0" w:color="auto" w:frame="1"/>
          <w:lang w:val="en-GB"/>
        </w:rPr>
        <w:t>,</w:t>
      </w:r>
      <w:r w:rsidRPr="00383A13">
        <w:rPr>
          <w:color w:val="2A2A2A"/>
          <w:lang w:val="en-GB"/>
        </w:rPr>
        <w:t> </w:t>
      </w:r>
      <w:proofErr w:type="spellStart"/>
      <w:r w:rsidRPr="00383A13">
        <w:rPr>
          <w:rStyle w:val="al-author-name-more"/>
          <w:color w:val="2A2A2A"/>
          <w:bdr w:val="none" w:sz="0" w:space="0" w:color="auto" w:frame="1"/>
          <w:lang w:val="en-GB"/>
        </w:rPr>
        <w:t>Sartor</w:t>
      </w:r>
      <w:proofErr w:type="spellEnd"/>
      <w:r w:rsidRPr="00383A13">
        <w:rPr>
          <w:rStyle w:val="al-author-name-more"/>
          <w:color w:val="2A2A2A"/>
          <w:bdr w:val="none" w:sz="0" w:space="0" w:color="auto" w:frame="1"/>
          <w:lang w:val="en-GB"/>
        </w:rPr>
        <w:t xml:space="preserve">, M.A. 2017. </w:t>
      </w:r>
      <w:proofErr w:type="spellStart"/>
      <w:r w:rsidRPr="00383A13">
        <w:rPr>
          <w:rStyle w:val="al-author-name-more"/>
          <w:color w:val="2A2A2A"/>
          <w:bdr w:val="none" w:sz="0" w:space="0" w:color="auto" w:frame="1"/>
          <w:lang w:val="en-GB"/>
        </w:rPr>
        <w:t>annotatr</w:t>
      </w:r>
      <w:proofErr w:type="spellEnd"/>
      <w:r w:rsidRPr="00383A13">
        <w:rPr>
          <w:rStyle w:val="al-author-name-more"/>
          <w:color w:val="2A2A2A"/>
          <w:bdr w:val="none" w:sz="0" w:space="0" w:color="auto" w:frame="1"/>
          <w:lang w:val="en-GB"/>
        </w:rPr>
        <w:t>: genomic regions in context</w:t>
      </w:r>
      <w:r>
        <w:rPr>
          <w:rStyle w:val="al-author-name-more"/>
          <w:color w:val="2A2A2A"/>
          <w:bdr w:val="none" w:sz="0" w:space="0" w:color="auto" w:frame="1"/>
          <w:lang w:val="en-GB"/>
        </w:rPr>
        <w:t xml:space="preserve">. </w:t>
      </w:r>
      <w:r w:rsidRPr="00383A13">
        <w:rPr>
          <w:rStyle w:val="nfasis"/>
          <w:color w:val="2A2A2A"/>
          <w:bdr w:val="none" w:sz="0" w:space="0" w:color="auto" w:frame="1"/>
          <w:lang w:val="en-GB"/>
        </w:rPr>
        <w:t>Bioinformatics</w:t>
      </w:r>
      <w:r>
        <w:rPr>
          <w:rStyle w:val="nfasis"/>
          <w:i w:val="0"/>
          <w:iCs w:val="0"/>
          <w:color w:val="2A2A2A"/>
          <w:bdr w:val="none" w:sz="0" w:space="0" w:color="auto" w:frame="1"/>
          <w:lang w:val="en-GB"/>
        </w:rPr>
        <w:t>, 33(15), pp.2381-2383.</w:t>
      </w:r>
    </w:p>
    <w:p w14:paraId="13DA4233" w14:textId="0EDF4ADA" w:rsidR="000C30BB" w:rsidRPr="000F5994" w:rsidDel="000C30BB" w:rsidRDefault="000C30BB" w:rsidP="000F5994">
      <w:pPr>
        <w:jc w:val="both"/>
        <w:rPr>
          <w:color w:val="000000"/>
          <w:lang w:val="en-GB"/>
        </w:rPr>
      </w:pPr>
      <w:bookmarkStart w:id="40" w:name="js-reference-string-11"/>
      <w:bookmarkEnd w:id="40"/>
      <w:r w:rsidRPr="000F5994">
        <w:rPr>
          <w:color w:val="000000"/>
          <w:lang w:val="en-GB"/>
        </w:rPr>
        <w:t xml:space="preserve">Chatterjee, S. and Pal, J., 2009. Role of 5′- and 3′-untranslated regions of mRNAs in human diseases. </w:t>
      </w:r>
      <w:r w:rsidRPr="000F5994">
        <w:rPr>
          <w:i/>
          <w:color w:val="000000"/>
          <w:lang w:val="en-GB"/>
        </w:rPr>
        <w:t>Biology of the Cell</w:t>
      </w:r>
      <w:r w:rsidRPr="000F5994">
        <w:rPr>
          <w:color w:val="000000"/>
          <w:lang w:val="en-GB"/>
        </w:rPr>
        <w:t>, 101(5), pp.251-262.</w:t>
      </w:r>
    </w:p>
    <w:p w14:paraId="6E36DAEB" w14:textId="599A6C39" w:rsidR="000C30BB" w:rsidRPr="000F5994" w:rsidDel="000C30BB" w:rsidRDefault="000C30BB" w:rsidP="000F5994">
      <w:pPr>
        <w:jc w:val="both"/>
        <w:rPr>
          <w:color w:val="000000"/>
          <w:lang w:val="en-GB"/>
        </w:rPr>
      </w:pPr>
      <w:r w:rsidRPr="000F5994">
        <w:rPr>
          <w:color w:val="000000"/>
          <w:lang w:val="en-GB"/>
        </w:rPr>
        <w:t xml:space="preserve">Ernst, J. and </w:t>
      </w:r>
      <w:proofErr w:type="spellStart"/>
      <w:r w:rsidRPr="000F5994">
        <w:rPr>
          <w:color w:val="000000"/>
          <w:lang w:val="en-GB"/>
        </w:rPr>
        <w:t>Kellis</w:t>
      </w:r>
      <w:proofErr w:type="spellEnd"/>
      <w:r w:rsidRPr="000F5994">
        <w:rPr>
          <w:color w:val="000000"/>
          <w:lang w:val="en-GB"/>
        </w:rPr>
        <w:t xml:space="preserve">, M., 2017. Chromatin-state discovery and genome annotation with </w:t>
      </w:r>
      <w:proofErr w:type="spellStart"/>
      <w:r w:rsidRPr="000F5994">
        <w:rPr>
          <w:color w:val="000000"/>
          <w:lang w:val="en-GB"/>
        </w:rPr>
        <w:t>ChromHMM</w:t>
      </w:r>
      <w:proofErr w:type="spellEnd"/>
      <w:r w:rsidRPr="000F5994">
        <w:rPr>
          <w:color w:val="000000"/>
          <w:lang w:val="en-GB"/>
        </w:rPr>
        <w:t xml:space="preserve">. </w:t>
      </w:r>
      <w:r w:rsidRPr="000F5994">
        <w:rPr>
          <w:i/>
          <w:color w:val="000000"/>
          <w:lang w:val="en-GB"/>
        </w:rPr>
        <w:t>Nature Protocols</w:t>
      </w:r>
      <w:r w:rsidRPr="000F5994">
        <w:rPr>
          <w:color w:val="000000"/>
          <w:lang w:val="en-GB"/>
        </w:rPr>
        <w:t>, 12(12), pp.2478-2492.</w:t>
      </w:r>
    </w:p>
    <w:p w14:paraId="5249D8C5" w14:textId="44FA83AD" w:rsidR="000C30BB" w:rsidRPr="000F5994" w:rsidDel="000C30BB" w:rsidRDefault="000C30BB" w:rsidP="000F5994">
      <w:pPr>
        <w:jc w:val="both"/>
        <w:rPr>
          <w:color w:val="000000"/>
          <w:lang w:val="en-GB"/>
        </w:rPr>
      </w:pPr>
      <w:bookmarkStart w:id="41" w:name="js-reference-string-3"/>
      <w:bookmarkEnd w:id="41"/>
      <w:proofErr w:type="spellStart"/>
      <w:r w:rsidRPr="000F5994">
        <w:rPr>
          <w:color w:val="000000"/>
          <w:lang w:val="en-GB"/>
        </w:rPr>
        <w:t>Lamolle</w:t>
      </w:r>
      <w:proofErr w:type="spellEnd"/>
      <w:r w:rsidRPr="000F5994">
        <w:rPr>
          <w:color w:val="000000"/>
          <w:lang w:val="en-GB"/>
        </w:rPr>
        <w:t xml:space="preserve">, G. and Musto, H., 2018. </w:t>
      </w:r>
      <w:proofErr w:type="spellStart"/>
      <w:r w:rsidRPr="000F5994">
        <w:rPr>
          <w:i/>
          <w:color w:val="000000"/>
          <w:lang w:val="en-GB"/>
        </w:rPr>
        <w:t>Genoma</w:t>
      </w:r>
      <w:proofErr w:type="spellEnd"/>
      <w:r w:rsidRPr="000F5994">
        <w:rPr>
          <w:i/>
          <w:color w:val="000000"/>
          <w:lang w:val="en-GB"/>
        </w:rPr>
        <w:t xml:space="preserve"> Humano. </w:t>
      </w:r>
      <w:proofErr w:type="spellStart"/>
      <w:r w:rsidRPr="000F5994">
        <w:rPr>
          <w:i/>
          <w:color w:val="000000"/>
          <w:lang w:val="en-GB"/>
        </w:rPr>
        <w:t>Aspectos</w:t>
      </w:r>
      <w:proofErr w:type="spellEnd"/>
      <w:r w:rsidRPr="000F5994">
        <w:rPr>
          <w:i/>
          <w:color w:val="000000"/>
          <w:lang w:val="en-GB"/>
        </w:rPr>
        <w:t xml:space="preserve"> </w:t>
      </w:r>
      <w:proofErr w:type="spellStart"/>
      <w:r w:rsidRPr="000F5994">
        <w:rPr>
          <w:i/>
          <w:color w:val="000000"/>
          <w:lang w:val="en-GB"/>
        </w:rPr>
        <w:t>Estructurales</w:t>
      </w:r>
      <w:proofErr w:type="spellEnd"/>
      <w:r w:rsidRPr="000F5994">
        <w:rPr>
          <w:color w:val="000000"/>
          <w:lang w:val="en-GB"/>
        </w:rPr>
        <w:t>.</w:t>
      </w:r>
    </w:p>
    <w:p w14:paraId="0F68FBCA" w14:textId="7CDBF28A" w:rsidR="000C30BB" w:rsidRDefault="000C30BB" w:rsidP="00EE096B">
      <w:pPr>
        <w:jc w:val="both"/>
        <w:rPr>
          <w:color w:val="000000"/>
          <w:lang w:val="en-GB"/>
        </w:rPr>
      </w:pPr>
      <w:proofErr w:type="spellStart"/>
      <w:r w:rsidRPr="000F5994">
        <w:rPr>
          <w:color w:val="000000"/>
          <w:lang w:val="en-GB"/>
        </w:rPr>
        <w:t>Landolin</w:t>
      </w:r>
      <w:proofErr w:type="spellEnd"/>
      <w:r w:rsidRPr="000F5994">
        <w:rPr>
          <w:color w:val="000000"/>
          <w:lang w:val="en-GB"/>
        </w:rPr>
        <w:t xml:space="preserve">, J., Johnson, D., </w:t>
      </w:r>
      <w:proofErr w:type="spellStart"/>
      <w:r w:rsidRPr="000F5994">
        <w:rPr>
          <w:color w:val="000000"/>
          <w:lang w:val="en-GB"/>
        </w:rPr>
        <w:t>Trinklein</w:t>
      </w:r>
      <w:proofErr w:type="spellEnd"/>
      <w:r w:rsidRPr="000F5994">
        <w:rPr>
          <w:color w:val="000000"/>
          <w:lang w:val="en-GB"/>
        </w:rPr>
        <w:t xml:space="preserve">, N., </w:t>
      </w:r>
      <w:proofErr w:type="spellStart"/>
      <w:r w:rsidRPr="000F5994">
        <w:rPr>
          <w:color w:val="000000"/>
          <w:lang w:val="en-GB"/>
        </w:rPr>
        <w:t>Aldred</w:t>
      </w:r>
      <w:proofErr w:type="spellEnd"/>
      <w:r w:rsidRPr="000F5994">
        <w:rPr>
          <w:color w:val="000000"/>
          <w:lang w:val="en-GB"/>
        </w:rPr>
        <w:t xml:space="preserve">, S., Medina, C., </w:t>
      </w:r>
      <w:proofErr w:type="spellStart"/>
      <w:r w:rsidRPr="000F5994">
        <w:rPr>
          <w:color w:val="000000"/>
          <w:lang w:val="en-GB"/>
        </w:rPr>
        <w:t>Shulha</w:t>
      </w:r>
      <w:proofErr w:type="spellEnd"/>
      <w:r w:rsidRPr="000F5994">
        <w:rPr>
          <w:color w:val="000000"/>
          <w:lang w:val="en-GB"/>
        </w:rPr>
        <w:t xml:space="preserve">, H., Weng, Z. and Myers, R., 2010. Sequence features that drive human promoter function and tissue specificity. </w:t>
      </w:r>
      <w:r w:rsidRPr="000F5994">
        <w:rPr>
          <w:i/>
          <w:color w:val="000000"/>
          <w:lang w:val="en-GB"/>
        </w:rPr>
        <w:t>Genome Research</w:t>
      </w:r>
      <w:r w:rsidRPr="000F5994">
        <w:rPr>
          <w:color w:val="000000"/>
          <w:lang w:val="en-GB"/>
        </w:rPr>
        <w:t>, 20(7), pp.890-898.</w:t>
      </w:r>
    </w:p>
    <w:p w14:paraId="1CF49DE2" w14:textId="5CDF222D" w:rsidR="004D4989" w:rsidRPr="000F5994" w:rsidDel="000C30BB" w:rsidRDefault="004D4989" w:rsidP="000F5994">
      <w:pPr>
        <w:jc w:val="both"/>
        <w:rPr>
          <w:rFonts w:cs="Segoe UI"/>
          <w:color w:val="222222"/>
          <w:shd w:val="clear" w:color="auto" w:fill="FFFFFF"/>
          <w:lang w:val="en-GB"/>
        </w:rPr>
      </w:pPr>
      <w:r w:rsidRPr="00383A13">
        <w:rPr>
          <w:rFonts w:cs="Segoe UI"/>
          <w:color w:val="222222"/>
          <w:shd w:val="clear" w:color="auto" w:fill="FFFFFF"/>
          <w:lang w:val="en-GB"/>
        </w:rPr>
        <w:t xml:space="preserve">McLean, C., </w:t>
      </w:r>
      <w:proofErr w:type="spellStart"/>
      <w:r w:rsidRPr="00383A13">
        <w:rPr>
          <w:rFonts w:cs="Segoe UI"/>
          <w:color w:val="222222"/>
          <w:shd w:val="clear" w:color="auto" w:fill="FFFFFF"/>
          <w:lang w:val="en-GB"/>
        </w:rPr>
        <w:t>Bristor</w:t>
      </w:r>
      <w:proofErr w:type="spellEnd"/>
      <w:r w:rsidRPr="00383A13">
        <w:rPr>
          <w:rFonts w:cs="Segoe UI"/>
          <w:color w:val="222222"/>
          <w:shd w:val="clear" w:color="auto" w:fill="FFFFFF"/>
          <w:lang w:val="en-GB"/>
        </w:rPr>
        <w:t>, D., Hiller, M. </w:t>
      </w:r>
      <w:r w:rsidRPr="00383A13">
        <w:rPr>
          <w:rFonts w:cs="Segoe UI"/>
          <w:i/>
          <w:iCs/>
          <w:color w:val="222222"/>
          <w:shd w:val="clear" w:color="auto" w:fill="FFFFFF"/>
          <w:lang w:val="en-GB"/>
        </w:rPr>
        <w:t>et al.</w:t>
      </w:r>
      <w:r w:rsidRPr="00383A13">
        <w:rPr>
          <w:rFonts w:cs="Segoe UI"/>
          <w:color w:val="222222"/>
          <w:shd w:val="clear" w:color="auto" w:fill="FFFFFF"/>
          <w:lang w:val="en-GB"/>
        </w:rPr>
        <w:t> </w:t>
      </w:r>
      <w:r>
        <w:rPr>
          <w:rFonts w:cs="Segoe UI"/>
          <w:color w:val="222222"/>
          <w:shd w:val="clear" w:color="auto" w:fill="FFFFFF"/>
          <w:lang w:val="en-GB"/>
        </w:rPr>
        <w:t xml:space="preserve">2010. </w:t>
      </w:r>
      <w:r w:rsidRPr="00383A13">
        <w:rPr>
          <w:rFonts w:cs="Segoe UI"/>
          <w:color w:val="222222"/>
          <w:shd w:val="clear" w:color="auto" w:fill="FFFFFF"/>
          <w:lang w:val="en-GB"/>
        </w:rPr>
        <w:t>GREAT improves functional interpretation of </w:t>
      </w:r>
      <w:r w:rsidRPr="00383A13">
        <w:rPr>
          <w:rFonts w:cs="Segoe UI"/>
          <w:i/>
          <w:iCs/>
          <w:color w:val="222222"/>
          <w:shd w:val="clear" w:color="auto" w:fill="FFFFFF"/>
          <w:lang w:val="en-GB"/>
        </w:rPr>
        <w:t>cis</w:t>
      </w:r>
      <w:r w:rsidRPr="00383A13">
        <w:rPr>
          <w:rFonts w:cs="Segoe UI"/>
          <w:color w:val="222222"/>
          <w:shd w:val="clear" w:color="auto" w:fill="FFFFFF"/>
          <w:lang w:val="en-GB"/>
        </w:rPr>
        <w:t>-regulatory regions. </w:t>
      </w:r>
      <w:r w:rsidRPr="00383A13">
        <w:rPr>
          <w:rFonts w:cs="Segoe UI"/>
          <w:i/>
          <w:iCs/>
          <w:color w:val="222222"/>
          <w:shd w:val="clear" w:color="auto" w:fill="FFFFFF"/>
          <w:lang w:val="en-GB"/>
        </w:rPr>
        <w:t>Nat</w:t>
      </w:r>
      <w:r>
        <w:rPr>
          <w:rFonts w:cs="Segoe UI"/>
          <w:i/>
          <w:iCs/>
          <w:color w:val="222222"/>
          <w:shd w:val="clear" w:color="auto" w:fill="FFFFFF"/>
          <w:lang w:val="en-GB"/>
        </w:rPr>
        <w:t>ure</w:t>
      </w:r>
      <w:r w:rsidRPr="00383A13">
        <w:rPr>
          <w:rFonts w:cs="Segoe UI"/>
          <w:i/>
          <w:iCs/>
          <w:color w:val="222222"/>
          <w:shd w:val="clear" w:color="auto" w:fill="FFFFFF"/>
          <w:lang w:val="en-GB"/>
        </w:rPr>
        <w:t xml:space="preserve"> Biotechnol</w:t>
      </w:r>
      <w:r>
        <w:rPr>
          <w:rFonts w:cs="Segoe UI"/>
          <w:i/>
          <w:iCs/>
          <w:color w:val="222222"/>
          <w:shd w:val="clear" w:color="auto" w:fill="FFFFFF"/>
          <w:lang w:val="en-GB"/>
        </w:rPr>
        <w:t>ogy</w:t>
      </w:r>
      <w:r>
        <w:rPr>
          <w:rFonts w:cs="Segoe UI"/>
          <w:color w:val="222222"/>
          <w:shd w:val="clear" w:color="auto" w:fill="FFFFFF"/>
          <w:lang w:val="en-GB"/>
        </w:rPr>
        <w:t>,</w:t>
      </w:r>
      <w:r w:rsidRPr="00383A13">
        <w:rPr>
          <w:rFonts w:cs="Segoe UI"/>
          <w:color w:val="222222"/>
          <w:shd w:val="clear" w:color="auto" w:fill="FFFFFF"/>
          <w:lang w:val="en-GB"/>
        </w:rPr>
        <w:t> 28</w:t>
      </w:r>
      <w:r w:rsidRPr="00383A13">
        <w:rPr>
          <w:rFonts w:cs="Segoe UI"/>
          <w:b/>
          <w:bCs/>
          <w:color w:val="222222"/>
          <w:shd w:val="clear" w:color="auto" w:fill="FFFFFF"/>
          <w:lang w:val="en-GB"/>
        </w:rPr>
        <w:t>, </w:t>
      </w:r>
      <w:r w:rsidRPr="00383A13">
        <w:rPr>
          <w:rFonts w:cs="Segoe UI"/>
          <w:color w:val="222222"/>
          <w:shd w:val="clear" w:color="auto" w:fill="FFFFFF"/>
          <w:lang w:val="en-GB"/>
        </w:rPr>
        <w:t>pp</w:t>
      </w:r>
      <w:r>
        <w:rPr>
          <w:rFonts w:cs="Segoe UI"/>
          <w:color w:val="222222"/>
          <w:shd w:val="clear" w:color="auto" w:fill="FFFFFF"/>
          <w:lang w:val="en-GB"/>
        </w:rPr>
        <w:t>.</w:t>
      </w:r>
      <w:r w:rsidRPr="00383A13">
        <w:rPr>
          <w:rFonts w:cs="Segoe UI"/>
          <w:color w:val="222222"/>
          <w:shd w:val="clear" w:color="auto" w:fill="FFFFFF"/>
          <w:lang w:val="en-GB"/>
        </w:rPr>
        <w:t>495–501.</w:t>
      </w:r>
    </w:p>
    <w:p w14:paraId="2A58E1EA" w14:textId="772EFE2C" w:rsidR="004D4989" w:rsidRDefault="000C30BB" w:rsidP="001F683A">
      <w:pPr>
        <w:pStyle w:val="Textbody"/>
        <w:jc w:val="both"/>
      </w:pPr>
      <w:bookmarkStart w:id="42" w:name="js-reference-string-6"/>
      <w:bookmarkEnd w:id="42"/>
      <w:r>
        <w:t xml:space="preserve">McLeay, R.C., Bailey, T.L. 2010. Motif Enrichment Analysis: a unified framework and an evaluation on </w:t>
      </w:r>
      <w:proofErr w:type="spellStart"/>
      <w:r>
        <w:t>ChIP</w:t>
      </w:r>
      <w:proofErr w:type="spellEnd"/>
      <w:r>
        <w:t xml:space="preserve"> data. </w:t>
      </w:r>
      <w:r w:rsidRPr="00383A13">
        <w:rPr>
          <w:i/>
          <w:iCs/>
        </w:rPr>
        <w:t>BMC Bioinformatics</w:t>
      </w:r>
      <w:r>
        <w:t xml:space="preserve">, 11, pp165. </w:t>
      </w:r>
    </w:p>
    <w:p w14:paraId="35C93584" w14:textId="0AB30DF4" w:rsidR="000C30BB" w:rsidRDefault="000C30BB" w:rsidP="001F683A">
      <w:pPr>
        <w:pStyle w:val="Textbody"/>
        <w:jc w:val="both"/>
      </w:pPr>
      <w:r>
        <w:t xml:space="preserve">Philip </w:t>
      </w:r>
      <w:proofErr w:type="spellStart"/>
      <w:r>
        <w:t>Machanick</w:t>
      </w:r>
      <w:proofErr w:type="spellEnd"/>
      <w:r>
        <w:t>, Timothy L. Bailey. 2011. MEME-</w:t>
      </w:r>
      <w:proofErr w:type="spellStart"/>
      <w:r>
        <w:t>ChIP</w:t>
      </w:r>
      <w:proofErr w:type="spellEnd"/>
      <w:r>
        <w:t xml:space="preserve">: motif analysis of large DNA datasets, </w:t>
      </w:r>
      <w:r w:rsidRPr="00383A13">
        <w:rPr>
          <w:i/>
          <w:iCs/>
        </w:rPr>
        <w:t>Bioinformatics</w:t>
      </w:r>
      <w:r>
        <w:t>, 27(12), pp.1696–1697.</w:t>
      </w:r>
    </w:p>
    <w:p w14:paraId="122AFB2C" w14:textId="47420CC2" w:rsidR="0042203E" w:rsidRDefault="0042203E" w:rsidP="001F683A">
      <w:pPr>
        <w:pStyle w:val="Textbody"/>
        <w:jc w:val="both"/>
      </w:pPr>
      <w:r>
        <w:rPr>
          <w:rStyle w:val="selectable"/>
          <w:color w:val="000000"/>
        </w:rPr>
        <w:t>Sharifi-</w:t>
      </w:r>
      <w:proofErr w:type="spellStart"/>
      <w:r>
        <w:rPr>
          <w:rStyle w:val="selectable"/>
          <w:color w:val="000000"/>
        </w:rPr>
        <w:t>Zarchi</w:t>
      </w:r>
      <w:proofErr w:type="spellEnd"/>
      <w:r>
        <w:rPr>
          <w:rStyle w:val="selectable"/>
          <w:color w:val="000000"/>
        </w:rPr>
        <w:t xml:space="preserve">, A., </w:t>
      </w:r>
      <w:proofErr w:type="spellStart"/>
      <w:r>
        <w:rPr>
          <w:rStyle w:val="selectable"/>
          <w:color w:val="000000"/>
        </w:rPr>
        <w:t>Gerovska</w:t>
      </w:r>
      <w:proofErr w:type="spellEnd"/>
      <w:r>
        <w:rPr>
          <w:rStyle w:val="selectable"/>
          <w:color w:val="000000"/>
        </w:rPr>
        <w:t xml:space="preserve">, D., Adachi, K., </w:t>
      </w:r>
      <w:proofErr w:type="spellStart"/>
      <w:r>
        <w:rPr>
          <w:rStyle w:val="selectable"/>
          <w:color w:val="000000"/>
        </w:rPr>
        <w:t>Totonchi</w:t>
      </w:r>
      <w:proofErr w:type="spellEnd"/>
      <w:r>
        <w:rPr>
          <w:rStyle w:val="selectable"/>
          <w:color w:val="000000"/>
        </w:rPr>
        <w:t xml:space="preserve">, M., </w:t>
      </w:r>
      <w:proofErr w:type="spellStart"/>
      <w:r>
        <w:rPr>
          <w:rStyle w:val="selectable"/>
          <w:color w:val="000000"/>
        </w:rPr>
        <w:t>Pezeshk</w:t>
      </w:r>
      <w:proofErr w:type="spellEnd"/>
      <w:r>
        <w:rPr>
          <w:rStyle w:val="selectable"/>
          <w:color w:val="000000"/>
        </w:rPr>
        <w:t xml:space="preserve">, H., Taft, R., </w:t>
      </w:r>
      <w:proofErr w:type="spellStart"/>
      <w:r>
        <w:rPr>
          <w:rStyle w:val="selectable"/>
          <w:color w:val="000000"/>
        </w:rPr>
        <w:t>Schöler</w:t>
      </w:r>
      <w:proofErr w:type="spellEnd"/>
      <w:r>
        <w:rPr>
          <w:rStyle w:val="selectable"/>
          <w:color w:val="000000"/>
        </w:rPr>
        <w:t xml:space="preserve">, H., </w:t>
      </w:r>
      <w:proofErr w:type="spellStart"/>
      <w:r>
        <w:rPr>
          <w:rStyle w:val="selectable"/>
          <w:color w:val="000000"/>
        </w:rPr>
        <w:t>Chitsaz</w:t>
      </w:r>
      <w:proofErr w:type="spellEnd"/>
      <w:r>
        <w:rPr>
          <w:rStyle w:val="selectable"/>
          <w:color w:val="000000"/>
        </w:rPr>
        <w:t xml:space="preserve">, H., Sadeghi, M., </w:t>
      </w:r>
      <w:proofErr w:type="spellStart"/>
      <w:r>
        <w:rPr>
          <w:rStyle w:val="selectable"/>
          <w:color w:val="000000"/>
        </w:rPr>
        <w:t>Baharvand</w:t>
      </w:r>
      <w:proofErr w:type="spellEnd"/>
      <w:r>
        <w:rPr>
          <w:rStyle w:val="selectable"/>
          <w:color w:val="000000"/>
        </w:rPr>
        <w:t xml:space="preserve">, H. and </w:t>
      </w:r>
      <w:proofErr w:type="spellStart"/>
      <w:r>
        <w:rPr>
          <w:rStyle w:val="selectable"/>
          <w:color w:val="000000"/>
        </w:rPr>
        <w:t>Araúzo</w:t>
      </w:r>
      <w:proofErr w:type="spellEnd"/>
      <w:r>
        <w:rPr>
          <w:rStyle w:val="selectable"/>
          <w:color w:val="000000"/>
        </w:rPr>
        <w:t xml:space="preserve">-Bravo, M., 2017. DNA methylation regulates discrimination of enhancers from promoters through a H3K4me1-H3K4me3 seesaw mechanism. </w:t>
      </w:r>
      <w:r>
        <w:rPr>
          <w:rStyle w:val="selectable"/>
          <w:i/>
          <w:iCs/>
          <w:color w:val="000000"/>
        </w:rPr>
        <w:t>BMC Genomics</w:t>
      </w:r>
      <w:r>
        <w:rPr>
          <w:rStyle w:val="selectable"/>
          <w:color w:val="000000"/>
        </w:rPr>
        <w:t>, 18(1).</w:t>
      </w:r>
    </w:p>
    <w:p w14:paraId="1E412BDB" w14:textId="25F33C56" w:rsidR="000C30BB" w:rsidRDefault="000C30BB" w:rsidP="00EE096B">
      <w:pPr>
        <w:jc w:val="both"/>
        <w:rPr>
          <w:color w:val="000000"/>
          <w:lang w:val="en-GB"/>
        </w:rPr>
      </w:pPr>
      <w:r w:rsidRPr="000F5994">
        <w:rPr>
          <w:color w:val="000000"/>
          <w:lang w:val="en-GB"/>
        </w:rPr>
        <w:t xml:space="preserve">Sullivan, A., </w:t>
      </w:r>
      <w:proofErr w:type="spellStart"/>
      <w:r w:rsidRPr="000F5994">
        <w:rPr>
          <w:color w:val="000000"/>
          <w:lang w:val="en-GB"/>
        </w:rPr>
        <w:t>Bubb</w:t>
      </w:r>
      <w:proofErr w:type="spellEnd"/>
      <w:r w:rsidRPr="000F5994">
        <w:rPr>
          <w:color w:val="000000"/>
          <w:lang w:val="en-GB"/>
        </w:rPr>
        <w:t xml:space="preserve">, K., Sandstrom, R., </w:t>
      </w:r>
      <w:proofErr w:type="spellStart"/>
      <w:r w:rsidRPr="000F5994">
        <w:rPr>
          <w:color w:val="000000"/>
          <w:lang w:val="en-GB"/>
        </w:rPr>
        <w:t>Stamatoyannopoulos</w:t>
      </w:r>
      <w:proofErr w:type="spellEnd"/>
      <w:r w:rsidRPr="000F5994">
        <w:rPr>
          <w:color w:val="000000"/>
          <w:lang w:val="en-GB"/>
        </w:rPr>
        <w:t xml:space="preserve">, J. and </w:t>
      </w:r>
      <w:proofErr w:type="spellStart"/>
      <w:r w:rsidRPr="000F5994">
        <w:rPr>
          <w:color w:val="000000"/>
          <w:lang w:val="en-GB"/>
        </w:rPr>
        <w:t>Queitsch</w:t>
      </w:r>
      <w:proofErr w:type="spellEnd"/>
      <w:r w:rsidRPr="000F5994">
        <w:rPr>
          <w:color w:val="000000"/>
          <w:lang w:val="en-GB"/>
        </w:rPr>
        <w:t xml:space="preserve">, C., 2015. DNase I hypersensitivity mapping, genomic </w:t>
      </w:r>
      <w:proofErr w:type="spellStart"/>
      <w:r w:rsidRPr="000F5994">
        <w:rPr>
          <w:color w:val="000000"/>
          <w:lang w:val="en-GB"/>
        </w:rPr>
        <w:t>footprinting</w:t>
      </w:r>
      <w:proofErr w:type="spellEnd"/>
      <w:r w:rsidRPr="000F5994">
        <w:rPr>
          <w:color w:val="000000"/>
          <w:lang w:val="en-GB"/>
        </w:rPr>
        <w:t xml:space="preserve">, and transcription factor networks in plants. </w:t>
      </w:r>
      <w:r w:rsidRPr="000F5994">
        <w:rPr>
          <w:i/>
          <w:color w:val="000000"/>
          <w:lang w:val="en-GB"/>
        </w:rPr>
        <w:t>Current Plant Biology</w:t>
      </w:r>
      <w:r w:rsidRPr="000F5994">
        <w:rPr>
          <w:color w:val="000000"/>
          <w:lang w:val="en-GB"/>
        </w:rPr>
        <w:t>, 3-4, pp.40-47.</w:t>
      </w:r>
    </w:p>
    <w:p w14:paraId="7F5E682F" w14:textId="63CFD513" w:rsidR="004D4989" w:rsidRPr="000F5994" w:rsidRDefault="004D4989" w:rsidP="000F5994">
      <w:pPr>
        <w:jc w:val="both"/>
        <w:rPr>
          <w:color w:val="000000"/>
          <w:lang w:val="en-GB"/>
        </w:rPr>
      </w:pPr>
      <w:r w:rsidRPr="00383A13">
        <w:rPr>
          <w:color w:val="000000"/>
          <w:shd w:val="clear" w:color="auto" w:fill="FFFFFF"/>
          <w:lang w:val="en-GB"/>
        </w:rPr>
        <w:t>Yu</w:t>
      </w:r>
      <w:r>
        <w:rPr>
          <w:color w:val="000000"/>
          <w:shd w:val="clear" w:color="auto" w:fill="FFFFFF"/>
          <w:lang w:val="en-GB"/>
        </w:rPr>
        <w:t>,</w:t>
      </w:r>
      <w:r w:rsidRPr="00383A13">
        <w:rPr>
          <w:color w:val="000000"/>
          <w:shd w:val="clear" w:color="auto" w:fill="FFFFFF"/>
          <w:lang w:val="en-GB"/>
        </w:rPr>
        <w:t xml:space="preserve"> G</w:t>
      </w:r>
      <w:r>
        <w:rPr>
          <w:color w:val="000000"/>
          <w:shd w:val="clear" w:color="auto" w:fill="FFFFFF"/>
          <w:lang w:val="en-GB"/>
        </w:rPr>
        <w:t>.</w:t>
      </w:r>
      <w:r w:rsidRPr="00383A13">
        <w:rPr>
          <w:color w:val="000000"/>
          <w:shd w:val="clear" w:color="auto" w:fill="FFFFFF"/>
          <w:lang w:val="en-GB"/>
        </w:rPr>
        <w:t>, Wang</w:t>
      </w:r>
      <w:r>
        <w:rPr>
          <w:color w:val="000000"/>
          <w:shd w:val="clear" w:color="auto" w:fill="FFFFFF"/>
          <w:lang w:val="en-GB"/>
        </w:rPr>
        <w:t>,</w:t>
      </w:r>
      <w:r w:rsidRPr="00383A13">
        <w:rPr>
          <w:color w:val="000000"/>
          <w:shd w:val="clear" w:color="auto" w:fill="FFFFFF"/>
          <w:lang w:val="en-GB"/>
        </w:rPr>
        <w:t xml:space="preserve"> L</w:t>
      </w:r>
      <w:r>
        <w:rPr>
          <w:color w:val="000000"/>
          <w:shd w:val="clear" w:color="auto" w:fill="FFFFFF"/>
          <w:lang w:val="en-GB"/>
        </w:rPr>
        <w:t>.</w:t>
      </w:r>
      <w:r w:rsidRPr="00383A13">
        <w:rPr>
          <w:color w:val="000000"/>
          <w:shd w:val="clear" w:color="auto" w:fill="FFFFFF"/>
          <w:lang w:val="en-GB"/>
        </w:rPr>
        <w:t xml:space="preserve">, </w:t>
      </w:r>
      <w:proofErr w:type="spellStart"/>
      <w:r w:rsidRPr="00383A13">
        <w:rPr>
          <w:color w:val="000000"/>
          <w:shd w:val="clear" w:color="auto" w:fill="FFFFFF"/>
          <w:lang w:val="en-GB"/>
        </w:rPr>
        <w:t>Han</w:t>
      </w:r>
      <w:r>
        <w:rPr>
          <w:color w:val="000000"/>
          <w:shd w:val="clear" w:color="auto" w:fill="FFFFFF"/>
          <w:lang w:val="en-GB"/>
        </w:rPr>
        <w:t>m</w:t>
      </w:r>
      <w:proofErr w:type="spellEnd"/>
      <w:r w:rsidRPr="00383A13">
        <w:rPr>
          <w:color w:val="000000"/>
          <w:shd w:val="clear" w:color="auto" w:fill="FFFFFF"/>
          <w:lang w:val="en-GB"/>
        </w:rPr>
        <w:t xml:space="preserve"> Y</w:t>
      </w:r>
      <w:r>
        <w:rPr>
          <w:color w:val="000000"/>
          <w:shd w:val="clear" w:color="auto" w:fill="FFFFFF"/>
          <w:lang w:val="en-GB"/>
        </w:rPr>
        <w:t>.</w:t>
      </w:r>
      <w:r w:rsidRPr="00383A13">
        <w:rPr>
          <w:color w:val="000000"/>
          <w:shd w:val="clear" w:color="auto" w:fill="FFFFFF"/>
          <w:lang w:val="en-GB"/>
        </w:rPr>
        <w:t>, He</w:t>
      </w:r>
      <w:r>
        <w:rPr>
          <w:color w:val="000000"/>
          <w:shd w:val="clear" w:color="auto" w:fill="FFFFFF"/>
          <w:lang w:val="en-GB"/>
        </w:rPr>
        <w:t>,</w:t>
      </w:r>
      <w:r w:rsidRPr="00383A13">
        <w:rPr>
          <w:color w:val="000000"/>
          <w:shd w:val="clear" w:color="auto" w:fill="FFFFFF"/>
          <w:lang w:val="en-GB"/>
        </w:rPr>
        <w:t xml:space="preserve"> Q</w:t>
      </w:r>
      <w:r>
        <w:rPr>
          <w:color w:val="000000"/>
          <w:shd w:val="clear" w:color="auto" w:fill="FFFFFF"/>
          <w:lang w:val="en-GB"/>
        </w:rPr>
        <w:t xml:space="preserve">. </w:t>
      </w:r>
      <w:r w:rsidRPr="00383A13">
        <w:rPr>
          <w:color w:val="000000"/>
          <w:shd w:val="clear" w:color="auto" w:fill="FFFFFF"/>
          <w:lang w:val="en-GB"/>
        </w:rPr>
        <w:t xml:space="preserve">2012. </w:t>
      </w:r>
      <w:proofErr w:type="spellStart"/>
      <w:r w:rsidRPr="00383A13">
        <w:rPr>
          <w:color w:val="000000"/>
          <w:shd w:val="clear" w:color="auto" w:fill="FFFFFF"/>
          <w:lang w:val="en-GB"/>
        </w:rPr>
        <w:t>clusterProfiler</w:t>
      </w:r>
      <w:proofErr w:type="spellEnd"/>
      <w:r w:rsidRPr="00383A13">
        <w:rPr>
          <w:color w:val="000000"/>
          <w:shd w:val="clear" w:color="auto" w:fill="FFFFFF"/>
          <w:lang w:val="en-GB"/>
        </w:rPr>
        <w:t xml:space="preserve">: </w:t>
      </w:r>
      <w:proofErr w:type="gramStart"/>
      <w:r w:rsidRPr="00383A13">
        <w:rPr>
          <w:color w:val="000000"/>
          <w:shd w:val="clear" w:color="auto" w:fill="FFFFFF"/>
          <w:lang w:val="en-GB"/>
        </w:rPr>
        <w:t>an</w:t>
      </w:r>
      <w:proofErr w:type="gramEnd"/>
      <w:r w:rsidRPr="00383A13">
        <w:rPr>
          <w:color w:val="000000"/>
          <w:shd w:val="clear" w:color="auto" w:fill="FFFFFF"/>
          <w:lang w:val="en-GB"/>
        </w:rPr>
        <w:t xml:space="preserve"> R package for comparing biological themes among gene clusters. </w:t>
      </w:r>
      <w:r w:rsidRPr="00383A13">
        <w:rPr>
          <w:rStyle w:val="nfasis"/>
          <w:color w:val="000000"/>
          <w:shd w:val="clear" w:color="auto" w:fill="FFFFFF"/>
          <w:lang w:val="en-GB"/>
        </w:rPr>
        <w:t>OMICS: A Journal of Integrative Biology</w:t>
      </w:r>
      <w:r w:rsidRPr="00383A13">
        <w:rPr>
          <w:color w:val="000000"/>
          <w:shd w:val="clear" w:color="auto" w:fill="FFFFFF"/>
          <w:lang w:val="en-GB"/>
        </w:rPr>
        <w:t xml:space="preserve">, 16(5), </w:t>
      </w:r>
      <w:r>
        <w:rPr>
          <w:color w:val="000000"/>
          <w:shd w:val="clear" w:color="auto" w:fill="FFFFFF"/>
          <w:lang w:val="en-GB"/>
        </w:rPr>
        <w:t>pp.</w:t>
      </w:r>
      <w:r w:rsidRPr="00383A13">
        <w:rPr>
          <w:color w:val="000000"/>
          <w:shd w:val="clear" w:color="auto" w:fill="FFFFFF"/>
          <w:lang w:val="en-GB"/>
        </w:rPr>
        <w:t>284-287.</w:t>
      </w:r>
    </w:p>
    <w:p w14:paraId="1712AF03" w14:textId="3E6A20A9" w:rsidR="000C30BB" w:rsidRPr="000F5994" w:rsidRDefault="007721F9" w:rsidP="000F5994">
      <w:pPr>
        <w:jc w:val="both"/>
        <w:rPr>
          <w:lang w:val="en-US"/>
        </w:rPr>
      </w:pPr>
      <w:hyperlink r:id="rId48" w:history="1">
        <w:r w:rsidR="000C30BB" w:rsidRPr="000F5994">
          <w:rPr>
            <w:rStyle w:val="Hipervnculo"/>
            <w:color w:val="auto"/>
            <w:u w:val="none"/>
            <w:lang w:val="en-US"/>
          </w:rPr>
          <w:t>Zhang</w:t>
        </w:r>
        <w:r w:rsidR="000C30BB">
          <w:rPr>
            <w:rStyle w:val="Hipervnculo"/>
            <w:color w:val="auto"/>
            <w:u w:val="none"/>
            <w:lang w:val="en-US"/>
          </w:rPr>
          <w:t>,</w:t>
        </w:r>
        <w:r w:rsidR="000C30BB" w:rsidRPr="000F5994">
          <w:rPr>
            <w:rStyle w:val="Hipervnculo"/>
            <w:color w:val="auto"/>
            <w:u w:val="none"/>
            <w:lang w:val="en-US"/>
          </w:rPr>
          <w:t xml:space="preserve"> M.Y.</w:t>
        </w:r>
      </w:hyperlink>
      <w:r w:rsidR="000C30BB" w:rsidRPr="000F5994">
        <w:rPr>
          <w:lang w:val="en-US"/>
        </w:rPr>
        <w:t>, </w:t>
      </w:r>
      <w:proofErr w:type="spellStart"/>
      <w:r w:rsidR="00930737">
        <w:fldChar w:fldCharType="begin"/>
      </w:r>
      <w:r w:rsidR="00930737">
        <w:instrText xml:space="preserve"> HYPERLINK "https://www.uniprot.org/uniprot/?query=author:%22Churpek+J.E.%22&amp;sort=score" </w:instrText>
      </w:r>
      <w:r w:rsidR="00930737">
        <w:fldChar w:fldCharType="separate"/>
      </w:r>
      <w:r w:rsidR="000C30BB" w:rsidRPr="000F5994">
        <w:rPr>
          <w:rStyle w:val="Hipervnculo"/>
          <w:color w:val="auto"/>
          <w:u w:val="none"/>
          <w:lang w:val="en-US"/>
        </w:rPr>
        <w:t>Churpek</w:t>
      </w:r>
      <w:proofErr w:type="spellEnd"/>
      <w:r w:rsidR="000C30BB">
        <w:rPr>
          <w:rStyle w:val="Hipervnculo"/>
          <w:color w:val="auto"/>
          <w:u w:val="none"/>
          <w:lang w:val="en-US"/>
        </w:rPr>
        <w:t>,</w:t>
      </w:r>
      <w:r w:rsidR="000C30BB" w:rsidRPr="000F5994">
        <w:rPr>
          <w:rStyle w:val="Hipervnculo"/>
          <w:color w:val="auto"/>
          <w:u w:val="none"/>
          <w:lang w:val="en-US"/>
        </w:rPr>
        <w:t xml:space="preserve"> J.E.</w:t>
      </w:r>
      <w:r w:rsidR="00930737">
        <w:rPr>
          <w:rStyle w:val="Hipervnculo"/>
          <w:color w:val="auto"/>
          <w:u w:val="none"/>
          <w:lang w:val="en-US"/>
        </w:rPr>
        <w:fldChar w:fldCharType="end"/>
      </w:r>
      <w:r w:rsidR="000C30BB" w:rsidRPr="000F5994">
        <w:rPr>
          <w:lang w:val="en-US"/>
        </w:rPr>
        <w:t>, </w:t>
      </w:r>
      <w:hyperlink r:id="rId49" w:history="1">
        <w:r w:rsidR="000C30BB" w:rsidRPr="000F5994">
          <w:rPr>
            <w:rStyle w:val="Hipervnculo"/>
            <w:color w:val="auto"/>
            <w:u w:val="none"/>
            <w:lang w:val="en-US"/>
          </w:rPr>
          <w:t>Keel</w:t>
        </w:r>
        <w:r w:rsidR="000C30BB">
          <w:rPr>
            <w:rStyle w:val="Hipervnculo"/>
            <w:color w:val="auto"/>
            <w:u w:val="none"/>
            <w:lang w:val="en-US"/>
          </w:rPr>
          <w:t>,</w:t>
        </w:r>
        <w:r w:rsidR="000C30BB" w:rsidRPr="000F5994">
          <w:rPr>
            <w:rStyle w:val="Hipervnculo"/>
            <w:color w:val="auto"/>
            <w:u w:val="none"/>
            <w:lang w:val="en-US"/>
          </w:rPr>
          <w:t xml:space="preserve"> S.B.</w:t>
        </w:r>
      </w:hyperlink>
      <w:r w:rsidR="000C30BB" w:rsidRPr="000F5994">
        <w:rPr>
          <w:lang w:val="en-US"/>
        </w:rPr>
        <w:t>, </w:t>
      </w:r>
      <w:hyperlink r:id="rId50" w:history="1">
        <w:r w:rsidR="000C30BB" w:rsidRPr="000F5994">
          <w:rPr>
            <w:rStyle w:val="Hipervnculo"/>
            <w:color w:val="auto"/>
            <w:u w:val="none"/>
            <w:lang w:val="en-US"/>
          </w:rPr>
          <w:t>Walsh</w:t>
        </w:r>
        <w:r w:rsidR="000C30BB">
          <w:rPr>
            <w:rStyle w:val="Hipervnculo"/>
            <w:color w:val="auto"/>
            <w:u w:val="none"/>
            <w:lang w:val="en-US"/>
          </w:rPr>
          <w:t>,</w:t>
        </w:r>
        <w:r w:rsidR="000C30BB" w:rsidRPr="000F5994">
          <w:rPr>
            <w:rStyle w:val="Hipervnculo"/>
            <w:color w:val="auto"/>
            <w:u w:val="none"/>
            <w:lang w:val="en-US"/>
          </w:rPr>
          <w:t xml:space="preserve"> T.</w:t>
        </w:r>
      </w:hyperlink>
      <w:r w:rsidR="000C30BB" w:rsidRPr="000F5994">
        <w:rPr>
          <w:lang w:val="en-US"/>
        </w:rPr>
        <w:t>, </w:t>
      </w:r>
      <w:hyperlink r:id="rId51" w:history="1">
        <w:r w:rsidR="000C30BB" w:rsidRPr="000F5994">
          <w:rPr>
            <w:rStyle w:val="Hipervnculo"/>
            <w:color w:val="auto"/>
            <w:u w:val="none"/>
            <w:lang w:val="en-US"/>
          </w:rPr>
          <w:t>Lee</w:t>
        </w:r>
        <w:r w:rsidR="000C30BB">
          <w:rPr>
            <w:rStyle w:val="Hipervnculo"/>
            <w:color w:val="auto"/>
            <w:u w:val="none"/>
            <w:lang w:val="en-US"/>
          </w:rPr>
          <w:t>,</w:t>
        </w:r>
        <w:r w:rsidR="000C30BB" w:rsidRPr="000F5994">
          <w:rPr>
            <w:rStyle w:val="Hipervnculo"/>
            <w:color w:val="auto"/>
            <w:u w:val="none"/>
            <w:lang w:val="en-US"/>
          </w:rPr>
          <w:t xml:space="preserve"> M.K.</w:t>
        </w:r>
      </w:hyperlink>
      <w:r w:rsidR="000C30BB" w:rsidRPr="000F5994">
        <w:rPr>
          <w:lang w:val="en-US"/>
        </w:rPr>
        <w:t>, </w:t>
      </w:r>
      <w:hyperlink r:id="rId52" w:history="1">
        <w:r w:rsidR="000C30BB" w:rsidRPr="000F5994">
          <w:rPr>
            <w:rStyle w:val="Hipervnculo"/>
            <w:color w:val="auto"/>
            <w:u w:val="none"/>
            <w:lang w:val="en-US"/>
          </w:rPr>
          <w:t>Loeb</w:t>
        </w:r>
        <w:r w:rsidR="000C30BB">
          <w:rPr>
            <w:rStyle w:val="Hipervnculo"/>
            <w:color w:val="auto"/>
            <w:u w:val="none"/>
            <w:lang w:val="en-US"/>
          </w:rPr>
          <w:t>,</w:t>
        </w:r>
        <w:r w:rsidR="000C30BB" w:rsidRPr="000F5994">
          <w:rPr>
            <w:rStyle w:val="Hipervnculo"/>
            <w:color w:val="auto"/>
            <w:u w:val="none"/>
            <w:lang w:val="en-US"/>
          </w:rPr>
          <w:t xml:space="preserve"> K.R.</w:t>
        </w:r>
      </w:hyperlink>
      <w:r w:rsidR="000C30BB" w:rsidRPr="000F5994">
        <w:rPr>
          <w:lang w:val="en-US"/>
        </w:rPr>
        <w:t>, </w:t>
      </w:r>
      <w:proofErr w:type="spellStart"/>
      <w:r w:rsidR="00930737">
        <w:fldChar w:fldCharType="begin"/>
      </w:r>
      <w:r w:rsidR="00930737">
        <w:instrText xml:space="preserve"> HYPERLINK "https://www.uniprot.org/uniprot/?query=author:%22Gulsuner+S.%22&amp;sort=score" </w:instrText>
      </w:r>
      <w:r w:rsidR="00930737">
        <w:fldChar w:fldCharType="separate"/>
      </w:r>
      <w:r w:rsidR="000C30BB" w:rsidRPr="000F5994">
        <w:rPr>
          <w:rStyle w:val="Hipervnculo"/>
          <w:color w:val="auto"/>
          <w:u w:val="none"/>
          <w:lang w:val="en-US"/>
        </w:rPr>
        <w:t>Gulsuner</w:t>
      </w:r>
      <w:proofErr w:type="spellEnd"/>
      <w:r w:rsidR="000C30BB">
        <w:rPr>
          <w:rStyle w:val="Hipervnculo"/>
          <w:color w:val="auto"/>
          <w:u w:val="none"/>
          <w:lang w:val="en-US"/>
        </w:rPr>
        <w:t>,</w:t>
      </w:r>
      <w:r w:rsidR="000C30BB" w:rsidRPr="000F5994">
        <w:rPr>
          <w:rStyle w:val="Hipervnculo"/>
          <w:color w:val="auto"/>
          <w:u w:val="none"/>
          <w:lang w:val="en-US"/>
        </w:rPr>
        <w:t xml:space="preserve"> S.</w:t>
      </w:r>
      <w:r w:rsidR="00930737">
        <w:rPr>
          <w:rStyle w:val="Hipervnculo"/>
          <w:color w:val="auto"/>
          <w:u w:val="none"/>
          <w:lang w:val="en-US"/>
        </w:rPr>
        <w:fldChar w:fldCharType="end"/>
      </w:r>
      <w:r w:rsidR="000C30BB" w:rsidRPr="000F5994">
        <w:rPr>
          <w:lang w:val="en-US"/>
        </w:rPr>
        <w:t>, </w:t>
      </w:r>
      <w:hyperlink r:id="rId53" w:history="1">
        <w:r w:rsidR="000C30BB" w:rsidRPr="000F5994">
          <w:rPr>
            <w:rStyle w:val="Hipervnculo"/>
            <w:color w:val="auto"/>
            <w:u w:val="none"/>
            <w:lang w:val="en-US"/>
          </w:rPr>
          <w:t>Pritchard</w:t>
        </w:r>
        <w:r w:rsidR="000C30BB">
          <w:rPr>
            <w:rStyle w:val="Hipervnculo"/>
            <w:color w:val="auto"/>
            <w:u w:val="none"/>
            <w:lang w:val="en-US"/>
          </w:rPr>
          <w:t>,</w:t>
        </w:r>
        <w:r w:rsidR="000C30BB" w:rsidRPr="000F5994">
          <w:rPr>
            <w:rStyle w:val="Hipervnculo"/>
            <w:color w:val="auto"/>
            <w:u w:val="none"/>
            <w:lang w:val="en-US"/>
          </w:rPr>
          <w:t xml:space="preserve"> C.C.</w:t>
        </w:r>
      </w:hyperlink>
      <w:r w:rsidR="000C30BB" w:rsidRPr="000F5994">
        <w:rPr>
          <w:lang w:val="en-US"/>
        </w:rPr>
        <w:t>, </w:t>
      </w:r>
      <w:hyperlink r:id="rId54" w:history="1">
        <w:r w:rsidR="000C30BB" w:rsidRPr="000F5994">
          <w:rPr>
            <w:rStyle w:val="Hipervnculo"/>
            <w:color w:val="auto"/>
            <w:u w:val="none"/>
            <w:lang w:val="en-US"/>
          </w:rPr>
          <w:t>Sanchez-Bonilla</w:t>
        </w:r>
        <w:r w:rsidR="000C30BB">
          <w:rPr>
            <w:rStyle w:val="Hipervnculo"/>
            <w:color w:val="auto"/>
            <w:u w:val="none"/>
            <w:lang w:val="en-US"/>
          </w:rPr>
          <w:t>,</w:t>
        </w:r>
        <w:r w:rsidR="000C30BB" w:rsidRPr="000F5994">
          <w:rPr>
            <w:rStyle w:val="Hipervnculo"/>
            <w:color w:val="auto"/>
            <w:u w:val="none"/>
            <w:lang w:val="en-US"/>
          </w:rPr>
          <w:t xml:space="preserve"> M.</w:t>
        </w:r>
      </w:hyperlink>
      <w:r w:rsidR="000C30BB" w:rsidRPr="000F5994">
        <w:rPr>
          <w:lang w:val="en-US"/>
        </w:rPr>
        <w:t>, </w:t>
      </w:r>
      <w:proofErr w:type="spellStart"/>
      <w:r w:rsidR="00930737">
        <w:fldChar w:fldCharType="begin"/>
      </w:r>
      <w:r w:rsidR="00930737">
        <w:instrText xml:space="preserve"> HYPERLINK "https://www.uniprot.org/uniprot/?query=author:%22Delrow+J.J.%22&amp;sort=score" </w:instrText>
      </w:r>
      <w:r w:rsidR="00930737">
        <w:fldChar w:fldCharType="separate"/>
      </w:r>
      <w:r w:rsidR="000C30BB" w:rsidRPr="000F5994">
        <w:rPr>
          <w:rStyle w:val="Hipervnculo"/>
          <w:color w:val="auto"/>
          <w:u w:val="none"/>
          <w:lang w:val="en-US"/>
        </w:rPr>
        <w:t>Delrow</w:t>
      </w:r>
      <w:proofErr w:type="spellEnd"/>
      <w:r w:rsidR="000C30BB">
        <w:rPr>
          <w:rStyle w:val="Hipervnculo"/>
          <w:color w:val="auto"/>
          <w:u w:val="none"/>
          <w:lang w:val="en-US"/>
        </w:rPr>
        <w:t>,</w:t>
      </w:r>
      <w:r w:rsidR="000C30BB" w:rsidRPr="000F5994">
        <w:rPr>
          <w:rStyle w:val="Hipervnculo"/>
          <w:color w:val="auto"/>
          <w:u w:val="none"/>
          <w:lang w:val="en-US"/>
        </w:rPr>
        <w:t xml:space="preserve"> J.J.</w:t>
      </w:r>
      <w:r w:rsidR="00930737">
        <w:rPr>
          <w:rStyle w:val="Hipervnculo"/>
          <w:color w:val="auto"/>
          <w:u w:val="none"/>
          <w:lang w:val="en-US"/>
        </w:rPr>
        <w:fldChar w:fldCharType="end"/>
      </w:r>
      <w:r w:rsidR="000C30BB" w:rsidRPr="000F5994">
        <w:rPr>
          <w:lang w:val="en-US"/>
        </w:rPr>
        <w:t>, </w:t>
      </w:r>
      <w:proofErr w:type="spellStart"/>
      <w:r w:rsidR="00930737">
        <w:fldChar w:fldCharType="begin"/>
      </w:r>
      <w:r w:rsidR="00930737">
        <w:instrText xml:space="preserve"> HYPERLINK "https://www.uniprot.org/uniprot/?query=author:%22Basom+R.S.%22&amp;sort=score" </w:instrText>
      </w:r>
      <w:r w:rsidR="00930737">
        <w:fldChar w:fldCharType="separate"/>
      </w:r>
      <w:r w:rsidR="000C30BB" w:rsidRPr="000F5994">
        <w:rPr>
          <w:rStyle w:val="Hipervnculo"/>
          <w:color w:val="auto"/>
          <w:u w:val="none"/>
          <w:lang w:val="en-US"/>
        </w:rPr>
        <w:t>Basom</w:t>
      </w:r>
      <w:proofErr w:type="spellEnd"/>
      <w:r w:rsidR="000C30BB">
        <w:rPr>
          <w:rStyle w:val="Hipervnculo"/>
          <w:color w:val="auto"/>
          <w:u w:val="none"/>
          <w:lang w:val="en-US"/>
        </w:rPr>
        <w:t>,</w:t>
      </w:r>
      <w:r w:rsidR="000C30BB" w:rsidRPr="000F5994">
        <w:rPr>
          <w:rStyle w:val="Hipervnculo"/>
          <w:color w:val="auto"/>
          <w:u w:val="none"/>
          <w:lang w:val="en-US"/>
        </w:rPr>
        <w:t xml:space="preserve"> R.S.</w:t>
      </w:r>
      <w:r w:rsidR="00930737">
        <w:rPr>
          <w:rStyle w:val="Hipervnculo"/>
          <w:color w:val="auto"/>
          <w:u w:val="none"/>
          <w:lang w:val="en-US"/>
        </w:rPr>
        <w:fldChar w:fldCharType="end"/>
      </w:r>
      <w:r w:rsidR="000C30BB" w:rsidRPr="000F5994">
        <w:rPr>
          <w:lang w:val="en-US"/>
        </w:rPr>
        <w:t>, </w:t>
      </w:r>
      <w:proofErr w:type="spellStart"/>
      <w:r w:rsidR="00930737">
        <w:fldChar w:fldCharType="begin"/>
      </w:r>
      <w:r w:rsidR="00930737">
        <w:instrText xml:space="preserve"> HYPERLINK "https://www.uniprot.org/uniprot/?query=author:%22Forouhar+M.%22&amp;sort=score" </w:instrText>
      </w:r>
      <w:r w:rsidR="00930737">
        <w:fldChar w:fldCharType="separate"/>
      </w:r>
      <w:r w:rsidR="000C30BB" w:rsidRPr="000F5994">
        <w:rPr>
          <w:rStyle w:val="Hipervnculo"/>
          <w:color w:val="auto"/>
          <w:u w:val="none"/>
          <w:lang w:val="en-US"/>
        </w:rPr>
        <w:t>Forouhar</w:t>
      </w:r>
      <w:proofErr w:type="spellEnd"/>
      <w:r w:rsidR="000C30BB">
        <w:rPr>
          <w:rStyle w:val="Hipervnculo"/>
          <w:color w:val="auto"/>
          <w:u w:val="none"/>
          <w:lang w:val="en-US"/>
        </w:rPr>
        <w:t>,</w:t>
      </w:r>
      <w:r w:rsidR="000C30BB" w:rsidRPr="000F5994">
        <w:rPr>
          <w:rStyle w:val="Hipervnculo"/>
          <w:color w:val="auto"/>
          <w:u w:val="none"/>
          <w:lang w:val="en-US"/>
        </w:rPr>
        <w:t xml:space="preserve"> M.</w:t>
      </w:r>
      <w:r w:rsidR="00930737">
        <w:rPr>
          <w:rStyle w:val="Hipervnculo"/>
          <w:color w:val="auto"/>
          <w:u w:val="none"/>
          <w:lang w:val="en-US"/>
        </w:rPr>
        <w:fldChar w:fldCharType="end"/>
      </w:r>
      <w:r w:rsidR="000C30BB" w:rsidRPr="000F5994">
        <w:rPr>
          <w:lang w:val="en-US"/>
        </w:rPr>
        <w:t>, </w:t>
      </w:r>
      <w:proofErr w:type="spellStart"/>
      <w:r w:rsidR="00930737">
        <w:fldChar w:fldCharType="begin"/>
      </w:r>
      <w:r w:rsidR="00930737">
        <w:instrText xml:space="preserve"> HYPERLINK "https://www.uniprot.org/uniprot/?query=author:%22Gyurkocza+B.%22&amp;sort=score" </w:instrText>
      </w:r>
      <w:r w:rsidR="00930737">
        <w:fldChar w:fldCharType="separate"/>
      </w:r>
      <w:r w:rsidR="000C30BB" w:rsidRPr="000F5994">
        <w:rPr>
          <w:rStyle w:val="Hipervnculo"/>
          <w:color w:val="auto"/>
          <w:u w:val="none"/>
          <w:lang w:val="en-US"/>
        </w:rPr>
        <w:t>Gyurkocza</w:t>
      </w:r>
      <w:proofErr w:type="spellEnd"/>
      <w:r w:rsidR="000C30BB">
        <w:rPr>
          <w:rStyle w:val="Hipervnculo"/>
          <w:color w:val="auto"/>
          <w:u w:val="none"/>
          <w:lang w:val="en-US"/>
        </w:rPr>
        <w:t>,</w:t>
      </w:r>
      <w:r w:rsidR="000C30BB" w:rsidRPr="000F5994">
        <w:rPr>
          <w:rStyle w:val="Hipervnculo"/>
          <w:color w:val="auto"/>
          <w:u w:val="none"/>
          <w:lang w:val="en-US"/>
        </w:rPr>
        <w:t xml:space="preserve"> B.</w:t>
      </w:r>
      <w:r w:rsidR="00930737">
        <w:rPr>
          <w:rStyle w:val="Hipervnculo"/>
          <w:color w:val="auto"/>
          <w:u w:val="none"/>
          <w:lang w:val="en-US"/>
        </w:rPr>
        <w:fldChar w:fldCharType="end"/>
      </w:r>
      <w:r w:rsidR="000C30BB" w:rsidRPr="000F5994">
        <w:rPr>
          <w:lang w:val="en-US"/>
        </w:rPr>
        <w:t>, </w:t>
      </w:r>
      <w:hyperlink r:id="rId55" w:history="1">
        <w:r w:rsidR="000C30BB" w:rsidRPr="000F5994">
          <w:rPr>
            <w:rStyle w:val="Hipervnculo"/>
            <w:color w:val="auto"/>
            <w:u w:val="none"/>
            <w:lang w:val="en-US"/>
          </w:rPr>
          <w:t>Schwartz</w:t>
        </w:r>
        <w:r w:rsidR="000C30BB">
          <w:rPr>
            <w:rStyle w:val="Hipervnculo"/>
            <w:color w:val="auto"/>
            <w:u w:val="none"/>
            <w:lang w:val="en-US"/>
          </w:rPr>
          <w:t>,</w:t>
        </w:r>
        <w:r w:rsidR="000C30BB" w:rsidRPr="000F5994">
          <w:rPr>
            <w:rStyle w:val="Hipervnculo"/>
            <w:color w:val="auto"/>
            <w:u w:val="none"/>
            <w:lang w:val="en-US"/>
          </w:rPr>
          <w:t xml:space="preserve"> B.S.</w:t>
        </w:r>
      </w:hyperlink>
      <w:r w:rsidR="000C30BB" w:rsidRPr="000F5994">
        <w:rPr>
          <w:lang w:val="en-US"/>
        </w:rPr>
        <w:t>, </w:t>
      </w:r>
      <w:proofErr w:type="spellStart"/>
      <w:r w:rsidR="00930737">
        <w:fldChar w:fldCharType="begin"/>
      </w:r>
      <w:r w:rsidR="00930737">
        <w:instrText xml:space="preserve"> HYPERLINK "https://www.uniprot.org/uniprot/?query=author:%22Neistadt+B.%22&amp;sort=score" </w:instrText>
      </w:r>
      <w:r w:rsidR="00930737">
        <w:fldChar w:fldCharType="separate"/>
      </w:r>
      <w:r w:rsidR="000C30BB" w:rsidRPr="000F5994">
        <w:rPr>
          <w:rStyle w:val="Hipervnculo"/>
          <w:color w:val="auto"/>
          <w:u w:val="none"/>
          <w:lang w:val="en-US"/>
        </w:rPr>
        <w:t>Neistadt</w:t>
      </w:r>
      <w:proofErr w:type="spellEnd"/>
      <w:r w:rsidR="000C30BB">
        <w:rPr>
          <w:rStyle w:val="Hipervnculo"/>
          <w:color w:val="auto"/>
          <w:u w:val="none"/>
          <w:lang w:val="en-US"/>
        </w:rPr>
        <w:t>,</w:t>
      </w:r>
      <w:r w:rsidR="000C30BB" w:rsidRPr="000F5994">
        <w:rPr>
          <w:rStyle w:val="Hipervnculo"/>
          <w:color w:val="auto"/>
          <w:u w:val="none"/>
          <w:lang w:val="en-US"/>
        </w:rPr>
        <w:t xml:space="preserve"> B.</w:t>
      </w:r>
      <w:r w:rsidR="00930737">
        <w:rPr>
          <w:rStyle w:val="Hipervnculo"/>
          <w:color w:val="auto"/>
          <w:u w:val="none"/>
          <w:lang w:val="en-US"/>
        </w:rPr>
        <w:fldChar w:fldCharType="end"/>
      </w:r>
      <w:r w:rsidR="000C30BB" w:rsidRPr="000F5994">
        <w:rPr>
          <w:lang w:val="en-US"/>
        </w:rPr>
        <w:t>, </w:t>
      </w:r>
      <w:hyperlink r:id="rId56" w:history="1">
        <w:r w:rsidR="000C30BB" w:rsidRPr="000F5994">
          <w:rPr>
            <w:rStyle w:val="Hipervnculo"/>
            <w:color w:val="auto"/>
            <w:u w:val="none"/>
            <w:lang w:val="en-US"/>
          </w:rPr>
          <w:t>Marquez</w:t>
        </w:r>
        <w:r w:rsidR="000C30BB">
          <w:rPr>
            <w:rStyle w:val="Hipervnculo"/>
            <w:color w:val="auto"/>
            <w:u w:val="none"/>
            <w:lang w:val="en-US"/>
          </w:rPr>
          <w:t>,</w:t>
        </w:r>
        <w:r w:rsidR="000C30BB" w:rsidRPr="000F5994">
          <w:rPr>
            <w:rStyle w:val="Hipervnculo"/>
            <w:color w:val="auto"/>
            <w:u w:val="none"/>
            <w:lang w:val="en-US"/>
          </w:rPr>
          <w:t xml:space="preserve"> R.</w:t>
        </w:r>
      </w:hyperlink>
      <w:r w:rsidR="000C30BB" w:rsidRPr="000F5994">
        <w:rPr>
          <w:lang w:val="en-US"/>
        </w:rPr>
        <w:t>, </w:t>
      </w:r>
      <w:proofErr w:type="spellStart"/>
      <w:r w:rsidR="00930737">
        <w:fldChar w:fldCharType="begin"/>
      </w:r>
      <w:r w:rsidR="00930737">
        <w:instrText xml:space="preserve"> HYPERLINK "https://www.uniprot.org/uniprot/?query=author:%22Mariani+C.J.%22&amp;sort=score" </w:instrText>
      </w:r>
      <w:r w:rsidR="00930737">
        <w:fldChar w:fldCharType="separate"/>
      </w:r>
      <w:r w:rsidR="000C30BB" w:rsidRPr="000F5994">
        <w:rPr>
          <w:rStyle w:val="Hipervnculo"/>
          <w:color w:val="auto"/>
          <w:u w:val="none"/>
          <w:lang w:val="en-US"/>
        </w:rPr>
        <w:t>Mariani</w:t>
      </w:r>
      <w:proofErr w:type="spellEnd"/>
      <w:r w:rsidR="000C30BB">
        <w:rPr>
          <w:rStyle w:val="Hipervnculo"/>
          <w:color w:val="auto"/>
          <w:u w:val="none"/>
          <w:lang w:val="en-US"/>
        </w:rPr>
        <w:t>,</w:t>
      </w:r>
      <w:r w:rsidR="000C30BB" w:rsidRPr="000F5994">
        <w:rPr>
          <w:rStyle w:val="Hipervnculo"/>
          <w:color w:val="auto"/>
          <w:u w:val="none"/>
          <w:lang w:val="en-US"/>
        </w:rPr>
        <w:t xml:space="preserve"> C.J.</w:t>
      </w:r>
      <w:r w:rsidR="00930737">
        <w:rPr>
          <w:rStyle w:val="Hipervnculo"/>
          <w:color w:val="auto"/>
          <w:u w:val="none"/>
          <w:lang w:val="en-US"/>
        </w:rPr>
        <w:fldChar w:fldCharType="end"/>
      </w:r>
      <w:r w:rsidR="000C30BB" w:rsidRPr="000F5994">
        <w:rPr>
          <w:lang w:val="en-US"/>
        </w:rPr>
        <w:t>, </w:t>
      </w:r>
      <w:hyperlink r:id="rId57" w:history="1">
        <w:r w:rsidR="000C30BB" w:rsidRPr="000F5994">
          <w:rPr>
            <w:rStyle w:val="Hipervnculo"/>
            <w:color w:val="auto"/>
            <w:u w:val="none"/>
            <w:lang w:val="en-US"/>
          </w:rPr>
          <w:t>Coats</w:t>
        </w:r>
        <w:r w:rsidR="000C30BB">
          <w:rPr>
            <w:rStyle w:val="Hipervnculo"/>
            <w:color w:val="auto"/>
            <w:u w:val="none"/>
            <w:lang w:val="en-US"/>
          </w:rPr>
          <w:t>,</w:t>
        </w:r>
        <w:r w:rsidR="000C30BB" w:rsidRPr="000F5994">
          <w:rPr>
            <w:rStyle w:val="Hipervnculo"/>
            <w:color w:val="auto"/>
            <w:u w:val="none"/>
            <w:lang w:val="en-US"/>
          </w:rPr>
          <w:t xml:space="preserve"> S.A.</w:t>
        </w:r>
      </w:hyperlink>
      <w:r w:rsidR="000C30BB" w:rsidRPr="000F5994">
        <w:rPr>
          <w:lang w:val="en-US"/>
        </w:rPr>
        <w:t xml:space="preserve"> </w:t>
      </w:r>
      <w:r w:rsidR="000C30BB">
        <w:rPr>
          <w:lang w:val="en-US"/>
        </w:rPr>
        <w:t xml:space="preserve">2015. </w:t>
      </w:r>
      <w:r w:rsidR="000C30BB" w:rsidRPr="001F683A">
        <w:rPr>
          <w:lang w:val="en-US"/>
        </w:rPr>
        <w:t>Germline ETV6 mutations in familial thrombocytopenia and hematologic malignancy.</w:t>
      </w:r>
      <w:r w:rsidR="000C30BB">
        <w:rPr>
          <w:lang w:val="en-US"/>
        </w:rPr>
        <w:t xml:space="preserve"> </w:t>
      </w:r>
      <w:r w:rsidR="000C30BB" w:rsidRPr="000F5994">
        <w:rPr>
          <w:i/>
          <w:iCs/>
          <w:lang w:val="en-US"/>
        </w:rPr>
        <w:t>Na</w:t>
      </w:r>
      <w:r w:rsidR="000C30BB">
        <w:rPr>
          <w:i/>
          <w:iCs/>
          <w:lang w:val="en-US"/>
        </w:rPr>
        <w:t>t</w:t>
      </w:r>
      <w:r w:rsidR="000C30BB" w:rsidRPr="000F5994">
        <w:rPr>
          <w:i/>
          <w:iCs/>
          <w:lang w:val="en-US"/>
        </w:rPr>
        <w:t>ure Genetics</w:t>
      </w:r>
      <w:r w:rsidR="000C30BB">
        <w:rPr>
          <w:lang w:val="en-US"/>
        </w:rPr>
        <w:t xml:space="preserve">, </w:t>
      </w:r>
      <w:r w:rsidR="000C30BB" w:rsidRPr="000F5994">
        <w:rPr>
          <w:lang w:val="en-US"/>
        </w:rPr>
        <w:t>47</w:t>
      </w:r>
      <w:r w:rsidR="000C30BB">
        <w:rPr>
          <w:lang w:val="en-US"/>
        </w:rPr>
        <w:t>, pp.189.185.</w:t>
      </w:r>
    </w:p>
    <w:p w14:paraId="5F948A4A" w14:textId="77777777" w:rsidR="000C30BB" w:rsidRDefault="000C30BB" w:rsidP="00C92302">
      <w:pPr>
        <w:pStyle w:val="Textoindependiente"/>
        <w:ind w:firstLine="454"/>
        <w:rPr>
          <w:color w:val="000000"/>
          <w:shd w:val="clear" w:color="auto" w:fill="FFFFFF"/>
          <w:lang w:val="en-GB"/>
        </w:rPr>
      </w:pPr>
    </w:p>
    <w:p w14:paraId="4B023419" w14:textId="77777777" w:rsidR="009B23C7" w:rsidRPr="000F5994" w:rsidRDefault="009B23C7" w:rsidP="000F5994">
      <w:pPr>
        <w:rPr>
          <w:lang w:val="en-GB"/>
        </w:rPr>
      </w:pPr>
      <w:bookmarkStart w:id="43" w:name="js-reference-string-1"/>
      <w:bookmarkStart w:id="44" w:name="js-reference-string-01"/>
      <w:bookmarkEnd w:id="43"/>
      <w:bookmarkEnd w:id="44"/>
    </w:p>
    <w:sectPr w:rsidR="009B23C7" w:rsidRPr="000F5994">
      <w:headerReference w:type="default" r:id="rId58"/>
      <w:footerReference w:type="default" r:id="rId59"/>
      <w:pgSz w:w="11906" w:h="16838"/>
      <w:pgMar w:top="1134" w:right="1134" w:bottom="1134" w:left="1134"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4B54CA" w14:textId="77777777" w:rsidR="00297A12" w:rsidRDefault="00297A12" w:rsidP="00261468">
      <w:pPr>
        <w:spacing w:after="0" w:line="240" w:lineRule="auto"/>
      </w:pPr>
      <w:r>
        <w:separator/>
      </w:r>
    </w:p>
  </w:endnote>
  <w:endnote w:type="continuationSeparator" w:id="0">
    <w:p w14:paraId="21C17984" w14:textId="77777777" w:rsidR="00297A12" w:rsidRDefault="00297A12" w:rsidP="002614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charset w:val="00"/>
    <w:family w:val="roman"/>
    <w:pitch w:val="variable"/>
  </w:font>
  <w:font w:name="Arial Unicode MS">
    <w:altName w:val="Arial"/>
    <w:panose1 w:val="020B0604020202020204"/>
    <w:charset w:val="00"/>
    <w:family w:val="auto"/>
    <w:pitch w:val="variable"/>
  </w:font>
  <w:font w:name="Lucida Sans">
    <w:altName w:val="Gubbi"/>
    <w:panose1 w:val="020B0602030504020204"/>
    <w:charset w:val="00"/>
    <w:family w:val="swiss"/>
    <w:pitch w:val="variable"/>
    <w:sig w:usb0="00000003" w:usb1="00000000" w:usb2="00000000" w:usb3="00000000" w:csb0="00000001" w:csb1="00000000"/>
  </w:font>
  <w:font w:name="Liberation Sans">
    <w:altName w:val="Arial"/>
    <w:charset w:val="00"/>
    <w:family w:val="swiss"/>
    <w:pitch w:val="variable"/>
  </w:font>
  <w:font w:name="Liberation Mono">
    <w:altName w:val="Calibri"/>
    <w:charset w:val="00"/>
    <w:family w:val="modern"/>
    <w:pitch w:val="fixed"/>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 PL SungtiL GB">
    <w:charset w:val="00"/>
    <w:family w:val="auto"/>
    <w:pitch w:val="variable"/>
  </w:font>
  <w:font w:name="FreeSans">
    <w:altName w:val="Calibri"/>
    <w:charset w:val="00"/>
    <w:family w:val="auto"/>
    <w:pitch w:val="variable"/>
  </w:font>
  <w:font w:name="Calibri">
    <w:panose1 w:val="020F0502020204030204"/>
    <w:charset w:val="00"/>
    <w:family w:val="swiss"/>
    <w:pitch w:val="variable"/>
    <w:sig w:usb0="E4002EFF" w:usb1="C000247B" w:usb2="00000009" w:usb3="00000000" w:csb0="000001FF" w:csb1="00000000"/>
  </w:font>
  <w:font w:name="LM Mono 10">
    <w:altName w:val="Calibri"/>
    <w:charset w:val="00"/>
    <w:family w:val="auto"/>
    <w:pitch w:val="fixed"/>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7830388"/>
      <w:docPartObj>
        <w:docPartGallery w:val="Page Numbers (Bottom of Page)"/>
        <w:docPartUnique/>
      </w:docPartObj>
    </w:sdtPr>
    <w:sdtContent>
      <w:p w14:paraId="6A7D96AC" w14:textId="77504D3D" w:rsidR="007721F9" w:rsidRDefault="007721F9">
        <w:pPr>
          <w:pStyle w:val="Piedepgina"/>
          <w:jc w:val="right"/>
        </w:pPr>
        <w:r>
          <w:fldChar w:fldCharType="begin"/>
        </w:r>
        <w:r>
          <w:instrText>PAGE   \* MERGEFORMAT</w:instrText>
        </w:r>
        <w:r>
          <w:fldChar w:fldCharType="separate"/>
        </w:r>
        <w:r>
          <w:t>2</w:t>
        </w:r>
        <w:r>
          <w:fldChar w:fldCharType="end"/>
        </w:r>
      </w:p>
    </w:sdtContent>
  </w:sdt>
  <w:p w14:paraId="74BA8FE8" w14:textId="77777777" w:rsidR="007721F9" w:rsidRDefault="007721F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BD6FF4" w14:textId="77777777" w:rsidR="00297A12" w:rsidRDefault="00297A12" w:rsidP="00261468">
      <w:pPr>
        <w:spacing w:after="0" w:line="240" w:lineRule="auto"/>
      </w:pPr>
      <w:r>
        <w:separator/>
      </w:r>
    </w:p>
  </w:footnote>
  <w:footnote w:type="continuationSeparator" w:id="0">
    <w:p w14:paraId="6341608F" w14:textId="77777777" w:rsidR="00297A12" w:rsidRDefault="00297A12" w:rsidP="002614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DC9BD" w14:textId="77777777" w:rsidR="007721F9" w:rsidRDefault="007721F9">
    <w:pPr>
      <w:pStyle w:val="Encabezado"/>
    </w:pPr>
  </w:p>
  <w:p w14:paraId="5CF8A3FF" w14:textId="6CB8CF5A" w:rsidR="007721F9" w:rsidRDefault="007721F9">
    <w:pPr>
      <w:pStyle w:val="Encabezado"/>
    </w:pPr>
    <w:r>
      <w:t>Universidad Autónoma de Madrid</w:t>
    </w:r>
    <w:r>
      <w:t xml:space="preserve">              </w:t>
    </w:r>
    <w:r>
      <w:t>2019-2020</w:t>
    </w:r>
    <w:r>
      <w:ptab w:relativeTo="margin" w:alignment="right" w:leader="none"/>
    </w:r>
    <w:r>
      <w:t>Bioinformática y Biología de Sistemas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DFFB956"/>
    <w:multiLevelType w:val="multilevel"/>
    <w:tmpl w:val="ADFFB956"/>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 w15:restartNumberingAfterBreak="0">
    <w:nsid w:val="F63EFCDF"/>
    <w:multiLevelType w:val="multilevel"/>
    <w:tmpl w:val="F63EFCDF"/>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2" w15:restartNumberingAfterBreak="0">
    <w:nsid w:val="FFFFFF7C"/>
    <w:multiLevelType w:val="singleLevel"/>
    <w:tmpl w:val="0542F0B2"/>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52C24066"/>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C1021A32"/>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A20E933A"/>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22C43F50"/>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EBAE26F0"/>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C77C6CCA"/>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A726F626"/>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27B0FC52"/>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996EAE1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C2B0676"/>
    <w:multiLevelType w:val="hybridMultilevel"/>
    <w:tmpl w:val="33302A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576041C"/>
    <w:multiLevelType w:val="multilevel"/>
    <w:tmpl w:val="BE94B21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639935A7"/>
    <w:multiLevelType w:val="multilevel"/>
    <w:tmpl w:val="639935A7"/>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5" w15:restartNumberingAfterBreak="0">
    <w:nsid w:val="7E4F0069"/>
    <w:multiLevelType w:val="multilevel"/>
    <w:tmpl w:val="7E4F0069"/>
    <w:lvl w:ilvl="0">
      <w:start w:val="1"/>
      <w:numFmt w:val="none"/>
      <w:pStyle w:val="Ttulo1"/>
      <w:suff w:val="nothing"/>
      <w:lvlText w:val=""/>
      <w:lvlJc w:val="left"/>
      <w:pPr>
        <w:ind w:left="0" w:firstLine="0"/>
      </w:pPr>
    </w:lvl>
    <w:lvl w:ilvl="1">
      <w:start w:val="1"/>
      <w:numFmt w:val="none"/>
      <w:pStyle w:val="Ttulo2"/>
      <w:suff w:val="nothing"/>
      <w:lvlText w:val=""/>
      <w:lvlJc w:val="left"/>
      <w:pPr>
        <w:ind w:left="0" w:firstLine="0"/>
      </w:pPr>
    </w:lvl>
    <w:lvl w:ilvl="2">
      <w:start w:val="1"/>
      <w:numFmt w:val="none"/>
      <w:pStyle w:val="Ttulo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5"/>
  </w:num>
  <w:num w:numId="2">
    <w:abstractNumId w:val="0"/>
  </w:num>
  <w:num w:numId="3">
    <w:abstractNumId w:val="14"/>
  </w:num>
  <w:num w:numId="4">
    <w:abstractNumId w:val="1"/>
  </w:num>
  <w:num w:numId="5">
    <w:abstractNumId w:val="13"/>
  </w:num>
  <w:num w:numId="6">
    <w:abstractNumId w:val="10"/>
  </w:num>
  <w:num w:numId="7">
    <w:abstractNumId w:val="5"/>
  </w:num>
  <w:num w:numId="8">
    <w:abstractNumId w:val="4"/>
  </w:num>
  <w:num w:numId="9">
    <w:abstractNumId w:val="3"/>
  </w:num>
  <w:num w:numId="10">
    <w:abstractNumId w:val="2"/>
  </w:num>
  <w:num w:numId="11">
    <w:abstractNumId w:val="11"/>
  </w:num>
  <w:num w:numId="12">
    <w:abstractNumId w:val="9"/>
  </w:num>
  <w:num w:numId="13">
    <w:abstractNumId w:val="8"/>
  </w:num>
  <w:num w:numId="14">
    <w:abstractNumId w:val="7"/>
  </w:num>
  <w:num w:numId="15">
    <w:abstractNumId w:val="6"/>
  </w:num>
  <w:num w:numId="16">
    <w:abstractNumId w:val="15"/>
  </w:num>
  <w:num w:numId="17">
    <w:abstractNumId w:val="15"/>
  </w:num>
  <w:num w:numId="18">
    <w:abstractNumId w:val="12"/>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useAltKinsokuLineBreakRules/>
    <w:splitPgBreakAndParaMark/>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B23C7"/>
    <w:rsid w:val="009B23C7"/>
    <w:rsid w:val="1FDB7ED9"/>
    <w:rsid w:val="7DEE5107"/>
    <w:rsid w:val="7DFB5707"/>
    <w:rsid w:val="AC5F550C"/>
    <w:rsid w:val="BBBE8A19"/>
    <w:rsid w:val="CBEBC578"/>
    <w:rsid w:val="EDFE6117"/>
    <w:rsid w:val="000149F0"/>
    <w:rsid w:val="0003669B"/>
    <w:rsid w:val="0008615E"/>
    <w:rsid w:val="000C30BB"/>
    <w:rsid w:val="000D2C65"/>
    <w:rsid w:val="000F5994"/>
    <w:rsid w:val="00193FC2"/>
    <w:rsid w:val="001B3F7D"/>
    <w:rsid w:val="001F683A"/>
    <w:rsid w:val="00261468"/>
    <w:rsid w:val="00297A12"/>
    <w:rsid w:val="00316F14"/>
    <w:rsid w:val="00360271"/>
    <w:rsid w:val="003D6FF3"/>
    <w:rsid w:val="0042203E"/>
    <w:rsid w:val="00427B5B"/>
    <w:rsid w:val="0043734B"/>
    <w:rsid w:val="004407E7"/>
    <w:rsid w:val="004D4989"/>
    <w:rsid w:val="004F0E9A"/>
    <w:rsid w:val="0051662E"/>
    <w:rsid w:val="00553BB2"/>
    <w:rsid w:val="005A766A"/>
    <w:rsid w:val="005E21D8"/>
    <w:rsid w:val="0060237A"/>
    <w:rsid w:val="006343F6"/>
    <w:rsid w:val="006723CF"/>
    <w:rsid w:val="00674C6B"/>
    <w:rsid w:val="006D5463"/>
    <w:rsid w:val="00703AC8"/>
    <w:rsid w:val="007721F9"/>
    <w:rsid w:val="007F7B59"/>
    <w:rsid w:val="0081674B"/>
    <w:rsid w:val="008D4ECD"/>
    <w:rsid w:val="00930737"/>
    <w:rsid w:val="009528BD"/>
    <w:rsid w:val="00990870"/>
    <w:rsid w:val="009B23C7"/>
    <w:rsid w:val="009D6BE8"/>
    <w:rsid w:val="00A243B1"/>
    <w:rsid w:val="00A3007A"/>
    <w:rsid w:val="00B67829"/>
    <w:rsid w:val="00B86D54"/>
    <w:rsid w:val="00BA10C1"/>
    <w:rsid w:val="00BC2FBF"/>
    <w:rsid w:val="00BC5CF0"/>
    <w:rsid w:val="00C16D0B"/>
    <w:rsid w:val="00C92302"/>
    <w:rsid w:val="00CB79FA"/>
    <w:rsid w:val="00CD12C1"/>
    <w:rsid w:val="00D932A6"/>
    <w:rsid w:val="00E47069"/>
    <w:rsid w:val="00EE096B"/>
    <w:rsid w:val="00F3110E"/>
    <w:rsid w:val="00F701E6"/>
    <w:rsid w:val="00F925E8"/>
    <w:rsid w:val="00F94DAC"/>
    <w:rsid w:val="00FF2E7A"/>
    <w:rsid w:val="00FF4F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79" fillcolor="white">
      <v:fill color="white"/>
    </o:shapedefaults>
    <o:shapelayout v:ext="edit">
      <o:idmap v:ext="edit" data="1"/>
    </o:shapelayout>
  </w:shapeDefaults>
  <w:decimalSymbol w:val=","/>
  <w:listSeparator w:val=";"/>
  <w14:docId w14:val="552C7868"/>
  <w15:docId w15:val="{506E8A8F-97E9-4C52-A8B2-CFB3779C1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s-ES" w:eastAsia="es-E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qFormat="1"/>
    <w:lsdException w:name="footer" w:uiPriority="99"/>
    <w:lsdException w:name="caption" w:qFormat="1"/>
    <w:lsdException w:name="List" w:qFormat="1"/>
    <w:lsdException w:name="Title" w:qFormat="1"/>
    <w:lsdException w:name="Default Paragraph Font" w:semiHidden="1" w:qFormat="1"/>
    <w:lsdException w:name="Body Text" w:qFormat="1"/>
    <w:lsdException w:name="Subtitle" w:qFormat="1"/>
    <w:lsdException w:name="Hyperlink" w:uiPriority="99"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pPr>
    <w:rPr>
      <w:rFonts w:ascii="Liberation Serif" w:eastAsia="Arial Unicode MS" w:hAnsi="Liberation Serif" w:cs="Lucida Sans"/>
      <w:sz w:val="24"/>
      <w:szCs w:val="24"/>
      <w:lang w:eastAsia="zh-CN" w:bidi="hi-IN"/>
    </w:rPr>
  </w:style>
  <w:style w:type="paragraph" w:styleId="Ttulo1">
    <w:name w:val="heading 1"/>
    <w:basedOn w:val="Heading"/>
    <w:next w:val="Textoindependiente"/>
    <w:qFormat/>
    <w:pPr>
      <w:numPr>
        <w:numId w:val="1"/>
      </w:numPr>
      <w:outlineLvl w:val="0"/>
    </w:pPr>
    <w:rPr>
      <w:b/>
      <w:bCs/>
      <w:sz w:val="36"/>
      <w:szCs w:val="36"/>
    </w:rPr>
  </w:style>
  <w:style w:type="paragraph" w:styleId="Ttulo2">
    <w:name w:val="heading 2"/>
    <w:basedOn w:val="Heading"/>
    <w:next w:val="Textoindependiente"/>
    <w:link w:val="Ttulo2Car"/>
    <w:qFormat/>
    <w:rsid w:val="00C92302"/>
    <w:pPr>
      <w:numPr>
        <w:ilvl w:val="1"/>
        <w:numId w:val="1"/>
      </w:numPr>
      <w:spacing w:before="200"/>
      <w:outlineLvl w:val="1"/>
    </w:pPr>
    <w:rPr>
      <w:b/>
      <w:bCs/>
      <w:szCs w:val="32"/>
    </w:rPr>
  </w:style>
  <w:style w:type="paragraph" w:styleId="Ttulo3">
    <w:name w:val="heading 3"/>
    <w:basedOn w:val="Heading"/>
    <w:next w:val="Textoindependiente"/>
    <w:qFormat/>
    <w:pPr>
      <w:numPr>
        <w:ilvl w:val="2"/>
        <w:numId w:val="1"/>
      </w:num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Heading">
    <w:name w:val="Heading"/>
    <w:basedOn w:val="Normal"/>
    <w:next w:val="Textoindependiente"/>
    <w:qFormat/>
    <w:pPr>
      <w:keepNext/>
      <w:spacing w:before="240" w:after="120"/>
    </w:pPr>
    <w:rPr>
      <w:rFonts w:ascii="Liberation Sans" w:hAnsi="Liberation Sans"/>
      <w:sz w:val="28"/>
      <w:szCs w:val="28"/>
    </w:rPr>
  </w:style>
  <w:style w:type="paragraph" w:styleId="Textoindependiente">
    <w:name w:val="Body Text"/>
    <w:basedOn w:val="Normal"/>
    <w:link w:val="TextoindependienteCar"/>
    <w:qFormat/>
    <w:pPr>
      <w:spacing w:after="140" w:line="276" w:lineRule="auto"/>
      <w:jc w:val="both"/>
    </w:pPr>
  </w:style>
  <w:style w:type="character" w:styleId="Hipervnculo">
    <w:name w:val="Hyperlink"/>
    <w:basedOn w:val="Fuentedeprrafopredeter"/>
    <w:uiPriority w:val="99"/>
    <w:qFormat/>
    <w:rPr>
      <w:color w:val="0000FF"/>
      <w:u w:val="single"/>
    </w:rPr>
  </w:style>
  <w:style w:type="paragraph" w:styleId="Descripcin">
    <w:name w:val="caption"/>
    <w:basedOn w:val="Normal"/>
    <w:next w:val="Normal"/>
    <w:qFormat/>
    <w:pPr>
      <w:suppressLineNumbers/>
      <w:spacing w:before="120" w:after="120"/>
    </w:pPr>
    <w:rPr>
      <w:i/>
      <w:iCs/>
    </w:rPr>
  </w:style>
  <w:style w:type="paragraph" w:styleId="Textocomentario">
    <w:name w:val="annotation text"/>
    <w:basedOn w:val="Normal"/>
    <w:link w:val="TextocomentarioCar"/>
    <w:qFormat/>
  </w:style>
  <w:style w:type="paragraph" w:styleId="Lista">
    <w:name w:val="List"/>
    <w:basedOn w:val="Textoindependiente"/>
    <w:qFormat/>
  </w:style>
  <w:style w:type="paragraph" w:styleId="Ttulo">
    <w:name w:val="Title"/>
    <w:basedOn w:val="Heading"/>
    <w:next w:val="Textoindependiente"/>
    <w:qFormat/>
    <w:pPr>
      <w:jc w:val="center"/>
    </w:pPr>
    <w:rPr>
      <w:b/>
      <w:bCs/>
      <w:sz w:val="56"/>
      <w:szCs w:val="56"/>
    </w:rPr>
  </w:style>
  <w:style w:type="character" w:customStyle="1" w:styleId="Bullets">
    <w:name w:val="Bullets"/>
    <w:qFormat/>
    <w:rPr>
      <w:rFonts w:ascii="OpenSymbol" w:eastAsia="OpenSymbol" w:hAnsi="OpenSymbol" w:cs="OpenSymbol"/>
    </w:rPr>
  </w:style>
  <w:style w:type="character" w:customStyle="1" w:styleId="InternetLink">
    <w:name w:val="Internet Link"/>
    <w:qFormat/>
    <w:rPr>
      <w:color w:val="000080"/>
      <w:u w:val="single"/>
      <w:lang w:val="zh-CN" w:eastAsia="zh-CN" w:bidi="zh-CN"/>
    </w:rPr>
  </w:style>
  <w:style w:type="character" w:customStyle="1" w:styleId="StrongEmphasis">
    <w:name w:val="Strong Emphasis"/>
    <w:qFormat/>
    <w:rPr>
      <w:b/>
      <w:bCs/>
    </w:rPr>
  </w:style>
  <w:style w:type="paragraph" w:customStyle="1" w:styleId="Index">
    <w:name w:val="Index"/>
    <w:basedOn w:val="Normal"/>
    <w:qFormat/>
    <w:pPr>
      <w:suppressLineNumbers/>
    </w:pPr>
  </w:style>
  <w:style w:type="paragraph" w:customStyle="1" w:styleId="PreformattedText">
    <w:name w:val="Preformatted Text"/>
    <w:basedOn w:val="Normal"/>
    <w:qFormat/>
    <w:pPr>
      <w:spacing w:after="0"/>
    </w:pPr>
    <w:rPr>
      <w:rFonts w:ascii="Liberation Mono" w:eastAsia="Courier New" w:hAnsi="Liberation Mono" w:cs="Liberation Mono"/>
      <w:sz w:val="20"/>
      <w:szCs w:val="20"/>
    </w:rPr>
  </w:style>
  <w:style w:type="paragraph" w:customStyle="1" w:styleId="Figura">
    <w:name w:val="Figura"/>
    <w:basedOn w:val="Descripcin"/>
    <w:qFormat/>
    <w:pPr>
      <w:jc w:val="both"/>
    </w:p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Illustration">
    <w:name w:val="Illustration"/>
    <w:basedOn w:val="Descripcin"/>
    <w:qFormat/>
  </w:style>
  <w:style w:type="paragraph" w:customStyle="1" w:styleId="ListHeading">
    <w:name w:val="List Heading"/>
    <w:basedOn w:val="Normal"/>
    <w:next w:val="ListContents"/>
    <w:qFormat/>
  </w:style>
  <w:style w:type="paragraph" w:customStyle="1" w:styleId="ListContents">
    <w:name w:val="List Contents"/>
    <w:basedOn w:val="Normal"/>
    <w:qFormat/>
    <w:pPr>
      <w:ind w:left="567"/>
    </w:pPr>
  </w:style>
  <w:style w:type="character" w:styleId="Refdecomentario">
    <w:name w:val="annotation reference"/>
    <w:basedOn w:val="Fuentedeprrafopredeter"/>
    <w:rPr>
      <w:sz w:val="16"/>
      <w:szCs w:val="16"/>
    </w:rPr>
  </w:style>
  <w:style w:type="paragraph" w:styleId="Textodeglobo">
    <w:name w:val="Balloon Text"/>
    <w:basedOn w:val="Normal"/>
    <w:link w:val="TextodegloboCar"/>
    <w:rsid w:val="007F7B59"/>
    <w:pPr>
      <w:spacing w:after="0" w:line="240" w:lineRule="auto"/>
    </w:pPr>
    <w:rPr>
      <w:rFonts w:ascii="Segoe UI" w:hAnsi="Segoe UI" w:cs="Mangal"/>
      <w:sz w:val="18"/>
      <w:szCs w:val="16"/>
    </w:rPr>
  </w:style>
  <w:style w:type="character" w:customStyle="1" w:styleId="TextodegloboCar">
    <w:name w:val="Texto de globo Car"/>
    <w:basedOn w:val="Fuentedeprrafopredeter"/>
    <w:link w:val="Textodeglobo"/>
    <w:rsid w:val="007F7B59"/>
    <w:rPr>
      <w:rFonts w:ascii="Segoe UI" w:eastAsia="Arial Unicode MS" w:hAnsi="Segoe UI" w:cs="Mangal"/>
      <w:sz w:val="18"/>
      <w:szCs w:val="16"/>
      <w:lang w:eastAsia="zh-CN" w:bidi="hi-IN"/>
    </w:rPr>
  </w:style>
  <w:style w:type="character" w:styleId="Hipervnculovisitado">
    <w:name w:val="FollowedHyperlink"/>
    <w:basedOn w:val="Fuentedeprrafopredeter"/>
    <w:rsid w:val="007F7B59"/>
    <w:rPr>
      <w:color w:val="800080" w:themeColor="followedHyperlink"/>
      <w:u w:val="single"/>
    </w:rPr>
  </w:style>
  <w:style w:type="character" w:styleId="Mencinsinresolver">
    <w:name w:val="Unresolved Mention"/>
    <w:basedOn w:val="Fuentedeprrafopredeter"/>
    <w:uiPriority w:val="99"/>
    <w:semiHidden/>
    <w:unhideWhenUsed/>
    <w:rsid w:val="00F3110E"/>
    <w:rPr>
      <w:color w:val="605E5C"/>
      <w:shd w:val="clear" w:color="auto" w:fill="E1DFDD"/>
    </w:rPr>
  </w:style>
  <w:style w:type="table" w:styleId="Tablaconcuadrcula">
    <w:name w:val="Table Grid"/>
    <w:basedOn w:val="Tablanormal"/>
    <w:rsid w:val="00F311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81674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7concolores">
    <w:name w:val="Grid Table 7 Colorful"/>
    <w:basedOn w:val="Tablanormal"/>
    <w:uiPriority w:val="52"/>
    <w:rsid w:val="0081674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lista1clara">
    <w:name w:val="List Table 1 Light"/>
    <w:basedOn w:val="Tablanormal"/>
    <w:uiPriority w:val="46"/>
    <w:rsid w:val="0081674B"/>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
    <w:name w:val="List Table 2"/>
    <w:basedOn w:val="Tablanormal"/>
    <w:uiPriority w:val="47"/>
    <w:rsid w:val="0081674B"/>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
    <w:name w:val="Grid Table 6 Colorful"/>
    <w:basedOn w:val="Tablanormal"/>
    <w:uiPriority w:val="51"/>
    <w:rsid w:val="00B86D5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extbody">
    <w:name w:val="Text body"/>
    <w:basedOn w:val="Normal"/>
    <w:rsid w:val="00EE096B"/>
    <w:pPr>
      <w:widowControl/>
      <w:suppressAutoHyphens/>
      <w:autoSpaceDN w:val="0"/>
      <w:spacing w:after="140" w:line="276" w:lineRule="auto"/>
      <w:textAlignment w:val="baseline"/>
    </w:pPr>
    <w:rPr>
      <w:rFonts w:eastAsia="AR PL SungtiL GB" w:cs="FreeSans"/>
      <w:kern w:val="3"/>
      <w:lang w:val="en-US"/>
    </w:rPr>
  </w:style>
  <w:style w:type="character" w:styleId="Textoennegrita">
    <w:name w:val="Strong"/>
    <w:basedOn w:val="Fuentedeprrafopredeter"/>
    <w:uiPriority w:val="22"/>
    <w:qFormat/>
    <w:rsid w:val="0043734B"/>
    <w:rPr>
      <w:b/>
      <w:bCs/>
    </w:rPr>
  </w:style>
  <w:style w:type="character" w:styleId="nfasis">
    <w:name w:val="Emphasis"/>
    <w:basedOn w:val="Fuentedeprrafopredeter"/>
    <w:uiPriority w:val="20"/>
    <w:qFormat/>
    <w:rsid w:val="000C30BB"/>
    <w:rPr>
      <w:i/>
      <w:iCs/>
    </w:rPr>
  </w:style>
  <w:style w:type="character" w:customStyle="1" w:styleId="al-author-name-more">
    <w:name w:val="al-author-name-more"/>
    <w:basedOn w:val="Fuentedeprrafopredeter"/>
    <w:rsid w:val="000C30BB"/>
  </w:style>
  <w:style w:type="character" w:customStyle="1" w:styleId="delimiter">
    <w:name w:val="delimiter"/>
    <w:basedOn w:val="Fuentedeprrafopredeter"/>
    <w:rsid w:val="000C30BB"/>
  </w:style>
  <w:style w:type="character" w:customStyle="1" w:styleId="Ttulo2Car">
    <w:name w:val="Título 2 Car"/>
    <w:basedOn w:val="Fuentedeprrafopredeter"/>
    <w:link w:val="Ttulo2"/>
    <w:rsid w:val="00C92302"/>
    <w:rPr>
      <w:rFonts w:ascii="Liberation Sans" w:eastAsia="Arial Unicode MS" w:hAnsi="Liberation Sans" w:cs="Lucida Sans"/>
      <w:b/>
      <w:bCs/>
      <w:sz w:val="28"/>
      <w:szCs w:val="32"/>
      <w:lang w:eastAsia="zh-CN" w:bidi="hi-IN"/>
    </w:rPr>
  </w:style>
  <w:style w:type="character" w:customStyle="1" w:styleId="TextocomentarioCar">
    <w:name w:val="Texto comentario Car"/>
    <w:basedOn w:val="Fuentedeprrafopredeter"/>
    <w:link w:val="Textocomentario"/>
    <w:rsid w:val="00E47069"/>
    <w:rPr>
      <w:rFonts w:ascii="Liberation Serif" w:eastAsia="Arial Unicode MS" w:hAnsi="Liberation Serif" w:cs="Lucida Sans"/>
      <w:sz w:val="24"/>
      <w:szCs w:val="24"/>
      <w:lang w:eastAsia="zh-CN" w:bidi="hi-IN"/>
    </w:rPr>
  </w:style>
  <w:style w:type="character" w:customStyle="1" w:styleId="TextoindependienteCar">
    <w:name w:val="Texto independiente Car"/>
    <w:basedOn w:val="Fuentedeprrafopredeter"/>
    <w:link w:val="Textoindependiente"/>
    <w:rsid w:val="00E47069"/>
    <w:rPr>
      <w:rFonts w:ascii="Liberation Serif" w:eastAsia="Arial Unicode MS" w:hAnsi="Liberation Serif" w:cs="Lucida Sans"/>
      <w:sz w:val="24"/>
      <w:szCs w:val="24"/>
      <w:lang w:eastAsia="zh-CN" w:bidi="hi-IN"/>
    </w:rPr>
  </w:style>
  <w:style w:type="character" w:customStyle="1" w:styleId="selectable">
    <w:name w:val="selectable"/>
    <w:basedOn w:val="Fuentedeprrafopredeter"/>
    <w:rsid w:val="0042203E"/>
  </w:style>
  <w:style w:type="paragraph" w:styleId="Encabezado">
    <w:name w:val="header"/>
    <w:basedOn w:val="Normal"/>
    <w:link w:val="EncabezadoCar"/>
    <w:rsid w:val="00261468"/>
    <w:pPr>
      <w:tabs>
        <w:tab w:val="center" w:pos="4252"/>
        <w:tab w:val="right" w:pos="8504"/>
      </w:tabs>
      <w:spacing w:after="0" w:line="240" w:lineRule="auto"/>
    </w:pPr>
    <w:rPr>
      <w:rFonts w:cs="Mangal"/>
      <w:szCs w:val="21"/>
    </w:rPr>
  </w:style>
  <w:style w:type="character" w:customStyle="1" w:styleId="EncabezadoCar">
    <w:name w:val="Encabezado Car"/>
    <w:basedOn w:val="Fuentedeprrafopredeter"/>
    <w:link w:val="Encabezado"/>
    <w:rsid w:val="00261468"/>
    <w:rPr>
      <w:rFonts w:ascii="Liberation Serif" w:eastAsia="Arial Unicode MS" w:hAnsi="Liberation Serif" w:cs="Mangal"/>
      <w:sz w:val="24"/>
      <w:szCs w:val="21"/>
      <w:lang w:eastAsia="zh-CN" w:bidi="hi-IN"/>
    </w:rPr>
  </w:style>
  <w:style w:type="paragraph" w:styleId="Piedepgina">
    <w:name w:val="footer"/>
    <w:basedOn w:val="Normal"/>
    <w:link w:val="PiedepginaCar"/>
    <w:uiPriority w:val="99"/>
    <w:rsid w:val="00261468"/>
    <w:pPr>
      <w:tabs>
        <w:tab w:val="center" w:pos="4252"/>
        <w:tab w:val="right" w:pos="8504"/>
      </w:tabs>
      <w:spacing w:after="0" w:line="240" w:lineRule="auto"/>
    </w:pPr>
    <w:rPr>
      <w:rFonts w:cs="Mangal"/>
      <w:szCs w:val="21"/>
    </w:rPr>
  </w:style>
  <w:style w:type="character" w:customStyle="1" w:styleId="PiedepginaCar">
    <w:name w:val="Pie de página Car"/>
    <w:basedOn w:val="Fuentedeprrafopredeter"/>
    <w:link w:val="Piedepgina"/>
    <w:uiPriority w:val="99"/>
    <w:rsid w:val="00261468"/>
    <w:rPr>
      <w:rFonts w:ascii="Liberation Serif" w:eastAsia="Arial Unicode MS" w:hAnsi="Liberation Serif" w:cs="Mangal"/>
      <w:sz w:val="24"/>
      <w:szCs w:val="21"/>
      <w:lang w:eastAsia="zh-CN" w:bidi="hi-IN"/>
    </w:rPr>
  </w:style>
  <w:style w:type="paragraph" w:styleId="TtuloTDC">
    <w:name w:val="TOC Heading"/>
    <w:basedOn w:val="Ttulo1"/>
    <w:next w:val="Normal"/>
    <w:uiPriority w:val="39"/>
    <w:unhideWhenUsed/>
    <w:qFormat/>
    <w:rsid w:val="00C92302"/>
    <w:pPr>
      <w:keepLines/>
      <w:widowControl/>
      <w:numPr>
        <w:numId w:val="0"/>
      </w:numPr>
      <w:spacing w:after="0"/>
      <w:outlineLvl w:val="9"/>
    </w:pPr>
    <w:rPr>
      <w:rFonts w:asciiTheme="majorHAnsi" w:eastAsiaTheme="majorEastAsia" w:hAnsiTheme="majorHAnsi" w:cstheme="majorBidi"/>
      <w:b w:val="0"/>
      <w:bCs w:val="0"/>
      <w:color w:val="365F91" w:themeColor="accent1" w:themeShade="BF"/>
      <w:sz w:val="32"/>
      <w:szCs w:val="32"/>
      <w:lang w:eastAsia="es-ES" w:bidi="ar-SA"/>
    </w:rPr>
  </w:style>
  <w:style w:type="paragraph" w:styleId="TDC1">
    <w:name w:val="toc 1"/>
    <w:basedOn w:val="Normal"/>
    <w:next w:val="Normal"/>
    <w:autoRedefine/>
    <w:uiPriority w:val="39"/>
    <w:rsid w:val="00C92302"/>
    <w:pPr>
      <w:spacing w:after="100"/>
    </w:pPr>
    <w:rPr>
      <w:rFonts w:cs="Mangal"/>
      <w:szCs w:val="21"/>
    </w:rPr>
  </w:style>
  <w:style w:type="paragraph" w:styleId="TDC3">
    <w:name w:val="toc 3"/>
    <w:basedOn w:val="Normal"/>
    <w:next w:val="Normal"/>
    <w:autoRedefine/>
    <w:uiPriority w:val="39"/>
    <w:rsid w:val="00C92302"/>
    <w:pPr>
      <w:spacing w:after="100"/>
      <w:ind w:left="480"/>
    </w:pPr>
    <w:rPr>
      <w:rFonts w:cs="Mangal"/>
      <w:szCs w:val="21"/>
    </w:rPr>
  </w:style>
  <w:style w:type="paragraph" w:styleId="TDC2">
    <w:name w:val="toc 2"/>
    <w:basedOn w:val="Normal"/>
    <w:next w:val="Normal"/>
    <w:autoRedefine/>
    <w:uiPriority w:val="39"/>
    <w:rsid w:val="00C92302"/>
    <w:pPr>
      <w:spacing w:after="100"/>
      <w:ind w:left="24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374428">
      <w:bodyDiv w:val="1"/>
      <w:marLeft w:val="0"/>
      <w:marRight w:val="0"/>
      <w:marTop w:val="0"/>
      <w:marBottom w:val="0"/>
      <w:divBdr>
        <w:top w:val="none" w:sz="0" w:space="0" w:color="auto"/>
        <w:left w:val="none" w:sz="0" w:space="0" w:color="auto"/>
        <w:bottom w:val="none" w:sz="0" w:space="0" w:color="auto"/>
        <w:right w:val="none" w:sz="0" w:space="0" w:color="auto"/>
      </w:divBdr>
      <w:divsChild>
        <w:div w:id="1410956018">
          <w:marLeft w:val="0"/>
          <w:marRight w:val="0"/>
          <w:marTop w:val="0"/>
          <w:marBottom w:val="0"/>
          <w:divBdr>
            <w:top w:val="none" w:sz="0" w:space="0" w:color="auto"/>
            <w:left w:val="none" w:sz="0" w:space="0" w:color="auto"/>
            <w:bottom w:val="none" w:sz="0" w:space="0" w:color="auto"/>
            <w:right w:val="none" w:sz="0" w:space="0" w:color="auto"/>
          </w:divBdr>
          <w:divsChild>
            <w:div w:id="8528433">
              <w:marLeft w:val="0"/>
              <w:marRight w:val="0"/>
              <w:marTop w:val="0"/>
              <w:marBottom w:val="165"/>
              <w:divBdr>
                <w:top w:val="none" w:sz="0" w:space="0" w:color="auto"/>
                <w:left w:val="none" w:sz="0" w:space="0" w:color="auto"/>
                <w:bottom w:val="none" w:sz="0" w:space="0" w:color="auto"/>
                <w:right w:val="none" w:sz="0" w:space="0" w:color="auto"/>
              </w:divBdr>
            </w:div>
          </w:divsChild>
        </w:div>
        <w:div w:id="1025718473">
          <w:marLeft w:val="0"/>
          <w:marRight w:val="0"/>
          <w:marTop w:val="165"/>
          <w:marBottom w:val="165"/>
          <w:divBdr>
            <w:top w:val="none" w:sz="0" w:space="0" w:color="auto"/>
            <w:left w:val="none" w:sz="0" w:space="0" w:color="auto"/>
            <w:bottom w:val="none" w:sz="0" w:space="0" w:color="auto"/>
            <w:right w:val="none" w:sz="0" w:space="0" w:color="auto"/>
          </w:divBdr>
          <w:divsChild>
            <w:div w:id="1804425023">
              <w:marLeft w:val="0"/>
              <w:marRight w:val="0"/>
              <w:marTop w:val="0"/>
              <w:marBottom w:val="0"/>
              <w:divBdr>
                <w:top w:val="none" w:sz="0" w:space="0" w:color="auto"/>
                <w:left w:val="none" w:sz="0" w:space="0" w:color="auto"/>
                <w:bottom w:val="none" w:sz="0" w:space="0" w:color="auto"/>
                <w:right w:val="none" w:sz="0" w:space="0" w:color="auto"/>
              </w:divBdr>
              <w:divsChild>
                <w:div w:id="831288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16208675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hyperlink" Target="https://github.com/Huertas97/Transcriptomics" TargetMode="External"/><Relationship Id="rId21" Type="http://schemas.openxmlformats.org/officeDocument/2006/relationships/image" Target="media/image11.png"/><Relationship Id="rId34" Type="http://schemas.openxmlformats.org/officeDocument/2006/relationships/image" Target="media/image23.jpe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hyperlink" Target="https://www.uniprot.org/uniprot/?query=author:%22Walsh+T.%22&amp;sort=score" TargetMode="External"/><Relationship Id="rId55" Type="http://schemas.openxmlformats.org/officeDocument/2006/relationships/hyperlink" Target="https://www.uniprot.org/uniprot/?query=author:%22Schwartz+B.S.%22&amp;sort=score"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Huertas97/Transcriptomics" TargetMode="External"/><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hyperlink" Target="https://www.uniprot.org/uniprot/?query=author:%22Pritchard+C.C.%22&amp;sort=score" TargetMode="External"/><Relationship Id="rId58"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hgdownload.soe.ucsc.edu/goldenPath/hg19/bigZips/" TargetMode="External"/><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1.png"/><Relationship Id="rId48" Type="http://schemas.openxmlformats.org/officeDocument/2006/relationships/hyperlink" Target="https://www.uniprot.org/uniprot/?query=author:%22Zhang+M.Y.%22&amp;sort=score" TargetMode="External"/><Relationship Id="rId56" Type="http://schemas.openxmlformats.org/officeDocument/2006/relationships/hyperlink" Target="https://www.uniprot.org/uniprot/?query=author:%22Marquez+R.%22&amp;sort=score" TargetMode="External"/><Relationship Id="rId8" Type="http://schemas.openxmlformats.org/officeDocument/2006/relationships/endnotes" Target="endnotes.xml"/><Relationship Id="rId51" Type="http://schemas.openxmlformats.org/officeDocument/2006/relationships/hyperlink" Target="https://www.uniprot.org/uniprot/?query=author:%22Lee+M.K.%22&amp;sort=score"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hyperlink" Target="https://bedtools.readthedocs.io/en/latest/content/tools/jaccard.html" TargetMode="External"/><Relationship Id="rId59"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hyperlink" Target="https://www.uniprot.org/uniprot/?query=author:%22Sanchez-Bonilla+M.%22&amp;sort=scor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hyperlink" Target="https://www.uniprot.org/uniprot/?query=author:%22Keel+S.B.%22&amp;sort=score" TargetMode="External"/><Relationship Id="rId57" Type="http://schemas.openxmlformats.org/officeDocument/2006/relationships/hyperlink" Target="https://www.uniprot.org/uniprot/?query=author:%22Coats+S.A.%22&amp;sort=score" TargetMode="External"/><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hyperlink" Target="https://www.uniprot.org/uniprot/?query=author:%22Loeb+K.R.%22&amp;sort=score" TargetMode="External"/><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Huertas97/Transcriptomics"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DA7D84B-09AA-49A4-91D4-D4EA7B3FC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TotalTime>
  <Pages>22</Pages>
  <Words>5826</Words>
  <Characters>32046</Characters>
  <Application>Microsoft Office Word</Application>
  <DocSecurity>0</DocSecurity>
  <Lines>267</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dc:creator>
  <cp:lastModifiedBy>Álvaro Huertas García</cp:lastModifiedBy>
  <cp:revision>45</cp:revision>
  <cp:lastPrinted>2020-03-19T22:20:00Z</cp:lastPrinted>
  <dcterms:created xsi:type="dcterms:W3CDTF">2020-03-17T21:51:00Z</dcterms:created>
  <dcterms:modified xsi:type="dcterms:W3CDTF">2020-04-08T09:04:00Z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3082-11.1.0.9126</vt:lpwstr>
  </property>
</Properties>
</file>