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301D4">
      <w:r>
        <w:pict>
          <v:shape id="DeepLBoxSPIDType" o:spid="_x0000_s1026" o:spt="202" type="#_x0000_t202" style="position:absolute;left:0pt;margin-left:0pt;margin-top:0pt;height:50pt;width:50pt;visibility:hidden;z-index:251660288;mso-width-relative:page;mso-height-relative:page;" coordsize="21600,21600">
            <v:path/>
            <v:fill focussize="0,0"/>
            <v:stroke joinstyle="miter"/>
            <v:imagedata o:title=""/>
            <o:lock v:ext="edit" selection="t"/>
          </v:shape>
        </w:pict>
      </w:r>
    </w:p>
    <w:p w14:paraId="36A848E4">
      <w:pPr>
        <w:pStyle w:val="2"/>
        <w:spacing w:line="257" w:lineRule="auto"/>
      </w:pPr>
    </w:p>
    <w:p w14:paraId="38CDE556">
      <w:pPr>
        <w:pStyle w:val="2"/>
        <w:spacing w:line="257" w:lineRule="auto"/>
      </w:pPr>
    </w:p>
    <w:p w14:paraId="33ACA3AD">
      <w:pPr>
        <w:pStyle w:val="2"/>
        <w:spacing w:line="257" w:lineRule="auto"/>
      </w:pPr>
    </w:p>
    <w:p w14:paraId="08C8764F">
      <w:pPr>
        <w:pStyle w:val="2"/>
        <w:spacing w:line="257" w:lineRule="auto"/>
      </w:pPr>
    </w:p>
    <w:p w14:paraId="7410BF27">
      <w:pPr>
        <w:pStyle w:val="2"/>
        <w:spacing w:line="257" w:lineRule="auto"/>
      </w:pPr>
    </w:p>
    <w:p w14:paraId="1DBA127E">
      <w:pPr>
        <w:pStyle w:val="2"/>
        <w:spacing w:line="257" w:lineRule="auto"/>
      </w:pPr>
    </w:p>
    <w:p w14:paraId="0903021D">
      <w:pPr>
        <w:pStyle w:val="2"/>
        <w:spacing w:line="258" w:lineRule="auto"/>
      </w:pPr>
    </w:p>
    <w:p w14:paraId="5EEA217F">
      <w:pPr>
        <w:pStyle w:val="2"/>
        <w:spacing w:line="258" w:lineRule="auto"/>
      </w:pPr>
    </w:p>
    <w:p w14:paraId="0F81BAE5">
      <w:pPr>
        <w:pStyle w:val="2"/>
        <w:spacing w:line="258" w:lineRule="auto"/>
      </w:pPr>
    </w:p>
    <w:p w14:paraId="7D1736B5">
      <w:pPr>
        <w:pStyle w:val="2"/>
        <w:spacing w:line="258" w:lineRule="auto"/>
      </w:pPr>
    </w:p>
    <w:p w14:paraId="21E4E950">
      <w:pPr>
        <w:pStyle w:val="2"/>
        <w:spacing w:line="258" w:lineRule="auto"/>
      </w:pPr>
    </w:p>
    <w:p w14:paraId="053C326A">
      <w:pPr>
        <w:spacing w:before="230" w:line="229" w:lineRule="auto"/>
        <w:ind w:left="1528" w:right="1624" w:firstLine="400"/>
        <w:outlineLvl w:val="0"/>
        <w:rPr>
          <w:rFonts w:ascii="Calibri" w:hAnsi="Calibri" w:eastAsia="Calibri" w:cs="Calibri"/>
          <w:sz w:val="71"/>
          <w:szCs w:val="71"/>
        </w:rPr>
      </w:pPr>
      <w:bookmarkStart w:id="0" w:name="_Toc19338"/>
      <w:bookmarkStart w:id="1" w:name="_Toc10557"/>
      <w:r>
        <w:rPr>
          <w:rFonts w:ascii="Calibri" w:hAnsi="Calibri" w:eastAsia="Calibri" w:cs="Calibri"/>
          <w:b/>
          <w:bCs/>
          <w:color w:val="0BA29A"/>
          <w:spacing w:val="-1"/>
          <w:sz w:val="71"/>
          <w:szCs w:val="71"/>
        </w:rPr>
        <w:t xml:space="preserve">RFID </w:t>
      </w:r>
      <w:r>
        <w:rPr>
          <w:rFonts w:ascii="宋体" w:hAnsi="宋体" w:eastAsia="宋体" w:cs="宋体"/>
          <w:color w:val="0BA29A"/>
          <w:spacing w:val="-1"/>
          <w:sz w:val="71"/>
          <w:szCs w:val="71"/>
          <w14:textOutline w14:w="13075" w14:cap="sq" w14:cmpd="sng">
            <w14:solidFill>
              <w14:srgbClr w14:val="0BA29A"/>
            </w14:solidFill>
            <w14:prstDash w14:val="solid"/>
            <w14:bevel/>
          </w14:textOutline>
        </w:rPr>
        <w:t xml:space="preserve">Read/Write Devices </w:t>
      </w:r>
      <w:r>
        <w:rPr>
          <w:rFonts w:ascii="宋体" w:hAnsi="宋体" w:eastAsia="宋体" w:cs="宋体"/>
          <w:color w:val="0BA29A"/>
          <w:spacing w:val="1"/>
          <w:sz w:val="71"/>
          <w:szCs w:val="71"/>
          <w14:textOutline w14:w="13075" w14:cap="sq" w14:cmpd="sng">
            <w14:solidFill>
              <w14:srgbClr w14:val="0BA29A"/>
            </w14:solidFill>
            <w14:prstDash w14:val="solid"/>
            <w14:bevel/>
          </w14:textOutline>
        </w:rPr>
        <w:t xml:space="preserve">Development Guide </w:t>
      </w:r>
      <w:r>
        <w:rPr>
          <w:rFonts w:ascii="Calibri" w:hAnsi="Calibri" w:eastAsia="Calibri" w:cs="Calibri"/>
          <w:b/>
          <w:bCs/>
          <w:color w:val="0BA29A"/>
          <w:sz w:val="71"/>
          <w:szCs w:val="71"/>
        </w:rPr>
        <w:t>Python</w:t>
      </w:r>
      <w:bookmarkEnd w:id="0"/>
      <w:bookmarkEnd w:id="1"/>
    </w:p>
    <w:p w14:paraId="6458687E">
      <w:pPr>
        <w:pStyle w:val="2"/>
        <w:spacing w:line="241" w:lineRule="auto"/>
      </w:pPr>
    </w:p>
    <w:p w14:paraId="4DDD6D24">
      <w:pPr>
        <w:pStyle w:val="2"/>
        <w:spacing w:line="241" w:lineRule="auto"/>
      </w:pPr>
    </w:p>
    <w:p w14:paraId="0DE855EF">
      <w:pPr>
        <w:pStyle w:val="2"/>
        <w:spacing w:line="241" w:lineRule="auto"/>
      </w:pPr>
    </w:p>
    <w:p w14:paraId="317C15CF">
      <w:pPr>
        <w:pStyle w:val="2"/>
        <w:spacing w:line="241" w:lineRule="auto"/>
      </w:pPr>
    </w:p>
    <w:p w14:paraId="75EC4AC0">
      <w:pPr>
        <w:pStyle w:val="2"/>
        <w:spacing w:line="241" w:lineRule="auto"/>
      </w:pPr>
    </w:p>
    <w:p w14:paraId="70DBBF90">
      <w:pPr>
        <w:pStyle w:val="2"/>
        <w:spacing w:line="241" w:lineRule="auto"/>
      </w:pPr>
    </w:p>
    <w:p w14:paraId="1FA7CFDD">
      <w:pPr>
        <w:pStyle w:val="2"/>
        <w:spacing w:line="241" w:lineRule="auto"/>
      </w:pPr>
    </w:p>
    <w:p w14:paraId="7BF33E09">
      <w:pPr>
        <w:pStyle w:val="2"/>
        <w:spacing w:line="241" w:lineRule="auto"/>
      </w:pPr>
    </w:p>
    <w:p w14:paraId="1F2A91DC">
      <w:pPr>
        <w:pStyle w:val="2"/>
        <w:spacing w:line="241" w:lineRule="auto"/>
      </w:pPr>
    </w:p>
    <w:p w14:paraId="68CF2F4D">
      <w:pPr>
        <w:pStyle w:val="2"/>
        <w:spacing w:line="241" w:lineRule="auto"/>
      </w:pPr>
    </w:p>
    <w:p w14:paraId="65153DE5">
      <w:pPr>
        <w:pStyle w:val="2"/>
        <w:spacing w:line="241" w:lineRule="auto"/>
      </w:pPr>
    </w:p>
    <w:p w14:paraId="3F1CE0A7">
      <w:pPr>
        <w:pStyle w:val="2"/>
        <w:spacing w:line="241" w:lineRule="auto"/>
      </w:pPr>
    </w:p>
    <w:p w14:paraId="050A4C59">
      <w:pPr>
        <w:pStyle w:val="2"/>
        <w:spacing w:line="241" w:lineRule="auto"/>
      </w:pPr>
    </w:p>
    <w:p w14:paraId="6E70C89A">
      <w:pPr>
        <w:pStyle w:val="2"/>
        <w:spacing w:line="241" w:lineRule="auto"/>
      </w:pPr>
    </w:p>
    <w:p w14:paraId="5C1F1B47">
      <w:pPr>
        <w:pStyle w:val="2"/>
        <w:spacing w:line="241" w:lineRule="auto"/>
      </w:pPr>
    </w:p>
    <w:p w14:paraId="7A70E066">
      <w:pPr>
        <w:pStyle w:val="2"/>
        <w:spacing w:line="241" w:lineRule="auto"/>
      </w:pPr>
    </w:p>
    <w:p w14:paraId="73F44107">
      <w:pPr>
        <w:pStyle w:val="2"/>
        <w:spacing w:line="242" w:lineRule="auto"/>
      </w:pPr>
    </w:p>
    <w:p w14:paraId="39AEF863">
      <w:pPr>
        <w:pStyle w:val="2"/>
        <w:spacing w:line="242" w:lineRule="auto"/>
      </w:pPr>
    </w:p>
    <w:p w14:paraId="4294BD34">
      <w:pPr>
        <w:pStyle w:val="2"/>
        <w:spacing w:line="242" w:lineRule="auto"/>
      </w:pPr>
    </w:p>
    <w:p w14:paraId="45820C38">
      <w:pPr>
        <w:pStyle w:val="2"/>
        <w:spacing w:line="242" w:lineRule="auto"/>
      </w:pPr>
    </w:p>
    <w:p w14:paraId="113DDBB8">
      <w:pPr>
        <w:pStyle w:val="2"/>
        <w:spacing w:line="242" w:lineRule="auto"/>
      </w:pPr>
    </w:p>
    <w:p w14:paraId="64CE18C1">
      <w:pPr>
        <w:spacing w:before="113" w:line="694" w:lineRule="exact"/>
        <w:ind w:firstLine="2562" w:firstLineChars="70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8"/>
          <w:position w:val="25"/>
          <w:sz w:val="35"/>
          <w:szCs w:val="35"/>
          <w14:textOutline w14:w="6537" w14:cap="sq" w14:cmpd="sng">
            <w14:solidFill>
              <w14:srgbClr w14:val="000000"/>
            </w14:solidFill>
            <w14:prstDash w14:val="solid"/>
            <w14:bevel/>
          </w14:textOutline>
        </w:rPr>
        <w:t>Prepared by Aptar</w:t>
      </w:r>
    </w:p>
    <w:p w14:paraId="45B87DFC">
      <w:pPr>
        <w:spacing w:before="1" w:line="184" w:lineRule="auto"/>
        <w:ind w:left="3694"/>
        <w:rPr>
          <w:rFonts w:ascii="Calibri" w:hAnsi="Calibri" w:eastAsia="Calibri" w:cs="Calibri"/>
          <w:sz w:val="35"/>
          <w:szCs w:val="35"/>
        </w:rPr>
      </w:pPr>
      <w:r>
        <w:rPr>
          <w:rFonts w:ascii="Calibri" w:hAnsi="Calibri" w:eastAsia="Calibri" w:cs="Calibri"/>
          <w:b/>
          <w:bCs/>
          <w:spacing w:val="3"/>
          <w:sz w:val="35"/>
          <w:szCs w:val="35"/>
        </w:rPr>
        <w:t>V0.0.3</w:t>
      </w:r>
    </w:p>
    <w:p w14:paraId="3397D20A">
      <w:pPr>
        <w:spacing w:line="184" w:lineRule="auto"/>
        <w:rPr>
          <w:rFonts w:ascii="Calibri" w:hAnsi="Calibri" w:eastAsia="Calibri" w:cs="Calibri"/>
          <w:sz w:val="35"/>
          <w:szCs w:val="35"/>
        </w:rPr>
        <w:sectPr>
          <w:footerReference r:id="rId5" w:type="default"/>
          <w:pgSz w:w="11906" w:h="16839"/>
          <w:pgMar w:top="1431" w:right="1785" w:bottom="0" w:left="1785" w:header="0" w:footer="0" w:gutter="0"/>
          <w:pgNumType w:fmt="decimal"/>
          <w:cols w:space="720" w:num="1"/>
        </w:sectPr>
      </w:pPr>
    </w:p>
    <w:p w14:paraId="08A43841">
      <w:pPr>
        <w:pStyle w:val="2"/>
        <w:spacing w:line="305" w:lineRule="auto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9397"/>
        <w15:color w:val="DBDBDB"/>
        <w:docPartObj>
          <w:docPartGallery w:val="Table of Contents"/>
          <w:docPartUnique/>
        </w:docPartObj>
      </w:sdtPr>
      <w:sdtEndPr>
        <w:rPr>
          <w:rFonts w:hint="default"/>
          <w:lang w:val="en-US" w:eastAsia="en-US"/>
        </w:rPr>
      </w:sdtEndPr>
      <w:sdtContent>
        <w:p w14:paraId="4CBC0E8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5F21EAE8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TOC \o "1-3" \h \u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_Toc10557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RFID Read/Write Devices Development Guide Python</w:t>
          </w:r>
          <w:r>
            <w:rPr>
              <w:rFonts w:hint="default"/>
            </w:rPr>
            <w:tab/>
          </w:r>
          <w:r>
            <w:rPr>
              <w:rFonts w:hint="eastAsia" w:eastAsia="宋体"/>
              <w:lang w:val="en-US" w:eastAsia="zh-CN"/>
            </w:rPr>
            <w:t xml:space="preserve">                                             </w:t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_Toc10557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54B09D1E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_Toc22317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1. Preamble</w:t>
          </w:r>
          <w:r>
            <w:rPr>
              <w:rFonts w:hint="default"/>
            </w:rPr>
            <w:tab/>
          </w:r>
          <w:r>
            <w:rPr>
              <w:rFonts w:hint="eastAsia" w:eastAsia="宋体"/>
              <w:lang w:val="en-US" w:eastAsia="zh-CN"/>
            </w:rPr>
            <w:t xml:space="preserve">                                                                                                                  </w:t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_Toc22317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7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4E25BAE9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_Toc7031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1.1 General</w:t>
          </w:r>
          <w:r>
            <w:rPr>
              <w:rFonts w:hint="default"/>
            </w:rPr>
            <w:tab/>
          </w:r>
          <w:r>
            <w:rPr>
              <w:rFonts w:hint="eastAsia" w:eastAsia="宋体"/>
              <w:lang w:val="en-US" w:eastAsia="zh-CN"/>
            </w:rPr>
            <w:t xml:space="preserve">                                                                                                                  </w:t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_Toc7031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7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241D2345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_Toc25588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1.2 Applicable equipment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_Toc25588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7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15CF6108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_Toc2908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1.3.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_Toc2908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7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1460F546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_Toc4028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1.4. Basic flow of reading and writing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_Toc4028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8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6B989643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_Toc23365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2. Quick start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_Toc23365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8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3E5486BE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_Toc21853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3. Description of the connection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_Toc21853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9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5E661ECC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_Toc23790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3.1. RS232 connection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_Toc23790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9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0215E46F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_Toc224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3.2. RS485 connection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_Toc224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10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7D3E710B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_Toc20622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3.3. TCP client connection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_Toc20622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10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7B910CDD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_Toc11432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3.4. TCP Server Listening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_Toc11432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10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75A16E8D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_Toc32218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3.5. USB-HID connection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_Toc32218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10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79EC8856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_Toc17650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3.6 Closing the connection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_Toc17650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12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371C2617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_Toc15892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4. Description of events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_Toc15892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12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2ED90CDB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_Toc11298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4.1. ISO18000-6C labeling reporting events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_Toc11298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12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13B6114C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_Toc18317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4.2. ISO18000-6C labeling end events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_Toc18317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13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05612D71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_Toc11965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4.3. ISO18000-6B labeling reporting events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_Toc11965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13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32E7A3FD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_Toc20039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4.4. ISO18000-6B Labeling End Events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_Toc20039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14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73E4169A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_Toc11271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4.5 Incidents of national labeling reporting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_Toc11271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14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7BB4E6BD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_Toc27292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4.6 End-of-labeling event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_Toc27292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15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7F294C65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_Toc16528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4.7. GPI triggering of reported events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_Toc16528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15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29125689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_Toc32268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4.8. GPI triggers end-of-report event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_Toc32268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16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5678F446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_Toc27197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4.9. TCP Connection Disconnection Events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_Toc27197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17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4722D248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_Toc20394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4.10. TCP Connection Events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_Toc20394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17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165F7260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_Toc6546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5. Message configuration and query instructions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_Toc6546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18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6CCDFE06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_Toc9406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5.1 Sending synchronized messages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_Toc9406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18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68DDB223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_Toc578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 Statement of the message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_Toc578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19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04BE656C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_Toc32653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6.1. reader configuration and management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_Toc32653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19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133E174A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_Toc19798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6.1.1. restarting the read-write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_Toc19798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19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39D5D98D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_Toc15730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6.1.2. Configuring and Querying Serial Port Parameters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_Toc15730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19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2F2ECDDE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_Toc8548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6.1.3. Configuring GPO Status Parameters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_Toc8548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19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460EAC3E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_Toc22188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6.1.4. Querying GPI Status Parameters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_Toc22188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20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15D7FBF9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_Toc22959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6.1.5. Configuring and Querying GPI Trigger Parameters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_Toc22959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20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6A58A611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_Toc21888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6.1.6. Querying the software baseband version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_Toc21888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21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23A11998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_Toc19248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6.1.7. query reader RFID capability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_Toc19248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21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7F22D718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_Toc1963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6.1.8. querying reader information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_Toc1963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21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333C45B4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_Toc11974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6.1.9. Buzzer control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_Toc11974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22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6AF9FDF7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_Toc17471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 RFID Configuration and Operation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_Toc17471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22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67EBCE69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_Toc16940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6.2.1 Stop command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_Toc16940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22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33A2BD76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_Toc12619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6.2.2. Configuring and querying reader power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_Toc12619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23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6247D3B9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_Toc32105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6.2.3 Configuring and querying the reader's operating band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_Toc32105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23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5A4FBE42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_Toc4111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6.2.4. Configuring and Querying EPC Baseband Parameters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_Toc4111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23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05E3F2CC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_Toc26825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6.2.5. Configuring and querying GB baseband parameters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_Toc26825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24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36E09A96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_Toc2955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6.2.6. Configuring and Querying Tag Upload Parameters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_Toc2955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24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1FE808BE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_Toc16294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6.2.7 Reading EPC labels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_Toc16294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25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6C42D602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_Toc9373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6.2.8 Writing EPC labels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_Toc9373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25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4E0FD477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_Toc11923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6.2.9. lock EPC tags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_Toc11923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27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42503093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_Toc28692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6.2.10 Inactivation of EPC labels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_Toc28692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27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3C2E3298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_Toc12185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6.2.11 Reading 6B labels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_Toc12185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28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06CACC2E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_Toc15970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6.2.12. Write 6B Labeling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_Toc15970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28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514E43D8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_Toc23979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6.2.13. 6B Tag Locking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_Toc23979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29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2B6CAC2D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_Toc16851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6.2.14. 6B Tag-Locked Queries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_Toc16851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29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69797246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_Toc8322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6.2.15 Reading GB labels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_Toc8322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29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2FB5F6F1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_Toc12141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6.2.16. Writing GB tags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_Toc12141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30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14648B91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_Toc23671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6.2.17. Lock GB tag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_Toc23671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30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0DEF6770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_Toc30696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6.2.18 Inactivation GB labeling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_Toc30696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31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314E1D2A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_Toc28186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7. Description of parameters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_Toc28186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31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0F2FD144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_Toc24931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7.1.1.  6 C Label Selection Parameters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_Toc24931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31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44C5195B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_Toc14232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 xml:space="preserve"> 7.1.2.  6 C Tag Reading TID Parameters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_Toc14232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33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4F5F243F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_Toc20415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 xml:space="preserve"> 7.1.3.  6 C Tag Read User Data Area Parameters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_Toc20415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33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3F813F9D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_Toc30248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 xml:space="preserve"> 7.1.4.  6 B Tag Read User Data Area Parameters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_Toc30248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33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123646AC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_Toc14532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7.1.5. GB Tag Read User Data Area Parameters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_Toc14532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34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635349B4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_Toc2076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8. Appendix 1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_Toc2076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34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270C085C">
          <w:pPr>
            <w:pStyle w:val="6"/>
            <w:bidi w:val="0"/>
            <w:rPr>
              <w:rFonts w:hint="default"/>
            </w:rPr>
          </w:pP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HYPERLINK \l _Toc27260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List of frequency bands supported by the reader</w:t>
          </w:r>
          <w:r>
            <w:rPr>
              <w:rFonts w:hint="default"/>
            </w:rPr>
            <w:tab/>
          </w:r>
          <w:r>
            <w:rPr>
              <w:rFonts w:hint="default"/>
            </w:rPr>
            <w:fldChar w:fldCharType="begin"/>
          </w:r>
          <w:r>
            <w:rPr>
              <w:rFonts w:hint="default"/>
            </w:rPr>
            <w:instrText xml:space="preserve"> PAGEREF _Toc27260 \h </w:instrText>
          </w:r>
          <w:r>
            <w:rPr>
              <w:rFonts w:hint="default"/>
            </w:rPr>
            <w:fldChar w:fldCharType="separate"/>
          </w:r>
          <w:r>
            <w:rPr>
              <w:rFonts w:hint="default"/>
            </w:rPr>
            <w:t>34</w:t>
          </w:r>
          <w:r>
            <w:rPr>
              <w:rFonts w:hint="default"/>
            </w:rPr>
            <w:fldChar w:fldCharType="end"/>
          </w:r>
          <w:r>
            <w:rPr>
              <w:rFonts w:hint="default"/>
            </w:rPr>
            <w:fldChar w:fldCharType="end"/>
          </w:r>
        </w:p>
        <w:p w14:paraId="019B039B">
          <w:pPr>
            <w:pStyle w:val="6"/>
            <w:bidi w:val="0"/>
            <w:rPr>
              <w:rFonts w:hint="default"/>
              <w:lang w:val="en-US" w:eastAsia="en-US"/>
            </w:rPr>
          </w:pPr>
          <w:r>
            <w:rPr>
              <w:rFonts w:hint="default"/>
            </w:rPr>
            <w:fldChar w:fldCharType="end"/>
          </w:r>
        </w:p>
      </w:sdtContent>
    </w:sdt>
    <w:p w14:paraId="0285F965">
      <w:pPr>
        <w:pStyle w:val="6"/>
        <w:bidi w:val="0"/>
        <w:rPr>
          <w:rFonts w:hint="default"/>
          <w:lang w:val="en-US" w:eastAsia="en-US"/>
        </w:rPr>
        <w:sectPr>
          <w:pgSz w:w="11906" w:h="16839"/>
          <w:pgMar w:top="1431" w:right="1785" w:bottom="0" w:left="1785" w:header="0" w:footer="0" w:gutter="0"/>
          <w:pgNumType w:fmt="decimal"/>
          <w:cols w:space="720" w:num="1"/>
        </w:sectPr>
      </w:pPr>
      <w:bookmarkStart w:id="130" w:name="_GoBack"/>
      <w:bookmarkEnd w:id="130"/>
    </w:p>
    <w:p w14:paraId="55FF8819">
      <w:pPr>
        <w:pStyle w:val="2"/>
        <w:spacing w:line="361" w:lineRule="auto"/>
      </w:pPr>
    </w:p>
    <w:p w14:paraId="40B7405E">
      <w:pPr>
        <w:spacing w:before="139" w:line="225" w:lineRule="auto"/>
        <w:ind w:left="149"/>
        <w:outlineLvl w:val="0"/>
        <w:rPr>
          <w:rFonts w:ascii="宋体" w:hAnsi="宋体" w:eastAsia="宋体" w:cs="宋体"/>
          <w:sz w:val="43"/>
          <w:szCs w:val="43"/>
        </w:rPr>
      </w:pPr>
      <w:bookmarkStart w:id="2" w:name="_Toc19118"/>
      <w:bookmarkStart w:id="3" w:name="_Toc22317"/>
      <w:r>
        <w:rPr>
          <w:rFonts w:ascii="Calibri" w:hAnsi="Calibri" w:eastAsia="Calibri" w:cs="Calibri"/>
          <w:b/>
          <w:bCs/>
          <w:spacing w:val="-5"/>
          <w:sz w:val="43"/>
          <w:szCs w:val="43"/>
        </w:rPr>
        <w:t xml:space="preserve">1. </w:t>
      </w:r>
      <w:r>
        <w:rPr>
          <w:rFonts w:ascii="宋体" w:hAnsi="宋体" w:eastAsia="宋体" w:cs="宋体"/>
          <w:spacing w:val="-5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</w:rPr>
        <w:t>Preamble</w:t>
      </w:r>
      <w:bookmarkEnd w:id="2"/>
      <w:bookmarkEnd w:id="3"/>
    </w:p>
    <w:p w14:paraId="6DAF2FE4">
      <w:pPr>
        <w:pStyle w:val="2"/>
        <w:spacing w:line="451" w:lineRule="auto"/>
      </w:pPr>
    </w:p>
    <w:p w14:paraId="42F4E543">
      <w:pPr>
        <w:pStyle w:val="2"/>
        <w:spacing w:before="100" w:line="226" w:lineRule="auto"/>
        <w:ind w:left="142"/>
        <w:outlineLvl w:val="1"/>
        <w:rPr>
          <w:rFonts w:ascii="黑体" w:hAnsi="黑体" w:eastAsia="黑体" w:cs="黑体"/>
          <w:sz w:val="31"/>
          <w:szCs w:val="31"/>
        </w:rPr>
      </w:pPr>
      <w:bookmarkStart w:id="4" w:name="_Toc16251"/>
      <w:bookmarkStart w:id="5" w:name="_Toc7031"/>
      <w:r>
        <w:rPr>
          <w:b/>
          <w:bCs/>
          <w:sz w:val="31"/>
          <w:szCs w:val="31"/>
        </w:rPr>
        <w:t xml:space="preserve">1.1 </w:t>
      </w:r>
      <w:r>
        <w:rPr>
          <w:rFonts w:ascii="黑体" w:hAnsi="黑体" w:eastAsia="黑体" w:cs="黑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General</w:t>
      </w:r>
      <w:bookmarkEnd w:id="4"/>
      <w:bookmarkEnd w:id="5"/>
    </w:p>
    <w:p w14:paraId="29EB05B7">
      <w:pPr>
        <w:pStyle w:val="2"/>
        <w:spacing w:line="334" w:lineRule="auto"/>
      </w:pPr>
    </w:p>
    <w:p w14:paraId="30254FB5">
      <w:pPr>
        <w:spacing w:before="65" w:line="254" w:lineRule="auto"/>
        <w:ind w:left="142" w:firstLine="40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 xml:space="preserve">To facilitate secondary development, we provide a library of functions to run in </w:t>
      </w:r>
      <w:r>
        <w:rPr>
          <w:rFonts w:ascii="Calibri" w:hAnsi="Calibri" w:eastAsia="Calibri" w:cs="Calibri"/>
          <w:sz w:val="20"/>
          <w:szCs w:val="20"/>
        </w:rPr>
        <w:t>Python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. The library is written in </w:t>
      </w:r>
      <w:r>
        <w:rPr>
          <w:rFonts w:ascii="Calibri" w:hAnsi="Calibri" w:eastAsia="Calibri" w:cs="Calibri"/>
          <w:sz w:val="20"/>
          <w:szCs w:val="20"/>
        </w:rPr>
        <w:t xml:space="preserve">Python 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and packaged in </w:t>
      </w:r>
      <w:r>
        <w:rPr>
          <w:rFonts w:ascii="宋体" w:hAnsi="宋体" w:eastAsia="宋体" w:cs="宋体"/>
          <w:spacing w:val="-3"/>
          <w:sz w:val="20"/>
          <w:szCs w:val="20"/>
        </w:rPr>
        <w:t>a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standard </w:t>
      </w:r>
      <w:r>
        <w:rPr>
          <w:rFonts w:ascii="Calibri" w:hAnsi="Calibri" w:eastAsia="Calibri" w:cs="Calibri"/>
          <w:spacing w:val="-3"/>
          <w:sz w:val="20"/>
          <w:szCs w:val="20"/>
        </w:rPr>
        <w:t xml:space="preserve">tar.gz </w:t>
      </w:r>
      <w:r>
        <w:rPr>
          <w:rFonts w:ascii="宋体" w:hAnsi="宋体" w:eastAsia="宋体" w:cs="宋体"/>
          <w:spacing w:val="-3"/>
          <w:sz w:val="20"/>
          <w:szCs w:val="20"/>
        </w:rPr>
        <w:t>package.</w:t>
      </w:r>
    </w:p>
    <w:p w14:paraId="288B180B">
      <w:pPr>
        <w:pStyle w:val="2"/>
        <w:spacing w:line="320" w:lineRule="auto"/>
      </w:pPr>
    </w:p>
    <w:p w14:paraId="3D6994FD">
      <w:pPr>
        <w:pStyle w:val="2"/>
        <w:spacing w:line="321" w:lineRule="auto"/>
      </w:pPr>
    </w:p>
    <w:p w14:paraId="38BD649C">
      <w:pPr>
        <w:pStyle w:val="2"/>
        <w:spacing w:before="101" w:line="227" w:lineRule="auto"/>
        <w:ind w:left="142"/>
        <w:outlineLvl w:val="1"/>
        <w:rPr>
          <w:rFonts w:ascii="黑体" w:hAnsi="黑体" w:eastAsia="黑体" w:cs="黑体"/>
          <w:sz w:val="31"/>
          <w:szCs w:val="31"/>
        </w:rPr>
      </w:pPr>
      <w:bookmarkStart w:id="6" w:name="_Toc21270"/>
      <w:bookmarkStart w:id="7" w:name="_Toc25588"/>
      <w:r>
        <w:rPr>
          <w:b/>
          <w:bCs/>
          <w:spacing w:val="2"/>
          <w:sz w:val="31"/>
          <w:szCs w:val="31"/>
        </w:rPr>
        <w:t xml:space="preserve">1.2 </w:t>
      </w:r>
      <w:r>
        <w:rPr>
          <w:rFonts w:ascii="黑体" w:hAnsi="黑体" w:eastAsia="黑体" w:cs="黑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Applicable equipment</w:t>
      </w:r>
      <w:bookmarkEnd w:id="6"/>
      <w:bookmarkEnd w:id="7"/>
    </w:p>
    <w:p w14:paraId="4D9B74AB">
      <w:pPr>
        <w:spacing w:before="110"/>
      </w:pPr>
    </w:p>
    <w:tbl>
      <w:tblPr>
        <w:tblStyle w:val="10"/>
        <w:tblW w:w="9390" w:type="dxa"/>
        <w:tblInd w:w="7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6"/>
        <w:gridCol w:w="4634"/>
      </w:tblGrid>
      <w:tr w14:paraId="653DC36E"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4756" w:type="dxa"/>
            <w:tcBorders>
              <w:right w:val="dotted" w:color="4F81BD" w:sz="2" w:space="0"/>
            </w:tcBorders>
            <w:shd w:val="clear" w:color="auto" w:fill="4F81BD"/>
            <w:vAlign w:val="top"/>
          </w:tcPr>
          <w:p w14:paraId="7644ACF8">
            <w:pPr>
              <w:spacing w:before="201" w:line="228" w:lineRule="auto"/>
              <w:ind w:left="196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FFFF"/>
                <w:spacing w:val="6"/>
                <w:sz w:val="20"/>
                <w:szCs w:val="20"/>
              </w:rPr>
              <w:t>functional module</w:t>
            </w:r>
          </w:p>
        </w:tc>
        <w:tc>
          <w:tcPr>
            <w:tcW w:w="4634" w:type="dxa"/>
            <w:tcBorders>
              <w:left w:val="dotted" w:color="4F81BD" w:sz="2" w:space="0"/>
            </w:tcBorders>
            <w:shd w:val="clear" w:color="auto" w:fill="4F81BD"/>
            <w:vAlign w:val="top"/>
          </w:tcPr>
          <w:p w14:paraId="38B09B26">
            <w:pPr>
              <w:spacing w:before="201" w:line="228" w:lineRule="auto"/>
              <w:ind w:left="169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FFFF"/>
                <w:spacing w:val="8"/>
                <w:sz w:val="20"/>
                <w:szCs w:val="20"/>
              </w:rPr>
              <w:t>Applicable equipment type</w:t>
            </w:r>
          </w:p>
        </w:tc>
      </w:tr>
      <w:tr w14:paraId="2169A76F"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4756" w:type="dxa"/>
            <w:tcBorders>
              <w:right w:val="dotted" w:color="4F81BD" w:sz="2" w:space="0"/>
            </w:tcBorders>
            <w:vAlign w:val="top"/>
          </w:tcPr>
          <w:p w14:paraId="325A1B23">
            <w:pPr>
              <w:spacing w:before="52" w:line="228" w:lineRule="auto"/>
              <w:ind w:left="153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Reader Configuration and Management</w:t>
            </w:r>
          </w:p>
        </w:tc>
        <w:tc>
          <w:tcPr>
            <w:tcW w:w="4634" w:type="dxa"/>
            <w:tcBorders>
              <w:left w:val="dotted" w:color="4F81BD" w:sz="2" w:space="0"/>
            </w:tcBorders>
            <w:vAlign w:val="top"/>
          </w:tcPr>
          <w:p w14:paraId="5C157E2C">
            <w:pPr>
              <w:rPr>
                <w:rFonts w:ascii="Arial"/>
                <w:sz w:val="21"/>
              </w:rPr>
            </w:pPr>
          </w:p>
        </w:tc>
      </w:tr>
      <w:tr w14:paraId="5481972D"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4756" w:type="dxa"/>
            <w:tcBorders>
              <w:right w:val="dotted" w:color="4F81BD" w:sz="2" w:space="0"/>
            </w:tcBorders>
            <w:vAlign w:val="top"/>
          </w:tcPr>
          <w:p w14:paraId="16CC1D97">
            <w:pPr>
              <w:spacing w:before="55" w:line="228" w:lineRule="auto"/>
              <w:ind w:left="164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RFID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Configuration and Operation</w:t>
            </w:r>
          </w:p>
        </w:tc>
        <w:tc>
          <w:tcPr>
            <w:tcW w:w="4634" w:type="dxa"/>
            <w:tcBorders>
              <w:left w:val="dotted" w:color="4F81BD" w:sz="2" w:space="0"/>
            </w:tcBorders>
            <w:vAlign w:val="top"/>
          </w:tcPr>
          <w:p w14:paraId="3C3AC5A1">
            <w:pPr>
              <w:spacing w:before="56" w:line="228" w:lineRule="auto"/>
              <w:ind w:left="19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All equipment</w:t>
            </w:r>
          </w:p>
        </w:tc>
      </w:tr>
    </w:tbl>
    <w:p w14:paraId="099E3673">
      <w:pPr>
        <w:pStyle w:val="2"/>
        <w:spacing w:line="312" w:lineRule="auto"/>
      </w:pPr>
    </w:p>
    <w:p w14:paraId="3431C8D9">
      <w:pPr>
        <w:pStyle w:val="2"/>
        <w:spacing w:before="101" w:line="226" w:lineRule="auto"/>
        <w:ind w:left="142"/>
        <w:outlineLvl w:val="2"/>
        <w:rPr>
          <w:rFonts w:ascii="黑体" w:hAnsi="黑体" w:eastAsia="黑体" w:cs="黑体"/>
          <w:sz w:val="31"/>
          <w:szCs w:val="31"/>
        </w:rPr>
      </w:pPr>
      <w:bookmarkStart w:id="8" w:name="_Toc10291"/>
      <w:bookmarkStart w:id="9" w:name="_Toc2908"/>
      <w:r>
        <w:rPr>
          <w:b/>
          <w:bCs/>
          <w:spacing w:val="2"/>
          <w:sz w:val="31"/>
          <w:szCs w:val="31"/>
        </w:rPr>
        <w:t>1.3.</w:t>
      </w:r>
      <w:bookmarkEnd w:id="8"/>
      <w:bookmarkEnd w:id="9"/>
    </w:p>
    <w:p w14:paraId="6907E590">
      <w:pPr>
        <w:pStyle w:val="2"/>
        <w:spacing w:line="332" w:lineRule="auto"/>
      </w:pPr>
    </w:p>
    <w:p w14:paraId="4CF2BA5F">
      <w:pPr>
        <w:spacing w:before="65" w:line="268" w:lineRule="auto"/>
        <w:ind w:left="126" w:right="7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 xml:space="preserve">All the contents of the document, including text, pictures are original. 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The company reserves the 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right to 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pursue 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legal responsibility for unauthorized </w:t>
      </w:r>
      <w:r>
        <w:rPr>
          <w:rFonts w:ascii="宋体" w:hAnsi="宋体" w:eastAsia="宋体" w:cs="宋体"/>
          <w:spacing w:val="11"/>
          <w:sz w:val="20"/>
          <w:szCs w:val="20"/>
        </w:rPr>
        <w:t>use in commercial use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. Without authorization, the user shall not add, modify, 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delete the contents of this document, and shall not 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disseminate it </w:t>
      </w:r>
      <w:r>
        <w:rPr>
          <w:rFonts w:ascii="宋体" w:hAnsi="宋体" w:eastAsia="宋体" w:cs="宋体"/>
          <w:spacing w:val="11"/>
          <w:sz w:val="20"/>
          <w:szCs w:val="20"/>
        </w:rPr>
        <w:t>on the Internet, CD-ROM or other means</w:t>
      </w:r>
      <w:r>
        <w:rPr>
          <w:rFonts w:ascii="宋体" w:hAnsi="宋体" w:eastAsia="宋体" w:cs="宋体"/>
          <w:spacing w:val="8"/>
          <w:sz w:val="20"/>
          <w:szCs w:val="20"/>
        </w:rPr>
        <w:t>. In case of violation, the consequences will be borne by the user.</w:t>
      </w:r>
    </w:p>
    <w:p w14:paraId="062B55C5">
      <w:pPr>
        <w:spacing w:line="268" w:lineRule="auto"/>
        <w:rPr>
          <w:rFonts w:ascii="宋体" w:hAnsi="宋体" w:eastAsia="宋体" w:cs="宋体"/>
          <w:sz w:val="20"/>
          <w:szCs w:val="20"/>
        </w:rPr>
        <w:sectPr>
          <w:pgSz w:w="11906" w:h="16839"/>
          <w:pgMar w:top="1431" w:right="1074" w:bottom="0" w:left="962" w:header="0" w:footer="0" w:gutter="0"/>
          <w:pgNumType w:fmt="decimal"/>
          <w:cols w:space="720" w:num="1"/>
        </w:sectPr>
      </w:pPr>
    </w:p>
    <w:p w14:paraId="342E5775">
      <w:pPr>
        <w:pStyle w:val="2"/>
        <w:spacing w:before="163" w:line="226" w:lineRule="auto"/>
        <w:ind w:left="138"/>
        <w:outlineLvl w:val="1"/>
        <w:rPr>
          <w:rFonts w:ascii="黑体" w:hAnsi="黑体" w:eastAsia="黑体" w:cs="黑体"/>
          <w:sz w:val="31"/>
          <w:szCs w:val="31"/>
        </w:rPr>
      </w:pPr>
      <w:bookmarkStart w:id="10" w:name="_Toc1857"/>
      <w:bookmarkStart w:id="11" w:name="_Toc4028"/>
      <w:r>
        <w:rPr>
          <w:b/>
          <w:bCs/>
          <w:spacing w:val="3"/>
          <w:sz w:val="31"/>
          <w:szCs w:val="31"/>
        </w:rPr>
        <w:t xml:space="preserve">1.4. </w:t>
      </w:r>
      <w:r>
        <w:rPr>
          <w:rFonts w:ascii="黑体" w:hAnsi="黑体" w:eastAsia="黑体" w:cs="黑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Basic flow of reading and writing</w:t>
      </w:r>
      <w:bookmarkEnd w:id="10"/>
      <w:bookmarkEnd w:id="11"/>
    </w:p>
    <w:p w14:paraId="5724A3A9">
      <w:pPr>
        <w:pStyle w:val="2"/>
        <w:spacing w:line="454" w:lineRule="auto"/>
      </w:pPr>
    </w:p>
    <w:p w14:paraId="0D5DCB60">
      <w:pPr>
        <w:spacing w:line="8525" w:lineRule="exact"/>
        <w:ind w:firstLine="832"/>
      </w:pPr>
      <w:r>
        <w:rPr>
          <w:position w:val="-170"/>
        </w:rPr>
        <w:drawing>
          <wp:inline distT="0" distB="0" distL="0" distR="0">
            <wp:extent cx="5273040" cy="541274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1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FD35">
      <w:pPr>
        <w:pStyle w:val="2"/>
        <w:spacing w:line="268" w:lineRule="auto"/>
      </w:pPr>
    </w:p>
    <w:p w14:paraId="3F206B91">
      <w:pPr>
        <w:pStyle w:val="2"/>
        <w:spacing w:line="269" w:lineRule="auto"/>
      </w:pPr>
    </w:p>
    <w:p w14:paraId="2BD025DD">
      <w:pPr>
        <w:pStyle w:val="2"/>
        <w:spacing w:line="269" w:lineRule="auto"/>
      </w:pPr>
    </w:p>
    <w:p w14:paraId="6605DE21">
      <w:pPr>
        <w:pStyle w:val="2"/>
        <w:spacing w:line="269" w:lineRule="auto"/>
      </w:pPr>
    </w:p>
    <w:p w14:paraId="2E0908F8">
      <w:pPr>
        <w:spacing w:before="140" w:line="224" w:lineRule="auto"/>
        <w:ind w:left="131"/>
        <w:outlineLvl w:val="0"/>
        <w:rPr>
          <w:rFonts w:ascii="宋体" w:hAnsi="宋体" w:eastAsia="宋体" w:cs="宋体"/>
          <w:sz w:val="43"/>
          <w:szCs w:val="43"/>
        </w:rPr>
      </w:pPr>
      <w:bookmarkStart w:id="12" w:name="_Toc25685"/>
      <w:bookmarkStart w:id="13" w:name="_Toc23365"/>
      <w:r>
        <w:rPr>
          <w:rFonts w:ascii="Calibri" w:hAnsi="Calibri" w:eastAsia="Calibri" w:cs="Calibri"/>
          <w:b/>
          <w:bCs/>
          <w:spacing w:val="2"/>
          <w:sz w:val="43"/>
          <w:szCs w:val="43"/>
        </w:rPr>
        <w:t xml:space="preserve">2. </w:t>
      </w:r>
      <w:r>
        <w:rPr>
          <w:rFonts w:ascii="宋体" w:hAnsi="宋体" w:eastAsia="宋体" w:cs="宋体"/>
          <w:spacing w:val="2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</w:rPr>
        <w:t>Quick start</w:t>
      </w:r>
      <w:bookmarkEnd w:id="12"/>
      <w:bookmarkEnd w:id="13"/>
    </w:p>
    <w:p w14:paraId="2740C5AB">
      <w:pPr>
        <w:spacing w:before="161"/>
      </w:pPr>
    </w:p>
    <w:tbl>
      <w:tblPr>
        <w:tblStyle w:val="10"/>
        <w:tblW w:w="996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6"/>
      </w:tblGrid>
      <w:tr w14:paraId="1016D3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1" w:hRule="atLeast"/>
        </w:trPr>
        <w:tc>
          <w:tcPr>
            <w:tcW w:w="9966" w:type="dxa"/>
            <w:vAlign w:val="top"/>
          </w:tcPr>
          <w:p w14:paraId="31B7D675">
            <w:pPr>
              <w:pStyle w:val="11"/>
              <w:spacing w:before="26" w:line="261" w:lineRule="exact"/>
              <w:ind w:left="107"/>
            </w:pPr>
            <w:r>
              <w:rPr>
                <w:b/>
                <w:bCs/>
                <w:color w:val="0000FF"/>
                <w:spacing w:val="4"/>
                <w:position w:val="3"/>
              </w:rPr>
              <w:t xml:space="preserve">from </w:t>
            </w:r>
            <w:r>
              <w:rPr>
                <w:spacing w:val="4"/>
                <w:position w:val="3"/>
              </w:rPr>
              <w:t>uhf</w:t>
            </w:r>
            <w:r>
              <w:rPr>
                <w:b/>
                <w:bCs/>
                <w:color w:val="000080"/>
                <w:spacing w:val="4"/>
                <w:position w:val="3"/>
              </w:rPr>
              <w:t>.</w:t>
            </w:r>
            <w:r>
              <w:rPr>
                <w:spacing w:val="4"/>
                <w:position w:val="3"/>
              </w:rPr>
              <w:t xml:space="preserve">reader </w:t>
            </w:r>
            <w:r>
              <w:rPr>
                <w:b/>
                <w:bCs/>
                <w:color w:val="0000FF"/>
                <w:spacing w:val="4"/>
                <w:position w:val="3"/>
              </w:rPr>
              <w:t xml:space="preserve">import </w:t>
            </w:r>
            <w:r>
              <w:rPr>
                <w:b/>
                <w:bCs/>
                <w:color w:val="000080"/>
                <w:spacing w:val="4"/>
                <w:position w:val="3"/>
              </w:rPr>
              <w:t>*</w:t>
            </w:r>
          </w:p>
          <w:p w14:paraId="2B529D3D">
            <w:pPr>
              <w:spacing w:line="305" w:lineRule="auto"/>
              <w:rPr>
                <w:rFonts w:ascii="Arial"/>
                <w:sz w:val="21"/>
              </w:rPr>
            </w:pPr>
          </w:p>
          <w:p w14:paraId="13619E74">
            <w:pPr>
              <w:pStyle w:val="11"/>
              <w:spacing w:before="55" w:line="262" w:lineRule="exact"/>
              <w:ind w:left="115"/>
            </w:pPr>
            <w:r>
              <w:rPr>
                <w:b/>
                <w:bCs/>
                <w:color w:val="0000FF"/>
                <w:spacing w:val="5"/>
                <w:position w:val="3"/>
              </w:rPr>
              <w:t xml:space="preserve">def </w:t>
            </w:r>
            <w:r>
              <w:rPr>
                <w:color w:val="FF00FF"/>
                <w:spacing w:val="5"/>
                <w:position w:val="3"/>
              </w:rPr>
              <w:t>received Epc</w:t>
            </w:r>
            <w:r>
              <w:rPr>
                <w:b/>
                <w:bCs/>
                <w:color w:val="000080"/>
                <w:spacing w:val="5"/>
                <w:position w:val="3"/>
              </w:rPr>
              <w:t>(</w:t>
            </w:r>
            <w:r>
              <w:rPr>
                <w:spacing w:val="5"/>
                <w:position w:val="3"/>
              </w:rPr>
              <w:t>epcInfo</w:t>
            </w:r>
            <w:r>
              <w:rPr>
                <w:b/>
                <w:bCs/>
                <w:color w:val="000080"/>
                <w:spacing w:val="5"/>
                <w:position w:val="3"/>
              </w:rPr>
              <w:t xml:space="preserve">: </w:t>
            </w:r>
            <w:r>
              <w:rPr>
                <w:spacing w:val="5"/>
                <w:position w:val="3"/>
              </w:rPr>
              <w:t>LogBaseEpcInfo</w:t>
            </w:r>
            <w:r>
              <w:rPr>
                <w:b/>
                <w:bCs/>
                <w:color w:val="000080"/>
                <w:spacing w:val="5"/>
                <w:position w:val="3"/>
              </w:rPr>
              <w:t>).</w:t>
            </w:r>
          </w:p>
          <w:p w14:paraId="14B99409">
            <w:pPr>
              <w:pStyle w:val="11"/>
              <w:spacing w:before="50" w:line="261" w:lineRule="exact"/>
              <w:ind w:left="522"/>
            </w:pPr>
            <w:r>
              <w:rPr>
                <w:b/>
                <w:bCs/>
                <w:color w:val="0000FF"/>
                <w:position w:val="3"/>
              </w:rPr>
              <w:t xml:space="preserve">if </w:t>
            </w:r>
            <w:r>
              <w:rPr>
                <w:position w:val="3"/>
              </w:rPr>
              <w:t>epcInfo</w:t>
            </w:r>
            <w:r>
              <w:rPr>
                <w:b/>
                <w:bCs/>
                <w:color w:val="000080"/>
                <w:spacing w:val="13"/>
                <w:position w:val="3"/>
              </w:rPr>
              <w:t>.</w:t>
            </w:r>
            <w:r>
              <w:rPr>
                <w:position w:val="3"/>
              </w:rPr>
              <w:t xml:space="preserve">result </w:t>
            </w:r>
            <w:r>
              <w:rPr>
                <w:b/>
                <w:bCs/>
                <w:color w:val="000080"/>
                <w:spacing w:val="13"/>
                <w:position w:val="3"/>
              </w:rPr>
              <w:t xml:space="preserve">== </w:t>
            </w:r>
            <w:r>
              <w:rPr>
                <w:color w:val="FF0000"/>
                <w:spacing w:val="13"/>
                <w:position w:val="3"/>
              </w:rPr>
              <w:t>0</w:t>
            </w:r>
            <w:r>
              <w:rPr>
                <w:b/>
                <w:bCs/>
                <w:color w:val="000080"/>
                <w:spacing w:val="13"/>
                <w:position w:val="3"/>
              </w:rPr>
              <w:t>:.</w:t>
            </w:r>
          </w:p>
          <w:p w14:paraId="23CCC962">
            <w:pPr>
              <w:pStyle w:val="11"/>
              <w:spacing w:before="50" w:line="261" w:lineRule="exact"/>
              <w:ind w:left="920"/>
            </w:pPr>
            <w:r>
              <w:rPr>
                <w:b/>
                <w:bCs/>
                <w:color w:val="0000FF"/>
                <w:position w:val="3"/>
              </w:rPr>
              <w:t>print</w:t>
            </w:r>
            <w:r>
              <w:rPr>
                <w:b/>
                <w:bCs/>
                <w:color w:val="000080"/>
                <w:spacing w:val="28"/>
                <w:position w:val="3"/>
              </w:rPr>
              <w:t>(</w:t>
            </w:r>
            <w:r>
              <w:rPr>
                <w:position w:val="3"/>
              </w:rPr>
              <w:t>epcInfo</w:t>
            </w:r>
            <w:r>
              <w:rPr>
                <w:b/>
                <w:bCs/>
                <w:color w:val="000080"/>
                <w:spacing w:val="28"/>
                <w:position w:val="3"/>
              </w:rPr>
              <w:t>.</w:t>
            </w:r>
            <w:r>
              <w:rPr>
                <w:position w:val="3"/>
              </w:rPr>
              <w:t>epc</w:t>
            </w:r>
            <w:r>
              <w:rPr>
                <w:b/>
                <w:bCs/>
                <w:color w:val="000080"/>
                <w:spacing w:val="28"/>
                <w:position w:val="3"/>
              </w:rPr>
              <w:t>)</w:t>
            </w:r>
          </w:p>
          <w:p w14:paraId="765064A6">
            <w:pPr>
              <w:spacing w:line="305" w:lineRule="auto"/>
              <w:rPr>
                <w:rFonts w:ascii="Arial"/>
                <w:sz w:val="21"/>
              </w:rPr>
            </w:pPr>
          </w:p>
          <w:p w14:paraId="065A6D82">
            <w:pPr>
              <w:pStyle w:val="11"/>
              <w:spacing w:before="56" w:line="261" w:lineRule="exact"/>
              <w:ind w:left="115"/>
            </w:pPr>
            <w:r>
              <w:rPr>
                <w:b/>
                <w:bCs/>
                <w:color w:val="0000FF"/>
                <w:spacing w:val="5"/>
                <w:position w:val="3"/>
              </w:rPr>
              <w:t xml:space="preserve">def </w:t>
            </w:r>
            <w:r>
              <w:rPr>
                <w:color w:val="FF00FF"/>
                <w:spacing w:val="5"/>
                <w:position w:val="3"/>
              </w:rPr>
              <w:t>upload EpcOver</w:t>
            </w:r>
            <w:r>
              <w:rPr>
                <w:b/>
                <w:bCs/>
                <w:color w:val="000080"/>
                <w:spacing w:val="5"/>
                <w:position w:val="3"/>
              </w:rPr>
              <w:t>(</w:t>
            </w:r>
            <w:r>
              <w:rPr>
                <w:spacing w:val="5"/>
                <w:position w:val="3"/>
              </w:rPr>
              <w:t>epcOver</w:t>
            </w:r>
            <w:r>
              <w:rPr>
                <w:b/>
                <w:bCs/>
                <w:color w:val="000080"/>
                <w:spacing w:val="5"/>
                <w:position w:val="3"/>
              </w:rPr>
              <w:t xml:space="preserve">: </w:t>
            </w:r>
            <w:r>
              <w:rPr>
                <w:spacing w:val="5"/>
                <w:position w:val="3"/>
              </w:rPr>
              <w:t>LogBaseEpcOver</w:t>
            </w:r>
            <w:r>
              <w:rPr>
                <w:b/>
                <w:bCs/>
                <w:color w:val="000080"/>
                <w:spacing w:val="5"/>
                <w:position w:val="3"/>
              </w:rPr>
              <w:t>):</w:t>
            </w:r>
          </w:p>
        </w:tc>
      </w:tr>
    </w:tbl>
    <w:p w14:paraId="3A54E5BC">
      <w:pPr>
        <w:pStyle w:val="2"/>
      </w:pPr>
    </w:p>
    <w:p w14:paraId="407468D9">
      <w:pPr>
        <w:sectPr>
          <w:pgSz w:w="11906" w:h="16839"/>
          <w:pgMar w:top="1431" w:right="967" w:bottom="0" w:left="967" w:header="0" w:footer="0" w:gutter="0"/>
          <w:pgNumType w:fmt="decimal"/>
          <w:cols w:space="720" w:num="1"/>
        </w:sectPr>
      </w:pPr>
    </w:p>
    <w:p w14:paraId="6BDE375C">
      <w:pPr>
        <w:spacing w:line="91" w:lineRule="auto"/>
        <w:rPr>
          <w:rFonts w:ascii="Arial"/>
          <w:sz w:val="2"/>
        </w:rPr>
      </w:pPr>
    </w:p>
    <w:tbl>
      <w:tblPr>
        <w:tblStyle w:val="10"/>
        <w:tblW w:w="9966" w:type="dxa"/>
        <w:tblInd w:w="27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6"/>
      </w:tblGrid>
      <w:tr w14:paraId="4A2727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33" w:hRule="atLeast"/>
        </w:trPr>
        <w:tc>
          <w:tcPr>
            <w:tcW w:w="9966" w:type="dxa"/>
            <w:vAlign w:val="top"/>
          </w:tcPr>
          <w:p w14:paraId="08474707">
            <w:pPr>
              <w:pStyle w:val="11"/>
              <w:spacing w:before="36" w:line="251" w:lineRule="exact"/>
              <w:ind w:left="522"/>
            </w:pPr>
            <w:r>
              <w:rPr>
                <w:b/>
                <w:bCs/>
                <w:color w:val="0000FF"/>
                <w:spacing w:val="5"/>
                <w:position w:val="3"/>
              </w:rPr>
              <w:t>print</w:t>
            </w:r>
            <w:r>
              <w:rPr>
                <w:b/>
                <w:bCs/>
                <w:color w:val="000080"/>
                <w:spacing w:val="5"/>
                <w:position w:val="3"/>
              </w:rPr>
              <w:t>(</w:t>
            </w:r>
            <w:r>
              <w:rPr>
                <w:color w:val="808080"/>
                <w:spacing w:val="5"/>
                <w:position w:val="3"/>
              </w:rPr>
              <w:t>"LogBaseEpcOver"</w:t>
            </w:r>
            <w:r>
              <w:rPr>
                <w:b/>
                <w:bCs/>
                <w:color w:val="000080"/>
                <w:spacing w:val="5"/>
                <w:position w:val="3"/>
              </w:rPr>
              <w:t>)</w:t>
            </w:r>
          </w:p>
          <w:p w14:paraId="3CB9B560">
            <w:pPr>
              <w:spacing w:line="308" w:lineRule="auto"/>
              <w:rPr>
                <w:rFonts w:ascii="Arial"/>
                <w:sz w:val="21"/>
              </w:rPr>
            </w:pPr>
          </w:p>
          <w:p w14:paraId="0FFE47A2">
            <w:pPr>
              <w:spacing w:line="308" w:lineRule="auto"/>
              <w:rPr>
                <w:rFonts w:ascii="Arial"/>
                <w:sz w:val="21"/>
              </w:rPr>
            </w:pPr>
          </w:p>
          <w:p w14:paraId="676A275C">
            <w:pPr>
              <w:pStyle w:val="11"/>
              <w:spacing w:before="56" w:line="261" w:lineRule="exact"/>
              <w:ind w:left="121"/>
            </w:pPr>
            <w:r>
              <w:rPr>
                <w:b/>
                <w:bCs/>
                <w:color w:val="0000FF"/>
                <w:position w:val="3"/>
              </w:rPr>
              <w:t>if</w:t>
            </w:r>
            <w:r>
              <w:rPr>
                <w:spacing w:val="4"/>
                <w:position w:val="3"/>
              </w:rPr>
              <w:t xml:space="preserve"> __name__ </w:t>
            </w:r>
            <w:r>
              <w:rPr>
                <w:b/>
                <w:bCs/>
                <w:color w:val="000080"/>
                <w:spacing w:val="4"/>
                <w:position w:val="3"/>
              </w:rPr>
              <w:t xml:space="preserve">== </w:t>
            </w:r>
            <w:r>
              <w:rPr>
                <w:color w:val="808080"/>
                <w:spacing w:val="4"/>
                <w:position w:val="3"/>
              </w:rPr>
              <w:t>'__main__ '</w:t>
            </w:r>
            <w:r>
              <w:rPr>
                <w:b/>
                <w:bCs/>
                <w:color w:val="000080"/>
                <w:spacing w:val="4"/>
                <w:position w:val="3"/>
              </w:rPr>
              <w:t>.</w:t>
            </w:r>
          </w:p>
          <w:p w14:paraId="1B27F5E4">
            <w:pPr>
              <w:spacing w:line="305" w:lineRule="auto"/>
              <w:rPr>
                <w:rFonts w:ascii="Arial"/>
                <w:sz w:val="21"/>
              </w:rPr>
            </w:pPr>
          </w:p>
          <w:p w14:paraId="219BBA82">
            <w:pPr>
              <w:pStyle w:val="11"/>
              <w:spacing w:before="55" w:line="262" w:lineRule="exact"/>
              <w:ind w:left="523"/>
            </w:pPr>
            <w:r>
              <w:rPr>
                <w:position w:val="3"/>
              </w:rPr>
              <w:t xml:space="preserve">client </w:t>
            </w:r>
            <w:r>
              <w:rPr>
                <w:b/>
                <w:bCs/>
                <w:color w:val="000080"/>
                <w:spacing w:val="17"/>
                <w:position w:val="3"/>
              </w:rPr>
              <w:t xml:space="preserve">= </w:t>
            </w:r>
            <w:r>
              <w:rPr>
                <w:position w:val="3"/>
              </w:rPr>
              <w:t>GClient</w:t>
            </w:r>
            <w:r>
              <w:rPr>
                <w:b/>
                <w:bCs/>
                <w:color w:val="000080"/>
                <w:spacing w:val="17"/>
                <w:position w:val="3"/>
              </w:rPr>
              <w:t>()</w:t>
            </w:r>
          </w:p>
          <w:p w14:paraId="73C0125D">
            <w:pPr>
              <w:spacing w:before="67" w:line="226" w:lineRule="auto"/>
              <w:ind w:left="49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8000"/>
                <w:spacing w:val="-4"/>
                <w:sz w:val="18"/>
                <w:szCs w:val="18"/>
              </w:rPr>
              <w:t># Serial Connection True is a successful connection</w:t>
            </w:r>
          </w:p>
          <w:p w14:paraId="57236A51">
            <w:pPr>
              <w:pStyle w:val="11"/>
              <w:spacing w:before="7" w:line="239" w:lineRule="auto"/>
              <w:ind w:left="117" w:right="148" w:firstLine="40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b/>
                <w:bCs/>
                <w:color w:val="0000FF"/>
              </w:rPr>
              <w:t xml:space="preserve">if </w:t>
            </w:r>
            <w:r>
              <w:t>client</w:t>
            </w:r>
            <w:r>
              <w:rPr>
                <w:b/>
                <w:bCs/>
                <w:color w:val="000080"/>
                <w:spacing w:val="2"/>
              </w:rPr>
              <w:t>.</w:t>
            </w:r>
            <w:r>
              <w:t>openSerial</w:t>
            </w:r>
            <w:r>
              <w:rPr>
                <w:b/>
                <w:bCs/>
                <w:color w:val="000080"/>
                <w:spacing w:val="2"/>
              </w:rPr>
              <w:t>((</w:t>
            </w:r>
            <w:r>
              <w:rPr>
                <w:color w:val="808080"/>
                <w:spacing w:val="2"/>
              </w:rPr>
              <w:t>"COM7"</w:t>
            </w:r>
            <w:r>
              <w:rPr>
                <w:b/>
                <w:bCs/>
                <w:color w:val="000080"/>
                <w:spacing w:val="2"/>
              </w:rPr>
              <w:t xml:space="preserve">, </w:t>
            </w:r>
            <w:r>
              <w:rPr>
                <w:color w:val="FF0000"/>
                <w:spacing w:val="2"/>
              </w:rPr>
              <w:t>115200</w:t>
            </w:r>
            <w:r>
              <w:rPr>
                <w:b/>
                <w:bCs/>
                <w:color w:val="000080"/>
                <w:spacing w:val="2"/>
              </w:rPr>
              <w:t xml:space="preserve">)): </w:t>
            </w:r>
            <w:r>
              <w:rPr>
                <w:rFonts w:ascii="微软雅黑" w:hAnsi="微软雅黑" w:eastAsia="微软雅黑" w:cs="微软雅黑"/>
                <w:color w:val="008000"/>
                <w:spacing w:val="2"/>
                <w:sz w:val="18"/>
                <w:szCs w:val="18"/>
              </w:rPr>
              <w:t xml:space="preserve"># Don't connect repeatedly, call </w:t>
            </w:r>
            <w:r>
              <w:rPr>
                <w:rFonts w:ascii="微软雅黑" w:hAnsi="微软雅黑" w:eastAsia="微软雅黑" w:cs="微软雅黑"/>
                <w:color w:val="008000"/>
                <w:sz w:val="18"/>
                <w:szCs w:val="18"/>
              </w:rPr>
              <w:t xml:space="preserve">close </w:t>
            </w:r>
            <w:r>
              <w:rPr>
                <w:rFonts w:ascii="微软雅黑" w:hAnsi="微软雅黑" w:eastAsia="微软雅黑" w:cs="微软雅黑"/>
                <w:color w:val="008000"/>
                <w:spacing w:val="2"/>
                <w:sz w:val="18"/>
                <w:szCs w:val="18"/>
              </w:rPr>
              <w:t xml:space="preserve">to free up resources and connect again, </w:t>
            </w:r>
            <w:r>
              <w:rPr>
                <w:rFonts w:ascii="微软雅黑" w:hAnsi="微软雅黑" w:eastAsia="微软雅黑" w:cs="微软雅黑"/>
                <w:color w:val="008000"/>
                <w:spacing w:val="-3"/>
                <w:sz w:val="18"/>
                <w:szCs w:val="18"/>
              </w:rPr>
              <w:t xml:space="preserve">the client that </w:t>
            </w:r>
            <w:r>
              <w:rPr>
                <w:rFonts w:ascii="微软雅黑" w:hAnsi="微软雅黑" w:eastAsia="微软雅黑" w:cs="微软雅黑"/>
                <w:color w:val="008000"/>
                <w:spacing w:val="2"/>
                <w:sz w:val="18"/>
                <w:szCs w:val="18"/>
              </w:rPr>
              <w:t xml:space="preserve">is not </w:t>
            </w:r>
            <w:r>
              <w:rPr>
                <w:rFonts w:ascii="微软雅黑" w:hAnsi="微软雅黑" w:eastAsia="微软雅黑" w:cs="微软雅黑"/>
                <w:color w:val="008000"/>
                <w:sz w:val="18"/>
                <w:szCs w:val="18"/>
              </w:rPr>
              <w:t xml:space="preserve">closed </w:t>
            </w:r>
            <w:r>
              <w:rPr>
                <w:rFonts w:ascii="微软雅黑" w:hAnsi="微软雅黑" w:eastAsia="微软雅黑" w:cs="微软雅黑"/>
                <w:color w:val="008000"/>
                <w:spacing w:val="-3"/>
                <w:sz w:val="18"/>
                <w:szCs w:val="18"/>
              </w:rPr>
              <w:t>can be reused</w:t>
            </w:r>
            <w:r>
              <w:rPr>
                <w:rFonts w:ascii="微软雅黑" w:hAnsi="微软雅黑" w:eastAsia="微软雅黑" w:cs="微软雅黑"/>
                <w:color w:val="008000"/>
                <w:spacing w:val="2"/>
                <w:sz w:val="18"/>
                <w:szCs w:val="18"/>
              </w:rPr>
              <w:t>.</w:t>
            </w:r>
          </w:p>
          <w:p w14:paraId="12680AA9">
            <w:pPr>
              <w:spacing w:before="22" w:line="227" w:lineRule="auto"/>
              <w:ind w:left="83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8000"/>
                <w:spacing w:val="-1"/>
                <w:sz w:val="18"/>
                <w:szCs w:val="18"/>
              </w:rPr>
              <w:t># Subscribe to the inventory retracement</w:t>
            </w:r>
          </w:p>
          <w:p w14:paraId="4FB5FCBE">
            <w:pPr>
              <w:pStyle w:val="11"/>
              <w:spacing w:before="3" w:line="262" w:lineRule="exact"/>
              <w:ind w:left="922"/>
            </w:pPr>
            <w:r>
              <w:rPr>
                <w:spacing w:val="4"/>
                <w:position w:val="3"/>
              </w:rPr>
              <w:t>client</w:t>
            </w:r>
            <w:r>
              <w:rPr>
                <w:b/>
                <w:bCs/>
                <w:color w:val="000080"/>
                <w:spacing w:val="4"/>
                <w:position w:val="3"/>
              </w:rPr>
              <w:t>.</w:t>
            </w:r>
            <w:r>
              <w:rPr>
                <w:spacing w:val="4"/>
                <w:position w:val="3"/>
              </w:rPr>
              <w:t xml:space="preserve">callEpcInfo </w:t>
            </w:r>
            <w:r>
              <w:rPr>
                <w:b/>
                <w:bCs/>
                <w:color w:val="000080"/>
                <w:spacing w:val="4"/>
                <w:position w:val="3"/>
              </w:rPr>
              <w:t xml:space="preserve">= </w:t>
            </w:r>
            <w:r>
              <w:rPr>
                <w:spacing w:val="3"/>
                <w:position w:val="3"/>
              </w:rPr>
              <w:t>received Epc</w:t>
            </w:r>
          </w:p>
          <w:p w14:paraId="2455C6EE">
            <w:pPr>
              <w:pStyle w:val="11"/>
              <w:spacing w:before="50" w:line="262" w:lineRule="exact"/>
              <w:ind w:left="922"/>
            </w:pPr>
            <w:r>
              <w:rPr>
                <w:spacing w:val="4"/>
                <w:position w:val="3"/>
              </w:rPr>
              <w:t>client</w:t>
            </w:r>
            <w:r>
              <w:rPr>
                <w:b/>
                <w:bCs/>
                <w:color w:val="000080"/>
                <w:spacing w:val="4"/>
                <w:position w:val="3"/>
              </w:rPr>
              <w:t>.</w:t>
            </w:r>
            <w:r>
              <w:rPr>
                <w:spacing w:val="4"/>
                <w:position w:val="3"/>
              </w:rPr>
              <w:t xml:space="preserve">callEpcOver </w:t>
            </w:r>
            <w:r>
              <w:rPr>
                <w:b/>
                <w:bCs/>
                <w:color w:val="000080"/>
                <w:spacing w:val="4"/>
                <w:position w:val="3"/>
              </w:rPr>
              <w:t xml:space="preserve">= </w:t>
            </w:r>
            <w:r>
              <w:rPr>
                <w:spacing w:val="4"/>
                <w:position w:val="3"/>
              </w:rPr>
              <w:t>upload EpcOver</w:t>
            </w:r>
          </w:p>
          <w:p w14:paraId="259A143F">
            <w:pPr>
              <w:spacing w:line="300" w:lineRule="auto"/>
              <w:rPr>
                <w:rFonts w:ascii="Arial"/>
                <w:sz w:val="21"/>
              </w:rPr>
            </w:pPr>
          </w:p>
          <w:p w14:paraId="2A7EA64F">
            <w:pPr>
              <w:spacing w:before="77" w:line="227" w:lineRule="auto"/>
              <w:ind w:left="90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8000"/>
                <w:spacing w:val="-3"/>
                <w:sz w:val="18"/>
                <w:szCs w:val="18"/>
              </w:rPr>
              <w:t># Inventory 6c Antenna #1 Cycle Inventory</w:t>
            </w:r>
          </w:p>
          <w:p w14:paraId="46633608">
            <w:pPr>
              <w:pStyle w:val="11"/>
              <w:spacing w:before="3" w:line="262" w:lineRule="exact"/>
              <w:ind w:left="915"/>
            </w:pPr>
            <w:r>
              <w:rPr>
                <w:position w:val="3"/>
              </w:rPr>
              <w:t xml:space="preserve">msg </w:t>
            </w:r>
            <w:r>
              <w:rPr>
                <w:b/>
                <w:bCs/>
                <w:color w:val="000080"/>
                <w:spacing w:val="29"/>
                <w:position w:val="3"/>
              </w:rPr>
              <w:t xml:space="preserve">= </w:t>
            </w:r>
            <w:r>
              <w:rPr>
                <w:position w:val="3"/>
              </w:rPr>
              <w:t>MsgBaseInventoryEpc</w:t>
            </w:r>
            <w:r>
              <w:rPr>
                <w:b/>
                <w:bCs/>
                <w:color w:val="000080"/>
                <w:spacing w:val="29"/>
                <w:position w:val="3"/>
              </w:rPr>
              <w:t>(</w:t>
            </w:r>
            <w:r>
              <w:rPr>
                <w:position w:val="3"/>
              </w:rPr>
              <w:t>EnumG</w:t>
            </w:r>
            <w:r>
              <w:rPr>
                <w:b/>
                <w:bCs/>
                <w:color w:val="000080"/>
                <w:spacing w:val="29"/>
                <w:position w:val="3"/>
              </w:rPr>
              <w:t>.</w:t>
            </w:r>
            <w:r>
              <w:rPr>
                <w:spacing w:val="29"/>
                <w:position w:val="3"/>
              </w:rPr>
              <w:t>AntennaNo_1</w:t>
            </w:r>
            <w:r>
              <w:rPr>
                <w:b/>
                <w:bCs/>
                <w:color w:val="000080"/>
                <w:spacing w:val="29"/>
                <w:position w:val="3"/>
              </w:rPr>
              <w:t>.</w:t>
            </w:r>
            <w:r>
              <w:rPr>
                <w:position w:val="3"/>
              </w:rPr>
              <w:t>value</w:t>
            </w:r>
            <w:r>
              <w:rPr>
                <w:b/>
                <w:bCs/>
                <w:color w:val="000080"/>
                <w:spacing w:val="29"/>
                <w:position w:val="3"/>
              </w:rPr>
              <w:t>,</w:t>
            </w:r>
          </w:p>
          <w:p w14:paraId="79F4F823">
            <w:pPr>
              <w:pStyle w:val="11"/>
              <w:spacing w:before="50" w:line="262" w:lineRule="exact"/>
              <w:ind w:left="5726"/>
            </w:pPr>
            <w:r>
              <w:rPr>
                <w:spacing w:val="5"/>
                <w:position w:val="3"/>
              </w:rPr>
              <w:t>EnumG</w:t>
            </w:r>
            <w:r>
              <w:rPr>
                <w:b/>
                <w:bCs/>
                <w:color w:val="000080"/>
                <w:spacing w:val="5"/>
                <w:position w:val="3"/>
              </w:rPr>
              <w:t>.</w:t>
            </w:r>
            <w:r>
              <w:rPr>
                <w:spacing w:val="5"/>
                <w:position w:val="3"/>
              </w:rPr>
              <w:t>InventoryMode_Inventory</w:t>
            </w:r>
            <w:r>
              <w:rPr>
                <w:b/>
                <w:bCs/>
                <w:color w:val="000080"/>
                <w:spacing w:val="5"/>
                <w:position w:val="3"/>
              </w:rPr>
              <w:t>.</w:t>
            </w:r>
            <w:r>
              <w:rPr>
                <w:spacing w:val="4"/>
                <w:position w:val="3"/>
              </w:rPr>
              <w:t>value</w:t>
            </w:r>
            <w:r>
              <w:rPr>
                <w:b/>
                <w:bCs/>
                <w:color w:val="000080"/>
                <w:spacing w:val="4"/>
                <w:position w:val="3"/>
              </w:rPr>
              <w:t>)</w:t>
            </w:r>
          </w:p>
          <w:p w14:paraId="21DD60CE">
            <w:pPr>
              <w:pStyle w:val="11"/>
              <w:spacing w:before="50" w:line="262" w:lineRule="exact"/>
              <w:ind w:left="921"/>
            </w:pPr>
            <w:r>
              <w:rPr>
                <w:b/>
                <w:bCs/>
                <w:color w:val="0000FF"/>
                <w:position w:val="3"/>
              </w:rPr>
              <w:t xml:space="preserve">if </w:t>
            </w:r>
            <w:r>
              <w:rPr>
                <w:position w:val="3"/>
              </w:rPr>
              <w:t>client</w:t>
            </w:r>
            <w:r>
              <w:rPr>
                <w:b/>
                <w:bCs/>
                <w:color w:val="000080"/>
                <w:spacing w:val="15"/>
                <w:position w:val="3"/>
              </w:rPr>
              <w:t>.</w:t>
            </w:r>
            <w:r>
              <w:rPr>
                <w:position w:val="3"/>
              </w:rPr>
              <w:t>sendSynMsg</w:t>
            </w:r>
            <w:r>
              <w:rPr>
                <w:b/>
                <w:bCs/>
                <w:color w:val="000080"/>
                <w:spacing w:val="15"/>
                <w:position w:val="3"/>
              </w:rPr>
              <w:t>(</w:t>
            </w:r>
            <w:r>
              <w:rPr>
                <w:position w:val="3"/>
              </w:rPr>
              <w:t>msg</w:t>
            </w:r>
            <w:r>
              <w:rPr>
                <w:b/>
                <w:bCs/>
                <w:color w:val="000080"/>
                <w:spacing w:val="15"/>
                <w:position w:val="3"/>
              </w:rPr>
              <w:t xml:space="preserve">) == </w:t>
            </w:r>
            <w:r>
              <w:rPr>
                <w:color w:val="FF0000"/>
                <w:spacing w:val="15"/>
                <w:position w:val="3"/>
              </w:rPr>
              <w:t>0</w:t>
            </w:r>
            <w:r>
              <w:rPr>
                <w:b/>
                <w:bCs/>
                <w:color w:val="000080"/>
                <w:spacing w:val="15"/>
                <w:position w:val="3"/>
              </w:rPr>
              <w:t>.</w:t>
            </w:r>
          </w:p>
          <w:p w14:paraId="76CE0836">
            <w:pPr>
              <w:pStyle w:val="11"/>
              <w:spacing w:before="59" w:line="252" w:lineRule="exact"/>
              <w:ind w:left="1321"/>
            </w:pPr>
            <w:r>
              <w:rPr>
                <w:b/>
                <w:bCs/>
                <w:color w:val="0000FF"/>
                <w:position w:val="3"/>
              </w:rPr>
              <w:t>print</w:t>
            </w:r>
            <w:r>
              <w:rPr>
                <w:b/>
                <w:bCs/>
                <w:color w:val="000080"/>
                <w:spacing w:val="24"/>
                <w:position w:val="3"/>
              </w:rPr>
              <w:t>(</w:t>
            </w:r>
            <w:r>
              <w:rPr>
                <w:position w:val="3"/>
              </w:rPr>
              <w:t>msg</w:t>
            </w:r>
            <w:r>
              <w:rPr>
                <w:b/>
                <w:bCs/>
                <w:color w:val="000080"/>
                <w:spacing w:val="24"/>
                <w:position w:val="3"/>
              </w:rPr>
              <w:t>.</w:t>
            </w:r>
            <w:r>
              <w:rPr>
                <w:position w:val="3"/>
              </w:rPr>
              <w:t>rtMsg</w:t>
            </w:r>
            <w:r>
              <w:rPr>
                <w:b/>
                <w:bCs/>
                <w:color w:val="000080"/>
                <w:spacing w:val="24"/>
                <w:position w:val="3"/>
              </w:rPr>
              <w:t>)</w:t>
            </w:r>
          </w:p>
          <w:p w14:paraId="1AD23B5E">
            <w:pPr>
              <w:spacing w:line="289" w:lineRule="auto"/>
              <w:rPr>
                <w:rFonts w:ascii="Arial"/>
                <w:sz w:val="21"/>
              </w:rPr>
            </w:pPr>
          </w:p>
          <w:p w14:paraId="69784BF1">
            <w:pPr>
              <w:pStyle w:val="11"/>
              <w:spacing w:before="78" w:line="237" w:lineRule="auto"/>
              <w:ind w:left="92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t>sleep</w:t>
            </w:r>
            <w:r>
              <w:rPr>
                <w:b/>
                <w:bCs/>
                <w:color w:val="000080"/>
                <w:spacing w:val="1"/>
              </w:rPr>
              <w:t>(</w:t>
            </w:r>
            <w:r>
              <w:rPr>
                <w:color w:val="FF0000"/>
                <w:spacing w:val="1"/>
              </w:rPr>
              <w:t>5</w:t>
            </w:r>
            <w:r>
              <w:rPr>
                <w:b/>
                <w:bCs/>
                <w:color w:val="000080"/>
                <w:spacing w:val="1"/>
              </w:rPr>
              <w:t xml:space="preserve">) </w:t>
            </w:r>
            <w:r>
              <w:rPr>
                <w:rFonts w:ascii="微软雅黑" w:hAnsi="微软雅黑" w:eastAsia="微软雅黑" w:cs="微软雅黑"/>
                <w:color w:val="008000"/>
                <w:spacing w:val="1"/>
                <w:sz w:val="18"/>
                <w:szCs w:val="18"/>
              </w:rPr>
              <w:t># inventory 5s</w:t>
            </w:r>
          </w:p>
          <w:p w14:paraId="316FCFD6">
            <w:pPr>
              <w:spacing w:line="248" w:lineRule="auto"/>
              <w:rPr>
                <w:rFonts w:ascii="Arial"/>
                <w:sz w:val="21"/>
              </w:rPr>
            </w:pPr>
          </w:p>
          <w:p w14:paraId="30676AD9">
            <w:pPr>
              <w:pStyle w:val="11"/>
              <w:spacing w:before="78" w:line="232" w:lineRule="auto"/>
              <w:ind w:left="92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t xml:space="preserve">stop </w:t>
            </w:r>
            <w:r>
              <w:rPr>
                <w:b/>
                <w:bCs/>
                <w:color w:val="000080"/>
                <w:spacing w:val="6"/>
              </w:rPr>
              <w:t xml:space="preserve">= </w:t>
            </w:r>
            <w:r>
              <w:t>MsgBaseStop</w:t>
            </w:r>
            <w:r>
              <w:rPr>
                <w:b/>
                <w:bCs/>
                <w:color w:val="000080"/>
                <w:spacing w:val="6"/>
              </w:rPr>
              <w:t xml:space="preserve">() </w:t>
            </w:r>
            <w:r>
              <w:rPr>
                <w:rFonts w:ascii="微软雅黑" w:hAnsi="微软雅黑" w:eastAsia="微软雅黑" w:cs="微软雅黑"/>
                <w:color w:val="008000"/>
                <w:spacing w:val="6"/>
                <w:sz w:val="18"/>
                <w:szCs w:val="18"/>
              </w:rPr>
              <w:t># stop the inventory</w:t>
            </w:r>
          </w:p>
          <w:p w14:paraId="590EBB1A">
            <w:pPr>
              <w:pStyle w:val="11"/>
              <w:spacing w:line="261" w:lineRule="exact"/>
              <w:ind w:left="921"/>
            </w:pPr>
            <w:r>
              <w:rPr>
                <w:b/>
                <w:bCs/>
                <w:color w:val="0000FF"/>
                <w:position w:val="3"/>
              </w:rPr>
              <w:t xml:space="preserve">if </w:t>
            </w:r>
            <w:r>
              <w:rPr>
                <w:position w:val="3"/>
              </w:rPr>
              <w:t>client</w:t>
            </w:r>
            <w:r>
              <w:rPr>
                <w:b/>
                <w:bCs/>
                <w:color w:val="000080"/>
                <w:spacing w:val="15"/>
                <w:position w:val="3"/>
              </w:rPr>
              <w:t>.</w:t>
            </w:r>
            <w:r>
              <w:rPr>
                <w:position w:val="3"/>
              </w:rPr>
              <w:t>sendSynMsg</w:t>
            </w:r>
            <w:r>
              <w:rPr>
                <w:b/>
                <w:bCs/>
                <w:color w:val="000080"/>
                <w:spacing w:val="15"/>
                <w:position w:val="3"/>
              </w:rPr>
              <w:t>(</w:t>
            </w:r>
            <w:r>
              <w:rPr>
                <w:position w:val="3"/>
              </w:rPr>
              <w:t>stop</w:t>
            </w:r>
            <w:r>
              <w:rPr>
                <w:b/>
                <w:bCs/>
                <w:color w:val="000080"/>
                <w:spacing w:val="15"/>
                <w:position w:val="3"/>
              </w:rPr>
              <w:t xml:space="preserve">) == </w:t>
            </w:r>
            <w:r>
              <w:rPr>
                <w:color w:val="FF0000"/>
                <w:spacing w:val="15"/>
                <w:position w:val="3"/>
              </w:rPr>
              <w:t>0</w:t>
            </w:r>
            <w:r>
              <w:rPr>
                <w:b/>
                <w:bCs/>
                <w:color w:val="000080"/>
                <w:spacing w:val="15"/>
                <w:position w:val="3"/>
              </w:rPr>
              <w:t>.</w:t>
            </w:r>
          </w:p>
          <w:p w14:paraId="6C611E6C">
            <w:pPr>
              <w:pStyle w:val="11"/>
              <w:spacing w:before="59" w:line="252" w:lineRule="exact"/>
              <w:ind w:left="1321"/>
            </w:pPr>
            <w:r>
              <w:rPr>
                <w:b/>
                <w:bCs/>
                <w:color w:val="0000FF"/>
                <w:position w:val="3"/>
              </w:rPr>
              <w:t>print</w:t>
            </w:r>
            <w:r>
              <w:rPr>
                <w:b/>
                <w:bCs/>
                <w:color w:val="000080"/>
                <w:spacing w:val="26"/>
                <w:position w:val="3"/>
              </w:rPr>
              <w:t>(</w:t>
            </w:r>
            <w:r>
              <w:rPr>
                <w:position w:val="3"/>
              </w:rPr>
              <w:t>stop</w:t>
            </w:r>
            <w:r>
              <w:rPr>
                <w:b/>
                <w:bCs/>
                <w:color w:val="000080"/>
                <w:spacing w:val="26"/>
                <w:position w:val="3"/>
              </w:rPr>
              <w:t>.</w:t>
            </w:r>
            <w:r>
              <w:rPr>
                <w:position w:val="3"/>
              </w:rPr>
              <w:t>rtMsg</w:t>
            </w:r>
            <w:r>
              <w:rPr>
                <w:b/>
                <w:bCs/>
                <w:color w:val="000080"/>
                <w:spacing w:val="26"/>
                <w:position w:val="3"/>
              </w:rPr>
              <w:t>)</w:t>
            </w:r>
          </w:p>
          <w:p w14:paraId="26915A07">
            <w:pPr>
              <w:spacing w:line="289" w:lineRule="auto"/>
              <w:rPr>
                <w:rFonts w:ascii="Arial"/>
                <w:sz w:val="21"/>
              </w:rPr>
            </w:pPr>
          </w:p>
          <w:p w14:paraId="32BE6179">
            <w:pPr>
              <w:pStyle w:val="11"/>
              <w:spacing w:before="78" w:line="237" w:lineRule="auto"/>
              <w:ind w:left="92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t>client</w:t>
            </w:r>
            <w:r>
              <w:rPr>
                <w:b/>
                <w:bCs/>
                <w:color w:val="000080"/>
                <w:spacing w:val="3"/>
              </w:rPr>
              <w:t>.</w:t>
            </w:r>
            <w:r>
              <w:t>close</w:t>
            </w:r>
            <w:r>
              <w:rPr>
                <w:b/>
                <w:bCs/>
                <w:color w:val="000080"/>
                <w:spacing w:val="3"/>
              </w:rPr>
              <w:t xml:space="preserve">() </w:t>
            </w:r>
            <w:r>
              <w:rPr>
                <w:rFonts w:ascii="微软雅黑" w:hAnsi="微软雅黑" w:eastAsia="微软雅黑" w:cs="微软雅黑"/>
                <w:color w:val="008000"/>
                <w:spacing w:val="3"/>
                <w:sz w:val="18"/>
                <w:szCs w:val="18"/>
              </w:rPr>
              <w:t># Disconnect to free up resources</w:t>
            </w:r>
          </w:p>
        </w:tc>
      </w:tr>
    </w:tbl>
    <w:p w14:paraId="0FE88A26">
      <w:pPr>
        <w:pStyle w:val="2"/>
        <w:spacing w:line="331" w:lineRule="auto"/>
      </w:pPr>
    </w:p>
    <w:p w14:paraId="573099DB">
      <w:pPr>
        <w:pStyle w:val="2"/>
        <w:spacing w:line="332" w:lineRule="auto"/>
      </w:pPr>
    </w:p>
    <w:p w14:paraId="3A8E6EAE">
      <w:pPr>
        <w:spacing w:before="140" w:line="223" w:lineRule="auto"/>
        <w:ind w:left="405"/>
        <w:outlineLvl w:val="0"/>
        <w:rPr>
          <w:rFonts w:ascii="宋体" w:hAnsi="宋体" w:eastAsia="宋体" w:cs="宋体"/>
          <w:sz w:val="43"/>
          <w:szCs w:val="43"/>
        </w:rPr>
      </w:pPr>
      <w:bookmarkStart w:id="14" w:name="_Toc24083"/>
      <w:bookmarkStart w:id="15" w:name="_Toc21853"/>
      <w:r>
        <w:rPr>
          <w:rFonts w:ascii="Calibri" w:hAnsi="Calibri" w:eastAsia="Calibri" w:cs="Calibri"/>
          <w:b/>
          <w:bCs/>
          <w:spacing w:val="2"/>
          <w:sz w:val="43"/>
          <w:szCs w:val="43"/>
        </w:rPr>
        <w:t xml:space="preserve">3. </w:t>
      </w:r>
      <w:r>
        <w:rPr>
          <w:rFonts w:ascii="宋体" w:hAnsi="宋体" w:eastAsia="宋体" w:cs="宋体"/>
          <w:spacing w:val="2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</w:rPr>
        <w:t>Description of the connection</w:t>
      </w:r>
      <w:bookmarkEnd w:id="14"/>
      <w:bookmarkEnd w:id="15"/>
    </w:p>
    <w:p w14:paraId="6863EBDB">
      <w:pPr>
        <w:pStyle w:val="2"/>
        <w:spacing w:line="453" w:lineRule="auto"/>
      </w:pPr>
    </w:p>
    <w:p w14:paraId="0AE0215E">
      <w:pPr>
        <w:pStyle w:val="2"/>
        <w:spacing w:before="101" w:line="228" w:lineRule="auto"/>
        <w:ind w:left="398"/>
        <w:outlineLvl w:val="1"/>
        <w:rPr>
          <w:rFonts w:ascii="黑体" w:hAnsi="黑体" w:eastAsia="黑体" w:cs="黑体"/>
          <w:sz w:val="31"/>
          <w:szCs w:val="31"/>
        </w:rPr>
      </w:pPr>
      <w:bookmarkStart w:id="16" w:name="_Toc32472"/>
      <w:bookmarkStart w:id="17" w:name="_Toc23790"/>
      <w:r>
        <w:rPr>
          <w:b/>
          <w:bCs/>
          <w:spacing w:val="2"/>
          <w:sz w:val="31"/>
          <w:szCs w:val="31"/>
        </w:rPr>
        <w:t xml:space="preserve">3.1. RS232 </w:t>
      </w:r>
      <w:r>
        <w:rPr>
          <w:rFonts w:ascii="黑体" w:hAnsi="黑体" w:eastAsia="黑体" w:cs="黑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connection</w:t>
      </w:r>
      <w:bookmarkEnd w:id="16"/>
      <w:bookmarkEnd w:id="17"/>
    </w:p>
    <w:p w14:paraId="2CAE9D42">
      <w:pPr>
        <w:spacing w:before="107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71F5145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A1B45B1">
            <w:pPr>
              <w:spacing w:before="135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2D4208F7">
            <w:pPr>
              <w:spacing w:before="135" w:line="268" w:lineRule="exact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70C0"/>
                <w:spacing w:val="4"/>
                <w:position w:val="1"/>
                <w:sz w:val="20"/>
                <w:szCs w:val="20"/>
              </w:rPr>
              <w:t>GClient</w:t>
            </w:r>
          </w:p>
        </w:tc>
      </w:tr>
      <w:tr w14:paraId="692A025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2317" w:type="dxa"/>
            <w:shd w:val="clear" w:color="auto" w:fill="DBE5F1"/>
            <w:vAlign w:val="top"/>
          </w:tcPr>
          <w:p w14:paraId="7C9789A7">
            <w:pPr>
              <w:spacing w:before="155" w:line="183" w:lineRule="auto"/>
              <w:ind w:left="98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7"/>
                <w:sz w:val="18"/>
                <w:szCs w:val="18"/>
              </w:rPr>
              <w:t>function (math.)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1ECFF4F8">
            <w:pPr>
              <w:pStyle w:val="11"/>
              <w:spacing w:before="94" w:line="274" w:lineRule="exact"/>
              <w:ind w:left="106"/>
              <w:rPr>
                <w:sz w:val="20"/>
                <w:szCs w:val="20"/>
              </w:rPr>
            </w:pPr>
            <w:r>
              <w:rPr>
                <w:color w:val="0070C0"/>
                <w:position w:val="3"/>
                <w:sz w:val="20"/>
                <w:szCs w:val="20"/>
              </w:rPr>
              <w:t>openSerial</w:t>
            </w:r>
            <w:r>
              <w:rPr>
                <w:color w:val="0070C0"/>
                <w:spacing w:val="11"/>
                <w:position w:val="3"/>
                <w:sz w:val="20"/>
                <w:szCs w:val="20"/>
              </w:rPr>
              <w:t>(</w:t>
            </w:r>
            <w:r>
              <w:rPr>
                <w:color w:val="0070C0"/>
                <w:position w:val="3"/>
                <w:sz w:val="20"/>
                <w:szCs w:val="20"/>
              </w:rPr>
              <w:t>readName</w:t>
            </w:r>
            <w:r>
              <w:rPr>
                <w:color w:val="0070C0"/>
                <w:spacing w:val="11"/>
                <w:position w:val="3"/>
                <w:sz w:val="20"/>
                <w:szCs w:val="20"/>
              </w:rPr>
              <w:t xml:space="preserve">: (), </w:t>
            </w:r>
            <w:r>
              <w:rPr>
                <w:color w:val="0070C0"/>
                <w:position w:val="3"/>
                <w:sz w:val="20"/>
                <w:szCs w:val="20"/>
              </w:rPr>
              <w:t>kwargs</w:t>
            </w:r>
            <w:r>
              <w:rPr>
                <w:color w:val="0070C0"/>
                <w:spacing w:val="11"/>
                <w:position w:val="3"/>
                <w:sz w:val="20"/>
                <w:szCs w:val="20"/>
              </w:rPr>
              <w:t xml:space="preserve">) --&gt; </w:t>
            </w:r>
            <w:r>
              <w:rPr>
                <w:color w:val="0070C0"/>
                <w:position w:val="3"/>
                <w:sz w:val="20"/>
                <w:szCs w:val="20"/>
              </w:rPr>
              <w:t>bool</w:t>
            </w:r>
          </w:p>
        </w:tc>
      </w:tr>
      <w:tr w14:paraId="10087B0F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271DCBF">
            <w:pPr>
              <w:spacing w:before="215" w:line="183" w:lineRule="auto"/>
              <w:ind w:left="97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8"/>
                <w:szCs w:val="18"/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47ED5A2">
            <w:pPr>
              <w:pStyle w:val="11"/>
              <w:spacing w:before="156" w:line="285" w:lineRule="exact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spacing w:val="5"/>
                <w:position w:val="2"/>
                <w:sz w:val="20"/>
                <w:szCs w:val="20"/>
              </w:rPr>
              <w:t xml:space="preserve">readName--&gt;("COM7",115200) </w:t>
            </w:r>
            <w:r>
              <w:rPr>
                <w:rFonts w:ascii="宋体" w:hAnsi="宋体" w:eastAsia="宋体" w:cs="宋体"/>
                <w:spacing w:val="5"/>
                <w:position w:val="2"/>
                <w:sz w:val="20"/>
                <w:szCs w:val="20"/>
              </w:rPr>
              <w:t>Serial port number, baud rate</w:t>
            </w:r>
            <w:r>
              <w:rPr>
                <w:rFonts w:ascii="Arial" w:hAnsi="Arial" w:eastAsia="Arial" w:cs="Arial"/>
                <w:spacing w:val="5"/>
                <w:position w:val="2"/>
                <w:sz w:val="20"/>
                <w:szCs w:val="20"/>
              </w:rPr>
              <w:t xml:space="preserve"> | </w:t>
            </w:r>
            <w:r>
              <w:rPr>
                <w:position w:val="2"/>
                <w:sz w:val="20"/>
                <w:szCs w:val="20"/>
              </w:rPr>
              <w:t xml:space="preserve">kwargs--&gt;timeout </w:t>
            </w:r>
            <w:r>
              <w:rPr>
                <w:rFonts w:ascii="宋体" w:hAnsi="宋体" w:eastAsia="宋体" w:cs="宋体"/>
                <w:spacing w:val="5"/>
                <w:position w:val="2"/>
                <w:sz w:val="20"/>
                <w:szCs w:val="20"/>
              </w:rPr>
              <w:t>Default is fine.</w:t>
            </w:r>
          </w:p>
        </w:tc>
      </w:tr>
    </w:tbl>
    <w:p w14:paraId="6C3C5CC8">
      <w:pPr>
        <w:pStyle w:val="2"/>
      </w:pPr>
    </w:p>
    <w:p w14:paraId="120F94F9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57BB83AA">
      <w:pPr>
        <w:pStyle w:val="2"/>
        <w:spacing w:before="162" w:line="228" w:lineRule="auto"/>
        <w:ind w:left="398"/>
        <w:outlineLvl w:val="1"/>
        <w:rPr>
          <w:rFonts w:ascii="黑体" w:hAnsi="黑体" w:eastAsia="黑体" w:cs="黑体"/>
          <w:sz w:val="31"/>
          <w:szCs w:val="31"/>
        </w:rPr>
      </w:pPr>
      <w:bookmarkStart w:id="18" w:name="_Toc28607"/>
      <w:bookmarkStart w:id="19" w:name="_Toc224"/>
      <w:r>
        <w:rPr>
          <w:b/>
          <w:bCs/>
          <w:spacing w:val="2"/>
          <w:sz w:val="31"/>
          <w:szCs w:val="31"/>
        </w:rPr>
        <w:t xml:space="preserve">3.2. RS485 </w:t>
      </w:r>
      <w:r>
        <w:rPr>
          <w:rFonts w:ascii="黑体" w:hAnsi="黑体" w:eastAsia="黑体" w:cs="黑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connection</w:t>
      </w:r>
      <w:bookmarkEnd w:id="18"/>
      <w:bookmarkEnd w:id="19"/>
    </w:p>
    <w:p w14:paraId="0DB030AE">
      <w:pPr>
        <w:spacing w:before="105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27665B88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232CE98">
            <w:pPr>
              <w:spacing w:before="136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247CFA60">
            <w:pPr>
              <w:spacing w:before="136" w:line="269" w:lineRule="exact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70C0"/>
                <w:spacing w:val="4"/>
                <w:position w:val="1"/>
                <w:sz w:val="20"/>
                <w:szCs w:val="20"/>
              </w:rPr>
              <w:t>GClient</w:t>
            </w:r>
          </w:p>
        </w:tc>
      </w:tr>
      <w:tr w14:paraId="56DC29AB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317" w:type="dxa"/>
            <w:shd w:val="clear" w:color="auto" w:fill="DBE5F1"/>
            <w:vAlign w:val="top"/>
          </w:tcPr>
          <w:p w14:paraId="1FE991D9">
            <w:pPr>
              <w:spacing w:before="154" w:line="183" w:lineRule="auto"/>
              <w:ind w:left="98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7"/>
                <w:sz w:val="18"/>
                <w:szCs w:val="18"/>
              </w:rPr>
              <w:t>function (math.)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2CD87796">
            <w:pPr>
              <w:pStyle w:val="11"/>
              <w:spacing w:before="95" w:line="275" w:lineRule="exact"/>
              <w:ind w:left="106"/>
              <w:rPr>
                <w:sz w:val="20"/>
                <w:szCs w:val="20"/>
              </w:rPr>
            </w:pPr>
            <w:r>
              <w:rPr>
                <w:color w:val="0070C0"/>
                <w:spacing w:val="9"/>
                <w:position w:val="3"/>
                <w:sz w:val="20"/>
                <w:szCs w:val="20"/>
              </w:rPr>
              <w:t>openSerial485(</w:t>
            </w:r>
            <w:r>
              <w:rPr>
                <w:color w:val="0070C0"/>
                <w:position w:val="3"/>
                <w:sz w:val="20"/>
                <w:szCs w:val="20"/>
              </w:rPr>
              <w:t>readName</w:t>
            </w:r>
            <w:r>
              <w:rPr>
                <w:color w:val="0070C0"/>
                <w:spacing w:val="9"/>
                <w:position w:val="3"/>
                <w:sz w:val="20"/>
                <w:szCs w:val="20"/>
              </w:rPr>
              <w:t xml:space="preserve">: (), </w:t>
            </w:r>
            <w:r>
              <w:rPr>
                <w:color w:val="0070C0"/>
                <w:position w:val="3"/>
                <w:sz w:val="20"/>
                <w:szCs w:val="20"/>
              </w:rPr>
              <w:t>**kwargs</w:t>
            </w:r>
            <w:r>
              <w:rPr>
                <w:color w:val="0070C0"/>
                <w:spacing w:val="9"/>
                <w:position w:val="3"/>
                <w:sz w:val="20"/>
                <w:szCs w:val="20"/>
              </w:rPr>
              <w:t xml:space="preserve">) --&gt; </w:t>
            </w:r>
            <w:r>
              <w:rPr>
                <w:color w:val="0070C0"/>
                <w:position w:val="3"/>
                <w:sz w:val="20"/>
                <w:szCs w:val="20"/>
              </w:rPr>
              <w:t>bool</w:t>
            </w:r>
          </w:p>
        </w:tc>
      </w:tr>
      <w:tr w14:paraId="704FE161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055B4717">
            <w:pPr>
              <w:spacing w:before="268" w:line="183" w:lineRule="auto"/>
              <w:ind w:left="97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8"/>
                <w:szCs w:val="18"/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18E8AAF">
            <w:pPr>
              <w:pStyle w:val="11"/>
              <w:spacing w:before="59" w:line="274" w:lineRule="exact"/>
              <w:ind w:left="117"/>
              <w:rPr>
                <w:sz w:val="20"/>
                <w:szCs w:val="20"/>
              </w:rPr>
            </w:pPr>
            <w:r>
              <w:rPr>
                <w:spacing w:val="9"/>
                <w:position w:val="2"/>
                <w:sz w:val="20"/>
                <w:szCs w:val="20"/>
              </w:rPr>
              <w:t xml:space="preserve">readName--&gt;("COM7",115200,1) </w:t>
            </w:r>
            <w:r>
              <w:rPr>
                <w:rFonts w:ascii="宋体" w:hAnsi="宋体" w:eastAsia="宋体" w:cs="宋体"/>
                <w:spacing w:val="9"/>
                <w:position w:val="2"/>
                <w:sz w:val="20"/>
                <w:szCs w:val="20"/>
              </w:rPr>
              <w:t>serial port number, baud rate, address</w:t>
            </w:r>
            <w:r>
              <w:rPr>
                <w:spacing w:val="8"/>
                <w:position w:val="2"/>
                <w:sz w:val="20"/>
                <w:szCs w:val="20"/>
              </w:rPr>
              <w:t xml:space="preserve"> | </w:t>
            </w:r>
            <w:r>
              <w:rPr>
                <w:position w:val="2"/>
                <w:sz w:val="20"/>
                <w:szCs w:val="20"/>
              </w:rPr>
              <w:t>kwargs--&gt;timeout</w:t>
            </w:r>
          </w:p>
          <w:p w14:paraId="10DD16B4">
            <w:pPr>
              <w:spacing w:before="69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Default is fine.</w:t>
            </w:r>
          </w:p>
        </w:tc>
      </w:tr>
    </w:tbl>
    <w:p w14:paraId="4F91F27F">
      <w:pPr>
        <w:pStyle w:val="2"/>
        <w:spacing w:line="310" w:lineRule="auto"/>
      </w:pPr>
    </w:p>
    <w:p w14:paraId="0FB87CF7">
      <w:pPr>
        <w:pStyle w:val="2"/>
        <w:spacing w:line="311" w:lineRule="auto"/>
      </w:pPr>
    </w:p>
    <w:p w14:paraId="4AE77340">
      <w:pPr>
        <w:pStyle w:val="2"/>
        <w:spacing w:before="101" w:line="226" w:lineRule="auto"/>
        <w:ind w:left="398"/>
        <w:outlineLvl w:val="1"/>
        <w:rPr>
          <w:rFonts w:ascii="黑体" w:hAnsi="黑体" w:eastAsia="黑体" w:cs="黑体"/>
          <w:sz w:val="31"/>
          <w:szCs w:val="31"/>
        </w:rPr>
      </w:pPr>
      <w:bookmarkStart w:id="20" w:name="_Toc27603"/>
      <w:bookmarkStart w:id="21" w:name="_Toc20622"/>
      <w:r>
        <w:rPr>
          <w:b/>
          <w:bCs/>
          <w:spacing w:val="6"/>
          <w:sz w:val="31"/>
          <w:szCs w:val="31"/>
        </w:rPr>
        <w:t xml:space="preserve">3.3. </w:t>
      </w:r>
      <w:r>
        <w:rPr>
          <w:b/>
          <w:bCs/>
          <w:sz w:val="31"/>
          <w:szCs w:val="31"/>
        </w:rPr>
        <w:t xml:space="preserve">TCP </w:t>
      </w:r>
      <w:r>
        <w:rPr>
          <w:rFonts w:ascii="黑体" w:hAnsi="黑体" w:eastAsia="黑体" w:cs="黑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client connection</w:t>
      </w:r>
      <w:bookmarkEnd w:id="20"/>
      <w:bookmarkEnd w:id="21"/>
    </w:p>
    <w:p w14:paraId="433ABC9E">
      <w:pPr>
        <w:spacing w:before="109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79EE75EB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3C534E43">
            <w:pPr>
              <w:spacing w:before="137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AD6DB80">
            <w:pPr>
              <w:spacing w:before="137" w:line="269" w:lineRule="exact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70C0"/>
                <w:spacing w:val="4"/>
                <w:position w:val="1"/>
                <w:sz w:val="20"/>
                <w:szCs w:val="20"/>
              </w:rPr>
              <w:t>GClient</w:t>
            </w:r>
          </w:p>
        </w:tc>
      </w:tr>
      <w:tr w14:paraId="47AD573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317" w:type="dxa"/>
            <w:shd w:val="clear" w:color="auto" w:fill="DBE5F1"/>
            <w:vAlign w:val="top"/>
          </w:tcPr>
          <w:p w14:paraId="4C1DCF02">
            <w:pPr>
              <w:spacing w:before="155" w:line="183" w:lineRule="auto"/>
              <w:ind w:left="98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7"/>
                <w:sz w:val="18"/>
                <w:szCs w:val="18"/>
              </w:rPr>
              <w:t>function (math.)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35FB0004">
            <w:pPr>
              <w:pStyle w:val="11"/>
              <w:spacing w:before="96" w:line="275" w:lineRule="exact"/>
              <w:ind w:left="106"/>
              <w:rPr>
                <w:sz w:val="20"/>
                <w:szCs w:val="20"/>
              </w:rPr>
            </w:pPr>
            <w:r>
              <w:rPr>
                <w:color w:val="0070C0"/>
                <w:position w:val="3"/>
                <w:sz w:val="20"/>
                <w:szCs w:val="20"/>
              </w:rPr>
              <w:t>openTcp</w:t>
            </w:r>
            <w:r>
              <w:rPr>
                <w:color w:val="0070C0"/>
                <w:spacing w:val="9"/>
                <w:position w:val="3"/>
                <w:sz w:val="20"/>
                <w:szCs w:val="20"/>
              </w:rPr>
              <w:t>(</w:t>
            </w:r>
            <w:r>
              <w:rPr>
                <w:color w:val="0070C0"/>
                <w:position w:val="3"/>
                <w:sz w:val="20"/>
                <w:szCs w:val="20"/>
              </w:rPr>
              <w:t>readName</w:t>
            </w:r>
            <w:r>
              <w:rPr>
                <w:color w:val="0070C0"/>
                <w:spacing w:val="9"/>
                <w:position w:val="3"/>
                <w:sz w:val="20"/>
                <w:szCs w:val="20"/>
              </w:rPr>
              <w:t xml:space="preserve">: (), </w:t>
            </w:r>
            <w:r>
              <w:rPr>
                <w:color w:val="0070C0"/>
                <w:position w:val="3"/>
                <w:sz w:val="20"/>
                <w:szCs w:val="20"/>
              </w:rPr>
              <w:t>**kwargs</w:t>
            </w:r>
            <w:r>
              <w:rPr>
                <w:color w:val="0070C0"/>
                <w:spacing w:val="9"/>
                <w:position w:val="3"/>
                <w:sz w:val="20"/>
                <w:szCs w:val="20"/>
              </w:rPr>
              <w:t xml:space="preserve">) --&gt; </w:t>
            </w:r>
            <w:r>
              <w:rPr>
                <w:color w:val="0070C0"/>
                <w:position w:val="3"/>
                <w:sz w:val="20"/>
                <w:szCs w:val="20"/>
              </w:rPr>
              <w:t>bool</w:t>
            </w:r>
          </w:p>
        </w:tc>
      </w:tr>
      <w:tr w14:paraId="69B55912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1B1EC06">
            <w:pPr>
              <w:spacing w:before="269" w:line="183" w:lineRule="auto"/>
              <w:ind w:left="97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8"/>
                <w:szCs w:val="18"/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41B373C0">
            <w:pPr>
              <w:pStyle w:val="11"/>
              <w:spacing w:before="57" w:line="275" w:lineRule="exact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spacing w:val="8"/>
                <w:position w:val="2"/>
                <w:sz w:val="20"/>
                <w:szCs w:val="20"/>
              </w:rPr>
              <w:t>readName--&gt;("</w:t>
            </w:r>
            <w:r>
              <w:fldChar w:fldCharType="begin"/>
            </w:r>
            <w:r>
              <w:instrText xml:space="preserve"> HYPERLINK "192.168.1.168" </w:instrText>
            </w:r>
            <w:r>
              <w:fldChar w:fldCharType="separate"/>
            </w:r>
            <w:r>
              <w:rPr>
                <w:spacing w:val="8"/>
                <w:position w:val="2"/>
                <w:sz w:val="20"/>
                <w:szCs w:val="20"/>
              </w:rPr>
              <w:t xml:space="preserve"> 192.168.1.168</w:t>
            </w:r>
            <w:r>
              <w:rPr>
                <w:spacing w:val="8"/>
                <w:position w:val="2"/>
                <w:sz w:val="20"/>
                <w:szCs w:val="20"/>
              </w:rPr>
              <w:fldChar w:fldCharType="end"/>
            </w:r>
            <w:r>
              <w:rPr>
                <w:spacing w:val="8"/>
                <w:position w:val="2"/>
                <w:sz w:val="20"/>
                <w:szCs w:val="20"/>
              </w:rPr>
              <w:t xml:space="preserve"> ",8160)</w:t>
            </w:r>
            <w:r>
              <w:rPr>
                <w:position w:val="2"/>
                <w:sz w:val="20"/>
                <w:szCs w:val="20"/>
              </w:rPr>
              <w:t xml:space="preserve"> ip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, port number</w:t>
            </w:r>
            <w:r>
              <w:rPr>
                <w:spacing w:val="8"/>
                <w:position w:val="2"/>
                <w:sz w:val="20"/>
                <w:szCs w:val="20"/>
              </w:rPr>
              <w:t xml:space="preserve"> | </w:t>
            </w:r>
            <w:r>
              <w:rPr>
                <w:position w:val="2"/>
                <w:sz w:val="20"/>
                <w:szCs w:val="20"/>
              </w:rPr>
              <w:t xml:space="preserve">kwargs--&gt;timeout </w:t>
            </w:r>
            <w:r>
              <w:rPr>
                <w:rFonts w:ascii="宋体" w:hAnsi="宋体" w:eastAsia="宋体" w:cs="宋体"/>
                <w:spacing w:val="7"/>
                <w:position w:val="2"/>
                <w:sz w:val="20"/>
                <w:szCs w:val="20"/>
              </w:rPr>
              <w:t>silent</w:t>
            </w:r>
          </w:p>
          <w:p w14:paraId="08176BED">
            <w:pPr>
              <w:spacing w:before="69" w:line="228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recognize that</w:t>
            </w:r>
          </w:p>
        </w:tc>
      </w:tr>
    </w:tbl>
    <w:p w14:paraId="4AE161AA">
      <w:pPr>
        <w:pStyle w:val="2"/>
        <w:spacing w:line="248" w:lineRule="auto"/>
      </w:pPr>
    </w:p>
    <w:p w14:paraId="2E7DC853">
      <w:pPr>
        <w:pStyle w:val="2"/>
        <w:spacing w:line="248" w:lineRule="auto"/>
      </w:pPr>
    </w:p>
    <w:p w14:paraId="4C65DC8A">
      <w:pPr>
        <w:pStyle w:val="2"/>
        <w:spacing w:line="248" w:lineRule="auto"/>
      </w:pPr>
    </w:p>
    <w:p w14:paraId="721254D7">
      <w:pPr>
        <w:pStyle w:val="2"/>
        <w:spacing w:line="249" w:lineRule="auto"/>
      </w:pPr>
    </w:p>
    <w:p w14:paraId="5C90B373">
      <w:pPr>
        <w:pStyle w:val="2"/>
        <w:spacing w:line="249" w:lineRule="auto"/>
      </w:pPr>
    </w:p>
    <w:p w14:paraId="5D794F1D">
      <w:pPr>
        <w:pStyle w:val="2"/>
        <w:spacing w:before="101" w:line="226" w:lineRule="auto"/>
        <w:ind w:left="398"/>
        <w:outlineLvl w:val="1"/>
        <w:rPr>
          <w:rFonts w:ascii="黑体" w:hAnsi="黑体" w:eastAsia="黑体" w:cs="黑体"/>
          <w:sz w:val="31"/>
          <w:szCs w:val="31"/>
        </w:rPr>
      </w:pPr>
      <w:bookmarkStart w:id="22" w:name="_Toc29162"/>
      <w:bookmarkStart w:id="23" w:name="_Toc11432"/>
      <w:r>
        <w:rPr>
          <w:b/>
          <w:bCs/>
          <w:spacing w:val="6"/>
          <w:sz w:val="31"/>
          <w:szCs w:val="31"/>
        </w:rPr>
        <w:t xml:space="preserve">3.4. </w:t>
      </w:r>
      <w:r>
        <w:rPr>
          <w:b/>
          <w:bCs/>
          <w:sz w:val="31"/>
          <w:szCs w:val="31"/>
        </w:rPr>
        <w:t xml:space="preserve">TCP </w:t>
      </w:r>
      <w:r>
        <w:rPr>
          <w:rFonts w:ascii="黑体" w:hAnsi="黑体" w:eastAsia="黑体" w:cs="黑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Server Listening</w:t>
      </w:r>
      <w:bookmarkEnd w:id="22"/>
      <w:bookmarkEnd w:id="23"/>
    </w:p>
    <w:p w14:paraId="545018AD">
      <w:pPr>
        <w:spacing w:before="109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6BC3EBB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3D63345C">
            <w:pPr>
              <w:spacing w:before="136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EEF10DA">
            <w:pPr>
              <w:spacing w:before="136" w:line="268" w:lineRule="exact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70C0"/>
                <w:spacing w:val="4"/>
                <w:position w:val="1"/>
                <w:sz w:val="20"/>
                <w:szCs w:val="20"/>
              </w:rPr>
              <w:t>GServer</w:t>
            </w:r>
          </w:p>
        </w:tc>
      </w:tr>
      <w:tr w14:paraId="62CD43E6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317" w:type="dxa"/>
            <w:vAlign w:val="top"/>
          </w:tcPr>
          <w:p w14:paraId="2253CA5C">
            <w:pPr>
              <w:spacing w:before="127" w:line="229" w:lineRule="auto"/>
              <w:ind w:left="94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methodologies</w:t>
            </w:r>
          </w:p>
        </w:tc>
        <w:tc>
          <w:tcPr>
            <w:tcW w:w="8187" w:type="dxa"/>
            <w:vAlign w:val="top"/>
          </w:tcPr>
          <w:p w14:paraId="230AFACC">
            <w:pPr>
              <w:pStyle w:val="11"/>
              <w:spacing w:before="96" w:line="261" w:lineRule="exact"/>
              <w:ind w:left="105"/>
            </w:pPr>
            <w:r>
              <w:rPr>
                <w:color w:val="0000FF"/>
                <w:position w:val="3"/>
              </w:rPr>
              <w:t>openServer</w:t>
            </w:r>
            <w:r>
              <w:rPr>
                <w:color w:val="0000FF"/>
                <w:spacing w:val="26"/>
                <w:position w:val="3"/>
              </w:rPr>
              <w:t>(</w:t>
            </w:r>
            <w:r>
              <w:rPr>
                <w:color w:val="0000FF"/>
                <w:position w:val="3"/>
              </w:rPr>
              <w:t>port</w:t>
            </w:r>
            <w:r>
              <w:rPr>
                <w:color w:val="0000FF"/>
                <w:spacing w:val="26"/>
                <w:position w:val="3"/>
              </w:rPr>
              <w:t xml:space="preserve">: </w:t>
            </w:r>
            <w:r>
              <w:rPr>
                <w:color w:val="0000FF"/>
                <w:position w:val="3"/>
              </w:rPr>
              <w:t>int</w:t>
            </w:r>
            <w:r>
              <w:rPr>
                <w:color w:val="0000FF"/>
                <w:spacing w:val="26"/>
                <w:position w:val="3"/>
              </w:rPr>
              <w:t>)</w:t>
            </w:r>
          </w:p>
        </w:tc>
      </w:tr>
      <w:tr w14:paraId="430107B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2317" w:type="dxa"/>
            <w:vAlign w:val="top"/>
          </w:tcPr>
          <w:p w14:paraId="5D741169">
            <w:pPr>
              <w:spacing w:before="127" w:line="228" w:lineRule="auto"/>
              <w:ind w:left="7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Stop listening</w:t>
            </w:r>
          </w:p>
        </w:tc>
        <w:tc>
          <w:tcPr>
            <w:tcW w:w="8187" w:type="dxa"/>
            <w:vAlign w:val="top"/>
          </w:tcPr>
          <w:p w14:paraId="469A05CE">
            <w:pPr>
              <w:pStyle w:val="11"/>
              <w:spacing w:before="98" w:line="261" w:lineRule="exact"/>
              <w:ind w:left="112"/>
            </w:pPr>
            <w:r>
              <w:rPr>
                <w:color w:val="0000FF"/>
                <w:position w:val="3"/>
              </w:rPr>
              <w:t>close</w:t>
            </w:r>
            <w:r>
              <w:rPr>
                <w:color w:val="0000FF"/>
                <w:spacing w:val="11"/>
                <w:position w:val="3"/>
              </w:rPr>
              <w:t>()</w:t>
            </w:r>
          </w:p>
        </w:tc>
      </w:tr>
      <w:tr w14:paraId="38BD06BC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2" w:hRule="atLeast"/>
        </w:trPr>
        <w:tc>
          <w:tcPr>
            <w:tcW w:w="2317" w:type="dxa"/>
            <w:shd w:val="clear" w:color="auto" w:fill="DBE5F1"/>
            <w:vAlign w:val="top"/>
          </w:tcPr>
          <w:p w14:paraId="41B20F09">
            <w:pPr>
              <w:spacing w:line="252" w:lineRule="auto"/>
              <w:rPr>
                <w:rFonts w:ascii="Arial"/>
                <w:sz w:val="21"/>
              </w:rPr>
            </w:pPr>
          </w:p>
          <w:p w14:paraId="5D35E1E4">
            <w:pPr>
              <w:spacing w:line="253" w:lineRule="auto"/>
              <w:rPr>
                <w:rFonts w:ascii="Arial"/>
                <w:sz w:val="21"/>
              </w:rPr>
            </w:pPr>
          </w:p>
          <w:p w14:paraId="4FB4548E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09321063">
            <w:pPr>
              <w:spacing w:before="262" w:line="223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FF"/>
                <w:sz w:val="20"/>
                <w:szCs w:val="20"/>
              </w:rPr>
              <w:t>port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The local interface on which the host listens.</w:t>
            </w:r>
          </w:p>
          <w:p w14:paraId="0183BB79">
            <w:pPr>
              <w:spacing w:before="70" w:line="312" w:lineRule="exact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position w:val="7"/>
                <w:sz w:val="20"/>
                <w:szCs w:val="20"/>
              </w:rPr>
              <w:t xml:space="preserve">To listen using this method, you need to configure the </w:t>
            </w:r>
            <w:r>
              <w:rPr>
                <w:rFonts w:ascii="Calibri" w:hAnsi="Calibri" w:eastAsia="Calibri" w:cs="Calibri"/>
                <w:position w:val="7"/>
                <w:sz w:val="20"/>
                <w:szCs w:val="20"/>
              </w:rPr>
              <w:t xml:space="preserve">UHF </w:t>
            </w:r>
            <w:r>
              <w:rPr>
                <w:rFonts w:ascii="宋体" w:hAnsi="宋体" w:eastAsia="宋体" w:cs="宋体"/>
                <w:spacing w:val="9"/>
                <w:position w:val="7"/>
                <w:sz w:val="20"/>
                <w:szCs w:val="20"/>
              </w:rPr>
              <w:t>read/write device to "</w:t>
            </w:r>
            <w:r>
              <w:rPr>
                <w:rFonts w:ascii="宋体" w:hAnsi="宋体" w:eastAsia="宋体" w:cs="宋体"/>
                <w:color w:val="0070C0"/>
                <w:spacing w:val="9"/>
                <w:position w:val="7"/>
                <w:sz w:val="20"/>
                <w:szCs w:val="20"/>
              </w:rPr>
              <w:t xml:space="preserve">Client </w:t>
            </w:r>
            <w:r>
              <w:rPr>
                <w:rFonts w:ascii="宋体" w:hAnsi="宋体" w:eastAsia="宋体" w:cs="宋体"/>
                <w:color w:val="0070C0"/>
                <w:spacing w:val="8"/>
                <w:position w:val="7"/>
                <w:sz w:val="20"/>
                <w:szCs w:val="20"/>
              </w:rPr>
              <w:t>Mode</w:t>
            </w:r>
            <w:r>
              <w:rPr>
                <w:rFonts w:ascii="宋体" w:hAnsi="宋体" w:eastAsia="宋体" w:cs="宋体"/>
                <w:spacing w:val="8"/>
                <w:position w:val="7"/>
                <w:sz w:val="20"/>
                <w:szCs w:val="20"/>
              </w:rPr>
              <w:t>".</w:t>
            </w:r>
          </w:p>
          <w:p w14:paraId="6610EF2B">
            <w:pPr>
              <w:spacing w:line="227" w:lineRule="auto"/>
              <w:ind w:left="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The "Client Mode" configuration method is detailed in the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RFID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Demo Software Operation Manual.</w:t>
            </w:r>
          </w:p>
        </w:tc>
      </w:tr>
    </w:tbl>
    <w:p w14:paraId="5598AC6F">
      <w:pPr>
        <w:pStyle w:val="2"/>
        <w:spacing w:line="311" w:lineRule="auto"/>
      </w:pPr>
    </w:p>
    <w:p w14:paraId="5A465F80">
      <w:pPr>
        <w:pStyle w:val="2"/>
        <w:spacing w:line="311" w:lineRule="auto"/>
      </w:pPr>
    </w:p>
    <w:p w14:paraId="4DF45AA4">
      <w:pPr>
        <w:pStyle w:val="2"/>
        <w:spacing w:before="101" w:line="228" w:lineRule="auto"/>
        <w:ind w:left="398"/>
        <w:outlineLvl w:val="1"/>
        <w:rPr>
          <w:rFonts w:ascii="黑体" w:hAnsi="黑体" w:eastAsia="黑体" w:cs="黑体"/>
          <w:sz w:val="31"/>
          <w:szCs w:val="31"/>
        </w:rPr>
      </w:pPr>
      <w:bookmarkStart w:id="24" w:name="_Toc31901"/>
      <w:bookmarkStart w:id="25" w:name="_Toc32218"/>
      <w:r>
        <w:rPr>
          <w:b/>
          <w:bCs/>
          <w:spacing w:val="4"/>
          <w:sz w:val="31"/>
          <w:szCs w:val="31"/>
        </w:rPr>
        <w:t xml:space="preserve">3.5. </w:t>
      </w:r>
      <w:r>
        <w:rPr>
          <w:b/>
          <w:bCs/>
          <w:sz w:val="31"/>
          <w:szCs w:val="31"/>
        </w:rPr>
        <w:t xml:space="preserve">USB-HID </w:t>
      </w:r>
      <w:r>
        <w:rPr>
          <w:rFonts w:ascii="黑体" w:hAnsi="黑体" w:eastAsia="黑体" w:cs="黑体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connection</w:t>
      </w:r>
      <w:bookmarkEnd w:id="24"/>
      <w:bookmarkEnd w:id="25"/>
    </w:p>
    <w:p w14:paraId="0148DC91">
      <w:pPr>
        <w:spacing w:before="106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3DFEEF0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52E91D2">
            <w:pPr>
              <w:spacing w:before="137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6813D9D">
            <w:pPr>
              <w:spacing w:before="137" w:line="268" w:lineRule="exact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70C0"/>
                <w:spacing w:val="4"/>
                <w:position w:val="1"/>
                <w:sz w:val="20"/>
                <w:szCs w:val="20"/>
              </w:rPr>
              <w:t>GClient</w:t>
            </w:r>
          </w:p>
        </w:tc>
      </w:tr>
      <w:tr w14:paraId="3745CF9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317" w:type="dxa"/>
            <w:shd w:val="clear" w:color="auto" w:fill="DBE5F1"/>
            <w:vAlign w:val="top"/>
          </w:tcPr>
          <w:p w14:paraId="3B3EF2DC">
            <w:pPr>
              <w:spacing w:before="154" w:line="183" w:lineRule="auto"/>
              <w:ind w:left="98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7"/>
                <w:sz w:val="18"/>
                <w:szCs w:val="18"/>
              </w:rPr>
              <w:t>function (math.)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1A4F50C6">
            <w:pPr>
              <w:pStyle w:val="11"/>
              <w:spacing w:before="96" w:line="274" w:lineRule="exact"/>
              <w:ind w:left="106"/>
              <w:rPr>
                <w:sz w:val="20"/>
                <w:szCs w:val="20"/>
              </w:rPr>
            </w:pPr>
            <w:r>
              <w:rPr>
                <w:color w:val="0070C0"/>
                <w:position w:val="3"/>
                <w:sz w:val="20"/>
                <w:szCs w:val="20"/>
              </w:rPr>
              <w:t>openUsbHid</w:t>
            </w:r>
            <w:r>
              <w:rPr>
                <w:color w:val="0070C0"/>
                <w:spacing w:val="16"/>
                <w:position w:val="3"/>
                <w:sz w:val="20"/>
                <w:szCs w:val="20"/>
              </w:rPr>
              <w:t>(</w:t>
            </w:r>
            <w:r>
              <w:rPr>
                <w:color w:val="0070C0"/>
                <w:position w:val="3"/>
                <w:sz w:val="20"/>
                <w:szCs w:val="20"/>
              </w:rPr>
              <w:t>param</w:t>
            </w:r>
            <w:r>
              <w:rPr>
                <w:color w:val="0070C0"/>
                <w:spacing w:val="16"/>
                <w:position w:val="3"/>
                <w:sz w:val="20"/>
                <w:szCs w:val="20"/>
              </w:rPr>
              <w:t xml:space="preserve">: </w:t>
            </w:r>
            <w:r>
              <w:rPr>
                <w:color w:val="0070C0"/>
                <w:position w:val="3"/>
                <w:sz w:val="20"/>
                <w:szCs w:val="20"/>
              </w:rPr>
              <w:t>bytes</w:t>
            </w:r>
            <w:r>
              <w:rPr>
                <w:color w:val="0070C0"/>
                <w:spacing w:val="16"/>
                <w:position w:val="3"/>
                <w:sz w:val="20"/>
                <w:szCs w:val="20"/>
              </w:rPr>
              <w:t xml:space="preserve">) --&gt; </w:t>
            </w:r>
            <w:r>
              <w:rPr>
                <w:color w:val="0070C0"/>
                <w:position w:val="3"/>
                <w:sz w:val="20"/>
                <w:szCs w:val="20"/>
              </w:rPr>
              <w:t>bool</w:t>
            </w:r>
          </w:p>
        </w:tc>
      </w:tr>
      <w:tr w14:paraId="4A67FFB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43CCF3C5">
            <w:pPr>
              <w:spacing w:before="269" w:line="183" w:lineRule="auto"/>
              <w:ind w:left="97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8"/>
                <w:szCs w:val="18"/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74129504">
            <w:pPr>
              <w:pStyle w:val="11"/>
              <w:spacing w:before="213" w:line="274" w:lineRule="exact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7"/>
                <w:position w:val="2"/>
                <w:sz w:val="20"/>
                <w:szCs w:val="20"/>
              </w:rPr>
              <w:t xml:space="preserve">param--&gt;Can be obtained by </w:t>
            </w:r>
            <w:r>
              <w:rPr>
                <w:position w:val="2"/>
                <w:sz w:val="20"/>
                <w:szCs w:val="20"/>
              </w:rPr>
              <w:t>getUsbHidPath List</w:t>
            </w:r>
            <w:r>
              <w:rPr>
                <w:spacing w:val="17"/>
                <w:position w:val="2"/>
                <w:sz w:val="20"/>
                <w:szCs w:val="20"/>
              </w:rPr>
              <w:t xml:space="preserve">() </w:t>
            </w:r>
            <w:r>
              <w:rPr>
                <w:rFonts w:ascii="宋体" w:hAnsi="宋体" w:eastAsia="宋体" w:cs="宋体"/>
                <w:spacing w:val="17"/>
                <w:position w:val="2"/>
                <w:sz w:val="20"/>
                <w:szCs w:val="20"/>
              </w:rPr>
              <w:t xml:space="preserve">or </w:t>
            </w:r>
            <w:r>
              <w:rPr>
                <w:position w:val="2"/>
                <w:sz w:val="20"/>
                <w:szCs w:val="20"/>
              </w:rPr>
              <w:t>getUsbHidPathDict</w:t>
            </w:r>
            <w:r>
              <w:rPr>
                <w:spacing w:val="17"/>
                <w:position w:val="2"/>
                <w:sz w:val="20"/>
                <w:szCs w:val="20"/>
              </w:rPr>
              <w:t>().</w:t>
            </w:r>
          </w:p>
        </w:tc>
      </w:tr>
    </w:tbl>
    <w:p w14:paraId="329285C5">
      <w:pPr>
        <w:pStyle w:val="2"/>
      </w:pPr>
    </w:p>
    <w:p w14:paraId="18BFE06B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5750929F">
      <w:pPr>
        <w:pStyle w:val="2"/>
        <w:spacing w:line="313" w:lineRule="auto"/>
      </w:pPr>
    </w:p>
    <w:p w14:paraId="25453AB7">
      <w:pPr>
        <w:pStyle w:val="2"/>
        <w:spacing w:line="313" w:lineRule="auto"/>
      </w:pPr>
    </w:p>
    <w:p w14:paraId="3DD40B0B">
      <w:pPr>
        <w:pStyle w:val="2"/>
        <w:spacing w:line="313" w:lineRule="auto"/>
      </w:pPr>
    </w:p>
    <w:p w14:paraId="624C3795">
      <w:pPr>
        <w:pStyle w:val="2"/>
        <w:spacing w:before="100" w:line="228" w:lineRule="auto"/>
        <w:ind w:left="398"/>
        <w:outlineLvl w:val="1"/>
        <w:rPr>
          <w:rFonts w:ascii="黑体" w:hAnsi="黑体" w:eastAsia="黑体" w:cs="黑体"/>
          <w:sz w:val="31"/>
          <w:szCs w:val="31"/>
        </w:rPr>
      </w:pPr>
      <w:bookmarkStart w:id="26" w:name="_Toc8649"/>
      <w:bookmarkStart w:id="27" w:name="_Toc17650"/>
      <w:r>
        <w:rPr>
          <w:b/>
          <w:bCs/>
          <w:spacing w:val="2"/>
          <w:sz w:val="31"/>
          <w:szCs w:val="31"/>
        </w:rPr>
        <w:t xml:space="preserve">3.6 </w:t>
      </w:r>
      <w:r>
        <w:rPr>
          <w:rFonts w:ascii="黑体" w:hAnsi="黑体" w:eastAsia="黑体" w:cs="黑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Closing the connection</w:t>
      </w:r>
      <w:bookmarkEnd w:id="26"/>
      <w:bookmarkEnd w:id="27"/>
    </w:p>
    <w:p w14:paraId="142E8ECC">
      <w:pPr>
        <w:spacing w:before="106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23D171A6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3580D8D">
            <w:pPr>
              <w:spacing w:before="160" w:line="183" w:lineRule="auto"/>
              <w:ind w:left="98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7"/>
                <w:sz w:val="18"/>
                <w:szCs w:val="18"/>
              </w:rPr>
              <w:t>function (math.)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3DE0745">
            <w:pPr>
              <w:pStyle w:val="11"/>
              <w:spacing w:before="99" w:line="274" w:lineRule="exact"/>
              <w:ind w:left="113"/>
              <w:rPr>
                <w:sz w:val="20"/>
                <w:szCs w:val="20"/>
              </w:rPr>
            </w:pPr>
            <w:r>
              <w:rPr>
                <w:color w:val="0070C0"/>
                <w:position w:val="3"/>
                <w:sz w:val="20"/>
                <w:szCs w:val="20"/>
              </w:rPr>
              <w:t>client</w:t>
            </w:r>
            <w:r>
              <w:rPr>
                <w:color w:val="0070C0"/>
                <w:spacing w:val="19"/>
                <w:position w:val="3"/>
                <w:sz w:val="20"/>
                <w:szCs w:val="20"/>
              </w:rPr>
              <w:t>.</w:t>
            </w:r>
            <w:r>
              <w:rPr>
                <w:color w:val="0070C0"/>
                <w:position w:val="3"/>
                <w:sz w:val="20"/>
                <w:szCs w:val="20"/>
              </w:rPr>
              <w:t>close</w:t>
            </w:r>
            <w:r>
              <w:rPr>
                <w:color w:val="0070C0"/>
                <w:spacing w:val="19"/>
                <w:position w:val="3"/>
                <w:sz w:val="20"/>
                <w:szCs w:val="20"/>
              </w:rPr>
              <w:t>()</w:t>
            </w:r>
          </w:p>
        </w:tc>
      </w:tr>
      <w:tr w14:paraId="6D4EEA8E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2F1B65C">
            <w:pPr>
              <w:spacing w:before="268" w:line="183" w:lineRule="auto"/>
              <w:ind w:left="97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8"/>
                <w:szCs w:val="18"/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2D4FEB5">
            <w:pPr>
              <w:pStyle w:val="11"/>
              <w:spacing w:before="212" w:line="274" w:lineRule="exact"/>
              <w:ind w:left="113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 xml:space="preserve">Disconnect Release Resources </w:t>
            </w:r>
            <w:r>
              <w:rPr>
                <w:spacing w:val="8"/>
                <w:position w:val="2"/>
                <w:sz w:val="20"/>
                <w:szCs w:val="20"/>
              </w:rPr>
              <w:t>[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This method needs to be called proactively to release resources for linked objects that have expired</w:t>
            </w:r>
            <w:r>
              <w:rPr>
                <w:spacing w:val="8"/>
                <w:position w:val="2"/>
                <w:sz w:val="20"/>
                <w:szCs w:val="20"/>
              </w:rPr>
              <w:t>.]</w:t>
            </w:r>
          </w:p>
        </w:tc>
      </w:tr>
    </w:tbl>
    <w:p w14:paraId="4E6F1807">
      <w:pPr>
        <w:pStyle w:val="2"/>
        <w:spacing w:line="332" w:lineRule="auto"/>
      </w:pPr>
    </w:p>
    <w:p w14:paraId="0A143317">
      <w:pPr>
        <w:pStyle w:val="2"/>
        <w:spacing w:line="333" w:lineRule="auto"/>
      </w:pPr>
    </w:p>
    <w:p w14:paraId="635CDD01">
      <w:pPr>
        <w:spacing w:before="139" w:line="223" w:lineRule="auto"/>
        <w:ind w:left="394"/>
        <w:outlineLvl w:val="0"/>
        <w:rPr>
          <w:rFonts w:ascii="宋体" w:hAnsi="宋体" w:eastAsia="宋体" w:cs="宋体"/>
          <w:sz w:val="43"/>
          <w:szCs w:val="43"/>
        </w:rPr>
      </w:pPr>
      <w:bookmarkStart w:id="28" w:name="_Toc19946"/>
      <w:bookmarkStart w:id="29" w:name="_Toc15892"/>
      <w:r>
        <w:rPr>
          <w:rFonts w:ascii="Calibri" w:hAnsi="Calibri" w:eastAsia="Calibri" w:cs="Calibri"/>
          <w:b/>
          <w:bCs/>
          <w:spacing w:val="3"/>
          <w:sz w:val="43"/>
          <w:szCs w:val="43"/>
        </w:rPr>
        <w:t xml:space="preserve">4. </w:t>
      </w:r>
      <w:r>
        <w:rPr>
          <w:rFonts w:ascii="宋体" w:hAnsi="宋体" w:eastAsia="宋体" w:cs="宋体"/>
          <w:spacing w:val="3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</w:rPr>
        <w:t>Description of events</w:t>
      </w:r>
      <w:bookmarkEnd w:id="28"/>
      <w:bookmarkEnd w:id="29"/>
    </w:p>
    <w:p w14:paraId="37DE8DA5">
      <w:pPr>
        <w:pStyle w:val="2"/>
        <w:spacing w:line="452" w:lineRule="auto"/>
      </w:pPr>
    </w:p>
    <w:p w14:paraId="590170FF">
      <w:pPr>
        <w:pStyle w:val="2"/>
        <w:spacing w:before="101" w:line="228" w:lineRule="auto"/>
        <w:ind w:left="392"/>
        <w:outlineLvl w:val="1"/>
        <w:rPr>
          <w:rFonts w:ascii="黑体" w:hAnsi="黑体" w:eastAsia="黑体" w:cs="黑体"/>
          <w:sz w:val="31"/>
          <w:szCs w:val="31"/>
        </w:rPr>
      </w:pPr>
      <w:bookmarkStart w:id="30" w:name="_Toc29771"/>
      <w:bookmarkStart w:id="31" w:name="_Toc11298"/>
      <w:r>
        <w:rPr>
          <w:b/>
          <w:bCs/>
          <w:spacing w:val="5"/>
          <w:sz w:val="31"/>
          <w:szCs w:val="31"/>
        </w:rPr>
        <w:t xml:space="preserve">4.1. ISO18000-6C </w:t>
      </w:r>
      <w:r>
        <w:rPr>
          <w:rFonts w:ascii="黑体" w:hAnsi="黑体" w:eastAsia="黑体" w:cs="黑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labeling reporting events</w:t>
      </w:r>
      <w:bookmarkEnd w:id="30"/>
      <w:bookmarkEnd w:id="31"/>
    </w:p>
    <w:p w14:paraId="4A849D19">
      <w:pPr>
        <w:spacing w:before="107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63C47A89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AF36AB7">
            <w:pPr>
              <w:spacing w:before="224" w:line="176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2B8842F">
            <w:pPr>
              <w:spacing w:before="170" w:line="194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GClient</w:t>
            </w:r>
          </w:p>
        </w:tc>
      </w:tr>
      <w:tr w14:paraId="577E65CC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4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FD078AD">
            <w:pPr>
              <w:spacing w:line="300" w:lineRule="auto"/>
              <w:rPr>
                <w:rFonts w:ascii="Arial"/>
                <w:sz w:val="21"/>
              </w:rPr>
            </w:pPr>
          </w:p>
          <w:p w14:paraId="523D5B20">
            <w:pPr>
              <w:spacing w:line="301" w:lineRule="auto"/>
              <w:rPr>
                <w:rFonts w:ascii="Arial"/>
                <w:sz w:val="21"/>
              </w:rPr>
            </w:pPr>
          </w:p>
          <w:p w14:paraId="556B8AFD">
            <w:pPr>
              <w:spacing w:line="301" w:lineRule="auto"/>
              <w:rPr>
                <w:rFonts w:ascii="Arial"/>
                <w:sz w:val="21"/>
              </w:rPr>
            </w:pPr>
          </w:p>
          <w:p w14:paraId="7D4CB06A">
            <w:pPr>
              <w:spacing w:before="86" w:line="189" w:lineRule="auto"/>
              <w:ind w:left="73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8"/>
                <w:sz w:val="20"/>
                <w:szCs w:val="20"/>
              </w:rPr>
              <w:t>illustrative example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033B0577">
            <w:pPr>
              <w:pStyle w:val="11"/>
              <w:spacing w:before="173" w:line="261" w:lineRule="exact"/>
              <w:ind w:left="112"/>
            </w:pPr>
            <w:r>
              <w:rPr>
                <w:spacing w:val="4"/>
                <w:position w:val="3"/>
              </w:rPr>
              <w:t>client</w:t>
            </w:r>
            <w:r>
              <w:rPr>
                <w:b/>
                <w:bCs/>
                <w:color w:val="000080"/>
                <w:spacing w:val="4"/>
                <w:position w:val="3"/>
              </w:rPr>
              <w:t>.</w:t>
            </w:r>
            <w:r>
              <w:rPr>
                <w:spacing w:val="4"/>
                <w:position w:val="3"/>
              </w:rPr>
              <w:t xml:space="preserve">callEpcInfo </w:t>
            </w:r>
            <w:r>
              <w:rPr>
                <w:b/>
                <w:bCs/>
                <w:color w:val="000080"/>
                <w:spacing w:val="4"/>
                <w:position w:val="3"/>
              </w:rPr>
              <w:t xml:space="preserve">= </w:t>
            </w:r>
            <w:r>
              <w:rPr>
                <w:spacing w:val="4"/>
                <w:position w:val="3"/>
              </w:rPr>
              <w:t>receiveEpc</w:t>
            </w:r>
          </w:p>
          <w:p w14:paraId="5F151608">
            <w:pPr>
              <w:pStyle w:val="11"/>
              <w:spacing w:before="50" w:line="262" w:lineRule="exact"/>
              <w:ind w:left="104"/>
            </w:pPr>
            <w:r>
              <w:rPr>
                <w:b/>
                <w:bCs/>
                <w:color w:val="0000FF"/>
                <w:spacing w:val="6"/>
                <w:position w:val="3"/>
              </w:rPr>
              <w:t xml:space="preserve">def </w:t>
            </w:r>
            <w:r>
              <w:rPr>
                <w:color w:val="FF00FF"/>
                <w:spacing w:val="6"/>
                <w:position w:val="3"/>
              </w:rPr>
              <w:t>receiveEpc</w:t>
            </w:r>
            <w:r>
              <w:rPr>
                <w:b/>
                <w:bCs/>
                <w:color w:val="000080"/>
                <w:spacing w:val="6"/>
                <w:position w:val="3"/>
              </w:rPr>
              <w:t>(</w:t>
            </w:r>
            <w:r>
              <w:rPr>
                <w:spacing w:val="5"/>
                <w:position w:val="3"/>
              </w:rPr>
              <w:t>epcInfo</w:t>
            </w:r>
            <w:r>
              <w:rPr>
                <w:b/>
                <w:bCs/>
                <w:color w:val="000080"/>
                <w:spacing w:val="5"/>
                <w:position w:val="3"/>
              </w:rPr>
              <w:t xml:space="preserve">: </w:t>
            </w:r>
            <w:r>
              <w:rPr>
                <w:spacing w:val="5"/>
                <w:position w:val="3"/>
              </w:rPr>
              <w:t>LogBaseEpcInfo</w:t>
            </w:r>
            <w:r>
              <w:rPr>
                <w:b/>
                <w:bCs/>
                <w:color w:val="000080"/>
                <w:spacing w:val="5"/>
                <w:position w:val="3"/>
              </w:rPr>
              <w:t>).</w:t>
            </w:r>
          </w:p>
          <w:p w14:paraId="40BC16E1">
            <w:pPr>
              <w:pStyle w:val="11"/>
              <w:spacing w:before="123" w:line="190" w:lineRule="auto"/>
              <w:ind w:left="530"/>
            </w:pPr>
            <w:r>
              <w:rPr>
                <w:b/>
                <w:bCs/>
                <w:color w:val="0000FF"/>
                <w:spacing w:val="2"/>
              </w:rPr>
              <w:t>Pass</w:t>
            </w:r>
          </w:p>
          <w:p w14:paraId="52F2C0AD">
            <w:pPr>
              <w:spacing w:before="91" w:line="258" w:lineRule="auto"/>
              <w:ind w:left="105" w:right="912" w:firstLine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6C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Tag Master Go Report Event: When the reader is in read state, the tag information will be reported through this event.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See 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>"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Getting Started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"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for an example.</w:t>
            </w:r>
          </w:p>
          <w:p w14:paraId="485AD024">
            <w:pPr>
              <w:spacing w:before="65" w:line="223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LogBaseEpcInfo</w:t>
            </w:r>
            <w:r>
              <w:rPr>
                <w:rFonts w:ascii="宋体" w:hAnsi="宋体" w:eastAsia="宋体" w:cs="宋体"/>
                <w:spacing w:val="18"/>
                <w:sz w:val="20"/>
                <w:szCs w:val="20"/>
              </w:rPr>
              <w:t xml:space="preserve">: see </w:t>
            </w:r>
            <w:r>
              <w:rPr>
                <w:rFonts w:ascii="Calibri" w:hAnsi="Calibri" w:eastAsia="Calibri" w:cs="Calibri"/>
                <w:spacing w:val="18"/>
                <w:sz w:val="20"/>
                <w:szCs w:val="20"/>
              </w:rPr>
              <w:t>"</w:t>
            </w:r>
            <w:r>
              <w:rPr>
                <w:rFonts w:ascii="宋体" w:hAnsi="宋体" w:eastAsia="宋体" w:cs="宋体"/>
                <w:spacing w:val="18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Reporting Objects</w:t>
            </w:r>
            <w:r>
              <w:rPr>
                <w:rFonts w:ascii="Calibri" w:hAnsi="Calibri" w:eastAsia="Calibri" w:cs="Calibri"/>
                <w:spacing w:val="18"/>
                <w:sz w:val="20"/>
                <w:szCs w:val="20"/>
              </w:rPr>
              <w:t xml:space="preserve">" </w:t>
            </w:r>
            <w:r>
              <w:rPr>
                <w:rFonts w:ascii="宋体" w:hAnsi="宋体" w:eastAsia="宋体" w:cs="宋体"/>
                <w:spacing w:val="18"/>
                <w:sz w:val="20"/>
                <w:szCs w:val="20"/>
              </w:rPr>
              <w:t>for details.</w:t>
            </w:r>
          </w:p>
        </w:tc>
      </w:tr>
    </w:tbl>
    <w:p w14:paraId="2985B282">
      <w:pPr>
        <w:pStyle w:val="2"/>
        <w:spacing w:line="295" w:lineRule="auto"/>
      </w:pPr>
    </w:p>
    <w:p w14:paraId="71C829BE">
      <w:pPr>
        <w:spacing w:before="65" w:line="228" w:lineRule="auto"/>
        <w:ind w:left="3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Reporting Objects</w:t>
      </w:r>
    </w:p>
    <w:p w14:paraId="1B1F2BF5">
      <w:pPr>
        <w:spacing w:before="87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60D2CB5E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593EAB3">
            <w:pPr>
              <w:spacing w:before="223" w:line="173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7DDE5F1">
            <w:pPr>
              <w:spacing w:before="167" w:line="197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LogBaseEpcInfo</w:t>
            </w:r>
          </w:p>
        </w:tc>
      </w:tr>
    </w:tbl>
    <w:p w14:paraId="5B5D26D6">
      <w:pPr>
        <w:pStyle w:val="2"/>
      </w:pPr>
    </w:p>
    <w:p w14:paraId="3A46B25C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64582F98">
      <w:pPr>
        <w:spacing w:line="91" w:lineRule="auto"/>
        <w:rPr>
          <w:rFonts w:ascii="Arial"/>
          <w:sz w:val="2"/>
        </w:rPr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4FFEFA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8" w:hRule="atLeast"/>
        </w:trPr>
        <w:tc>
          <w:tcPr>
            <w:tcW w:w="2317" w:type="dxa"/>
            <w:vAlign w:val="top"/>
          </w:tcPr>
          <w:p w14:paraId="7C06C853">
            <w:pPr>
              <w:spacing w:line="274" w:lineRule="auto"/>
              <w:rPr>
                <w:rFonts w:ascii="Arial"/>
                <w:sz w:val="21"/>
              </w:rPr>
            </w:pPr>
          </w:p>
          <w:p w14:paraId="5C14211C">
            <w:pPr>
              <w:spacing w:line="274" w:lineRule="auto"/>
              <w:rPr>
                <w:rFonts w:ascii="Arial"/>
                <w:sz w:val="21"/>
              </w:rPr>
            </w:pPr>
          </w:p>
          <w:p w14:paraId="5DA0C1F1">
            <w:pPr>
              <w:spacing w:line="274" w:lineRule="auto"/>
              <w:rPr>
                <w:rFonts w:ascii="Arial"/>
                <w:sz w:val="21"/>
              </w:rPr>
            </w:pPr>
          </w:p>
          <w:p w14:paraId="73526EC1">
            <w:pPr>
              <w:spacing w:line="274" w:lineRule="auto"/>
              <w:rPr>
                <w:rFonts w:ascii="Arial"/>
                <w:sz w:val="21"/>
              </w:rPr>
            </w:pPr>
          </w:p>
          <w:p w14:paraId="2F51AE78">
            <w:pPr>
              <w:spacing w:line="274" w:lineRule="auto"/>
              <w:rPr>
                <w:rFonts w:ascii="Arial"/>
                <w:sz w:val="21"/>
              </w:rPr>
            </w:pPr>
          </w:p>
          <w:p w14:paraId="59BEEA74">
            <w:pPr>
              <w:spacing w:line="274" w:lineRule="auto"/>
              <w:rPr>
                <w:rFonts w:ascii="Arial"/>
                <w:sz w:val="21"/>
              </w:rPr>
            </w:pPr>
          </w:p>
          <w:p w14:paraId="65AD8F5E">
            <w:pPr>
              <w:spacing w:line="274" w:lineRule="auto"/>
              <w:rPr>
                <w:rFonts w:ascii="Arial"/>
                <w:sz w:val="21"/>
              </w:rPr>
            </w:pPr>
          </w:p>
          <w:p w14:paraId="5CF64DC5">
            <w:pPr>
              <w:spacing w:before="85" w:line="188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causality</w:t>
            </w:r>
          </w:p>
        </w:tc>
        <w:tc>
          <w:tcPr>
            <w:tcW w:w="8187" w:type="dxa"/>
            <w:vAlign w:val="top"/>
          </w:tcPr>
          <w:p w14:paraId="2D31A9FB">
            <w:pPr>
              <w:spacing w:before="286" w:line="221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Epc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: hexadecimal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string</w:t>
            </w:r>
          </w:p>
          <w:p w14:paraId="4393BDA6">
            <w:pPr>
              <w:spacing w:before="72" w:line="221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BEpc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byte array</w:t>
            </w:r>
          </w:p>
          <w:p w14:paraId="43E91754">
            <w:pPr>
              <w:spacing w:before="7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Pc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PC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value</w:t>
            </w:r>
          </w:p>
          <w:p w14:paraId="2D301666">
            <w:pPr>
              <w:spacing w:before="64" w:line="228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AntId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>: antenna number</w:t>
            </w:r>
          </w:p>
          <w:p w14:paraId="3D524F01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Rssi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: signal strength</w:t>
            </w:r>
          </w:p>
          <w:p w14:paraId="4A053ED9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Result: the result of tag reading, </w:t>
            </w:r>
            <w:r>
              <w:rPr>
                <w:rFonts w:ascii="Calibri" w:hAnsi="Calibri" w:eastAsia="Calibri" w:cs="Calibri"/>
                <w:color w:val="0070C0"/>
                <w:spacing w:val="8"/>
                <w:sz w:val="20"/>
                <w:szCs w:val="20"/>
              </w:rPr>
              <w:t xml:space="preserve">0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is read successfully, </w:t>
            </w:r>
            <w:r>
              <w:rPr>
                <w:rFonts w:ascii="Calibri" w:hAnsi="Calibri" w:eastAsia="Calibri" w:cs="Calibri"/>
                <w:color w:val="0070C0"/>
                <w:spacing w:val="8"/>
                <w:sz w:val="20"/>
                <w:szCs w:val="20"/>
              </w:rPr>
              <w:t xml:space="preserve">non-0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is failure</w:t>
            </w:r>
          </w:p>
          <w:p w14:paraId="1B2ECA7B">
            <w:pPr>
              <w:spacing w:before="65" w:line="228" w:lineRule="auto"/>
              <w:ind w:left="9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Tid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: hexadecimal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string</w:t>
            </w:r>
          </w:p>
          <w:p w14:paraId="33516CC0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BTid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byte array</w:t>
            </w:r>
          </w:p>
          <w:p w14:paraId="226F9CE7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Userdata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: hexadecimal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Userdata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string</w:t>
            </w:r>
          </w:p>
          <w:p w14:paraId="4D332AB1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BUser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Userdata 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byte array</w:t>
            </w:r>
          </w:p>
          <w:p w14:paraId="76881163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Reserved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pacing w:val="19"/>
                <w:sz w:val="20"/>
                <w:szCs w:val="20"/>
              </w:rPr>
              <w:t xml:space="preserve">hexadecimal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reserved strings</w:t>
            </w:r>
          </w:p>
          <w:p w14:paraId="163B576A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BRes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: Byte array of reserved areas</w:t>
            </w:r>
          </w:p>
        </w:tc>
      </w:tr>
      <w:tr w14:paraId="2C064DE8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6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90F5D09">
            <w:pPr>
              <w:spacing w:line="250" w:lineRule="auto"/>
              <w:rPr>
                <w:rFonts w:ascii="Arial"/>
                <w:sz w:val="21"/>
              </w:rPr>
            </w:pPr>
          </w:p>
          <w:p w14:paraId="35AC0157">
            <w:pPr>
              <w:spacing w:line="250" w:lineRule="auto"/>
              <w:rPr>
                <w:rFonts w:ascii="Arial"/>
                <w:sz w:val="21"/>
              </w:rPr>
            </w:pPr>
          </w:p>
          <w:p w14:paraId="48D3BB3E">
            <w:pPr>
              <w:spacing w:before="86" w:line="189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0835D3CD">
            <w:pPr>
              <w:spacing w:line="255" w:lineRule="auto"/>
              <w:rPr>
                <w:rFonts w:ascii="Arial"/>
                <w:sz w:val="21"/>
              </w:rPr>
            </w:pPr>
          </w:p>
          <w:p w14:paraId="2B7333FD">
            <w:pPr>
              <w:spacing w:line="256" w:lineRule="auto"/>
              <w:rPr>
                <w:rFonts w:ascii="Arial"/>
                <w:sz w:val="21"/>
              </w:rPr>
            </w:pPr>
          </w:p>
          <w:p w14:paraId="214F5F73">
            <w:pPr>
              <w:spacing w:before="65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 xml:space="preserve">6C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Label Active Reporting Parameters.</w:t>
            </w:r>
          </w:p>
        </w:tc>
      </w:tr>
    </w:tbl>
    <w:p w14:paraId="294A6B40">
      <w:pPr>
        <w:pStyle w:val="2"/>
        <w:spacing w:line="311" w:lineRule="auto"/>
      </w:pPr>
    </w:p>
    <w:p w14:paraId="003BF1DD">
      <w:pPr>
        <w:pStyle w:val="2"/>
        <w:spacing w:line="312" w:lineRule="auto"/>
      </w:pPr>
    </w:p>
    <w:p w14:paraId="7AA17875">
      <w:pPr>
        <w:pStyle w:val="2"/>
        <w:spacing w:before="100" w:line="228" w:lineRule="auto"/>
        <w:ind w:left="392"/>
        <w:outlineLvl w:val="1"/>
        <w:rPr>
          <w:rFonts w:ascii="黑体" w:hAnsi="黑体" w:eastAsia="黑体" w:cs="黑体"/>
          <w:sz w:val="31"/>
          <w:szCs w:val="31"/>
        </w:rPr>
      </w:pPr>
      <w:bookmarkStart w:id="32" w:name="_Toc18379"/>
      <w:bookmarkStart w:id="33" w:name="_Toc18317"/>
      <w:r>
        <w:rPr>
          <w:b/>
          <w:bCs/>
          <w:spacing w:val="6"/>
          <w:sz w:val="31"/>
          <w:szCs w:val="31"/>
        </w:rPr>
        <w:t xml:space="preserve">4.2. ISO18000-6C </w:t>
      </w:r>
      <w:r>
        <w:rPr>
          <w:rFonts w:ascii="黑体" w:hAnsi="黑体" w:eastAsia="黑体" w:cs="黑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labeling end events</w:t>
      </w:r>
      <w:bookmarkEnd w:id="32"/>
      <w:bookmarkEnd w:id="33"/>
    </w:p>
    <w:p w14:paraId="4AD4E867">
      <w:pPr>
        <w:spacing w:before="104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2D65CB49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38F25998">
            <w:pPr>
              <w:spacing w:before="224" w:line="175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340A4888">
            <w:pPr>
              <w:spacing w:before="170" w:line="194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GClient</w:t>
            </w:r>
          </w:p>
        </w:tc>
      </w:tr>
      <w:tr w14:paraId="37358A4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3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42189330">
            <w:pPr>
              <w:spacing w:line="350" w:lineRule="auto"/>
              <w:rPr>
                <w:rFonts w:ascii="Arial"/>
                <w:sz w:val="21"/>
              </w:rPr>
            </w:pPr>
          </w:p>
          <w:p w14:paraId="07CA78BA">
            <w:pPr>
              <w:spacing w:line="351" w:lineRule="auto"/>
              <w:rPr>
                <w:rFonts w:ascii="Arial"/>
                <w:sz w:val="21"/>
              </w:rPr>
            </w:pPr>
          </w:p>
          <w:p w14:paraId="4FA3F8CA">
            <w:pPr>
              <w:spacing w:before="85" w:line="189" w:lineRule="auto"/>
              <w:ind w:left="73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8"/>
                <w:sz w:val="20"/>
                <w:szCs w:val="20"/>
              </w:rPr>
              <w:t>illustrative example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FFA612A">
            <w:pPr>
              <w:pStyle w:val="11"/>
              <w:spacing w:before="282" w:line="261" w:lineRule="exact"/>
              <w:ind w:left="112"/>
            </w:pPr>
            <w:r>
              <w:rPr>
                <w:spacing w:val="4"/>
                <w:position w:val="3"/>
              </w:rPr>
              <w:t>client</w:t>
            </w:r>
            <w:r>
              <w:rPr>
                <w:b/>
                <w:bCs/>
                <w:color w:val="000080"/>
                <w:spacing w:val="4"/>
                <w:position w:val="3"/>
              </w:rPr>
              <w:t>.</w:t>
            </w:r>
            <w:r>
              <w:rPr>
                <w:spacing w:val="4"/>
                <w:position w:val="3"/>
              </w:rPr>
              <w:t xml:space="preserve">callEpcOver </w:t>
            </w:r>
            <w:r>
              <w:rPr>
                <w:b/>
                <w:bCs/>
                <w:color w:val="000080"/>
                <w:spacing w:val="4"/>
                <w:position w:val="3"/>
              </w:rPr>
              <w:t xml:space="preserve">= </w:t>
            </w:r>
            <w:r>
              <w:rPr>
                <w:spacing w:val="4"/>
                <w:position w:val="3"/>
              </w:rPr>
              <w:t>receiveEpcOver</w:t>
            </w:r>
          </w:p>
          <w:p w14:paraId="6A1ADA2C">
            <w:pPr>
              <w:pStyle w:val="11"/>
              <w:spacing w:before="50" w:line="261" w:lineRule="exact"/>
              <w:ind w:left="104"/>
            </w:pPr>
            <w:r>
              <w:rPr>
                <w:b/>
                <w:bCs/>
                <w:color w:val="0000FF"/>
                <w:spacing w:val="6"/>
                <w:position w:val="3"/>
              </w:rPr>
              <w:t xml:space="preserve">def </w:t>
            </w:r>
            <w:r>
              <w:rPr>
                <w:color w:val="FF00FF"/>
                <w:spacing w:val="6"/>
                <w:position w:val="3"/>
              </w:rPr>
              <w:t>receiveEpcOver</w:t>
            </w:r>
            <w:r>
              <w:rPr>
                <w:b/>
                <w:bCs/>
                <w:color w:val="000080"/>
                <w:spacing w:val="6"/>
                <w:position w:val="3"/>
              </w:rPr>
              <w:t>(</w:t>
            </w:r>
            <w:r>
              <w:rPr>
                <w:spacing w:val="6"/>
                <w:position w:val="3"/>
              </w:rPr>
              <w:t>epcOver</w:t>
            </w:r>
            <w:r>
              <w:rPr>
                <w:b/>
                <w:bCs/>
                <w:color w:val="000080"/>
                <w:spacing w:val="6"/>
                <w:position w:val="3"/>
              </w:rPr>
              <w:t xml:space="preserve">: </w:t>
            </w:r>
            <w:r>
              <w:rPr>
                <w:spacing w:val="6"/>
                <w:position w:val="3"/>
              </w:rPr>
              <w:t>LogBaseEpcOver</w:t>
            </w:r>
            <w:r>
              <w:rPr>
                <w:b/>
                <w:bCs/>
                <w:color w:val="000080"/>
                <w:spacing w:val="6"/>
                <w:position w:val="3"/>
              </w:rPr>
              <w:t>).</w:t>
            </w:r>
          </w:p>
          <w:p w14:paraId="60D97E0E">
            <w:pPr>
              <w:pStyle w:val="11"/>
              <w:spacing w:before="123" w:line="190" w:lineRule="auto"/>
              <w:ind w:left="530"/>
            </w:pPr>
            <w:r>
              <w:rPr>
                <w:b/>
                <w:bCs/>
                <w:color w:val="0000FF"/>
                <w:spacing w:val="2"/>
              </w:rPr>
              <w:t>Pass</w:t>
            </w:r>
          </w:p>
          <w:p w14:paraId="739E9CF5">
            <w:pPr>
              <w:spacing w:before="91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6C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Labels proactively report end parameters to ensure that asynchronous messages get synchronized state</w:t>
            </w:r>
          </w:p>
        </w:tc>
      </w:tr>
    </w:tbl>
    <w:p w14:paraId="2CE42839">
      <w:pPr>
        <w:pStyle w:val="2"/>
        <w:spacing w:line="311" w:lineRule="auto"/>
      </w:pPr>
    </w:p>
    <w:p w14:paraId="6DD76AA0">
      <w:pPr>
        <w:pStyle w:val="2"/>
        <w:spacing w:line="312" w:lineRule="auto"/>
      </w:pPr>
    </w:p>
    <w:p w14:paraId="19609540">
      <w:pPr>
        <w:pStyle w:val="2"/>
        <w:spacing w:before="101" w:line="228" w:lineRule="auto"/>
        <w:ind w:left="392"/>
        <w:outlineLvl w:val="1"/>
        <w:rPr>
          <w:rFonts w:ascii="黑体" w:hAnsi="黑体" w:eastAsia="黑体" w:cs="黑体"/>
          <w:sz w:val="31"/>
          <w:szCs w:val="31"/>
        </w:rPr>
      </w:pPr>
      <w:bookmarkStart w:id="34" w:name="_Toc25751"/>
      <w:bookmarkStart w:id="35" w:name="_Toc11965"/>
      <w:r>
        <w:rPr>
          <w:b/>
          <w:bCs/>
          <w:spacing w:val="5"/>
          <w:sz w:val="31"/>
          <w:szCs w:val="31"/>
        </w:rPr>
        <w:t xml:space="preserve">4.3. ISO18000-6B </w:t>
      </w:r>
      <w:r>
        <w:rPr>
          <w:rFonts w:ascii="黑体" w:hAnsi="黑体" w:eastAsia="黑体" w:cs="黑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labeling reporting events</w:t>
      </w:r>
      <w:bookmarkEnd w:id="34"/>
      <w:bookmarkEnd w:id="35"/>
    </w:p>
    <w:p w14:paraId="12DE68E8">
      <w:pPr>
        <w:spacing w:before="104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47ED6811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D6B873A">
            <w:pPr>
              <w:spacing w:before="225" w:line="175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7677FFAF">
            <w:pPr>
              <w:spacing w:before="170" w:line="194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GClient</w:t>
            </w:r>
          </w:p>
        </w:tc>
      </w:tr>
      <w:tr w14:paraId="5C3388C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4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7C9A4F52">
            <w:pPr>
              <w:spacing w:line="301" w:lineRule="auto"/>
              <w:rPr>
                <w:rFonts w:ascii="Arial"/>
                <w:sz w:val="21"/>
              </w:rPr>
            </w:pPr>
          </w:p>
          <w:p w14:paraId="1C9A175B">
            <w:pPr>
              <w:spacing w:line="301" w:lineRule="auto"/>
              <w:rPr>
                <w:rFonts w:ascii="Arial"/>
                <w:sz w:val="21"/>
              </w:rPr>
            </w:pPr>
          </w:p>
          <w:p w14:paraId="746A5F6C">
            <w:pPr>
              <w:spacing w:line="301" w:lineRule="auto"/>
              <w:rPr>
                <w:rFonts w:ascii="Arial"/>
                <w:sz w:val="21"/>
              </w:rPr>
            </w:pPr>
          </w:p>
          <w:p w14:paraId="5F984930">
            <w:pPr>
              <w:spacing w:before="86" w:line="189" w:lineRule="auto"/>
              <w:ind w:left="73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8"/>
                <w:sz w:val="20"/>
                <w:szCs w:val="20"/>
              </w:rPr>
              <w:t>illustrative example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351A654">
            <w:pPr>
              <w:pStyle w:val="11"/>
              <w:spacing w:before="174" w:line="261" w:lineRule="exact"/>
              <w:ind w:left="112"/>
            </w:pPr>
            <w:r>
              <w:rPr>
                <w:position w:val="1"/>
              </w:rPr>
              <w:t>client</w:t>
            </w:r>
            <w:r>
              <w:rPr>
                <w:b/>
                <w:bCs/>
                <w:color w:val="000080"/>
                <w:spacing w:val="16"/>
                <w:position w:val="1"/>
              </w:rPr>
              <w:t>.</w:t>
            </w:r>
            <w:r>
              <w:rPr>
                <w:position w:val="1"/>
              </w:rPr>
              <w:t xml:space="preserve">call6b Info </w:t>
            </w:r>
            <w:r>
              <w:rPr>
                <w:b/>
                <w:bCs/>
                <w:color w:val="000080"/>
                <w:spacing w:val="16"/>
                <w:position w:val="1"/>
              </w:rPr>
              <w:t xml:space="preserve">= </w:t>
            </w:r>
            <w:r>
              <w:rPr>
                <w:spacing w:val="16"/>
                <w:position w:val="1"/>
              </w:rPr>
              <w:t>receive6b</w:t>
            </w:r>
          </w:p>
          <w:p w14:paraId="4ED972A0">
            <w:pPr>
              <w:pStyle w:val="11"/>
              <w:spacing w:before="50" w:line="261" w:lineRule="exact"/>
              <w:ind w:left="104"/>
            </w:pPr>
            <w:r>
              <w:rPr>
                <w:b/>
                <w:bCs/>
                <w:color w:val="0000FF"/>
                <w:position w:val="3"/>
              </w:rPr>
              <w:t xml:space="preserve">def </w:t>
            </w:r>
            <w:r>
              <w:rPr>
                <w:color w:val="FF00FF"/>
                <w:spacing w:val="17"/>
                <w:position w:val="3"/>
              </w:rPr>
              <w:t>receive6b</w:t>
            </w:r>
            <w:r>
              <w:rPr>
                <w:b/>
                <w:bCs/>
                <w:color w:val="000080"/>
                <w:spacing w:val="17"/>
                <w:position w:val="3"/>
              </w:rPr>
              <w:t>(</w:t>
            </w:r>
            <w:r>
              <w:rPr>
                <w:color w:val="FF0000"/>
                <w:position w:val="3"/>
              </w:rPr>
              <w:t>6b Info</w:t>
            </w:r>
            <w:r>
              <w:rPr>
                <w:b/>
                <w:bCs/>
                <w:color w:val="000080"/>
                <w:spacing w:val="17"/>
                <w:position w:val="3"/>
              </w:rPr>
              <w:t xml:space="preserve">: </w:t>
            </w:r>
            <w:r>
              <w:rPr>
                <w:position w:val="3"/>
              </w:rPr>
              <w:t>LogBase6b Info</w:t>
            </w:r>
            <w:r>
              <w:rPr>
                <w:b/>
                <w:bCs/>
                <w:color w:val="000080"/>
                <w:spacing w:val="17"/>
                <w:position w:val="3"/>
              </w:rPr>
              <w:t>).</w:t>
            </w:r>
          </w:p>
          <w:p w14:paraId="6C0EA341">
            <w:pPr>
              <w:pStyle w:val="11"/>
              <w:spacing w:before="150" w:line="163" w:lineRule="auto"/>
              <w:ind w:left="530"/>
            </w:pPr>
            <w:r>
              <w:rPr>
                <w:b/>
                <w:bCs/>
                <w:color w:val="0000FF"/>
                <w:spacing w:val="2"/>
              </w:rPr>
              <w:t>pass</w:t>
            </w:r>
          </w:p>
          <w:p w14:paraId="5AD2E7FF">
            <w:pPr>
              <w:spacing w:before="92" w:line="258" w:lineRule="auto"/>
              <w:ind w:left="105" w:right="907" w:firstLine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6B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Tag Master Go Report Event: When the reader is in read state, the tag information will be reported through this event.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See 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>"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Getting Started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"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for an example.</w:t>
            </w:r>
          </w:p>
          <w:p w14:paraId="418E5565">
            <w:pPr>
              <w:spacing w:before="64" w:line="221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LogBase6bInfo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</w:rPr>
              <w:t xml:space="preserve">: See </w:t>
            </w:r>
            <w:r>
              <w:rPr>
                <w:rFonts w:ascii="Calibri" w:hAnsi="Calibri" w:eastAsia="Calibri" w:cs="Calibri"/>
                <w:spacing w:val="15"/>
                <w:sz w:val="20"/>
                <w:szCs w:val="20"/>
              </w:rPr>
              <w:t>"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Reporting objects</w:t>
            </w:r>
            <w:r>
              <w:rPr>
                <w:rFonts w:ascii="Calibri" w:hAnsi="Calibri" w:eastAsia="Calibri" w:cs="Calibri"/>
                <w:spacing w:val="15"/>
                <w:sz w:val="20"/>
                <w:szCs w:val="20"/>
              </w:rPr>
              <w:t xml:space="preserve">" 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</w:rPr>
              <w:t>for details.</w:t>
            </w:r>
          </w:p>
        </w:tc>
      </w:tr>
    </w:tbl>
    <w:p w14:paraId="79D6B94D">
      <w:pPr>
        <w:pStyle w:val="2"/>
      </w:pPr>
    </w:p>
    <w:p w14:paraId="68F8CC50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1688AFD2">
      <w:pPr>
        <w:spacing w:before="60" w:line="228" w:lineRule="auto"/>
        <w:ind w:left="3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Reporting Objects</w:t>
      </w:r>
    </w:p>
    <w:p w14:paraId="0C03FC5B">
      <w:pPr>
        <w:spacing w:before="84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65F0DC3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D509719">
            <w:pPr>
              <w:spacing w:before="225" w:line="176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13E198B">
            <w:pPr>
              <w:spacing w:before="169" w:line="197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LogBase6bInfo</w:t>
            </w:r>
          </w:p>
        </w:tc>
      </w:tr>
      <w:tr w14:paraId="43B32D7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1" w:hRule="atLeast"/>
        </w:trPr>
        <w:tc>
          <w:tcPr>
            <w:tcW w:w="2317" w:type="dxa"/>
            <w:vAlign w:val="top"/>
          </w:tcPr>
          <w:p w14:paraId="762D0B2F">
            <w:pPr>
              <w:spacing w:line="257" w:lineRule="auto"/>
              <w:rPr>
                <w:rFonts w:ascii="Arial"/>
                <w:sz w:val="21"/>
              </w:rPr>
            </w:pPr>
          </w:p>
          <w:p w14:paraId="45E0457B">
            <w:pPr>
              <w:spacing w:line="257" w:lineRule="auto"/>
              <w:rPr>
                <w:rFonts w:ascii="Arial"/>
                <w:sz w:val="21"/>
              </w:rPr>
            </w:pPr>
          </w:p>
          <w:p w14:paraId="17FDD1FA">
            <w:pPr>
              <w:spacing w:line="258" w:lineRule="auto"/>
              <w:rPr>
                <w:rFonts w:ascii="Arial"/>
                <w:sz w:val="21"/>
              </w:rPr>
            </w:pPr>
          </w:p>
          <w:p w14:paraId="0751E5F1">
            <w:pPr>
              <w:spacing w:line="258" w:lineRule="auto"/>
              <w:rPr>
                <w:rFonts w:ascii="Arial"/>
                <w:sz w:val="21"/>
              </w:rPr>
            </w:pPr>
          </w:p>
          <w:p w14:paraId="5365519B">
            <w:pPr>
              <w:spacing w:before="86" w:line="188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causality</w:t>
            </w:r>
          </w:p>
        </w:tc>
        <w:tc>
          <w:tcPr>
            <w:tcW w:w="8187" w:type="dxa"/>
            <w:vAlign w:val="top"/>
          </w:tcPr>
          <w:p w14:paraId="1EC320D2">
            <w:pPr>
              <w:spacing w:before="172" w:line="228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AntId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>: antenna number</w:t>
            </w:r>
          </w:p>
          <w:p w14:paraId="26A2BB6C">
            <w:pPr>
              <w:spacing w:before="64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Rssi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: signal strength</w:t>
            </w:r>
          </w:p>
          <w:p w14:paraId="79DEE21B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Result: the result of tag reading,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0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is read successfully,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non-0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is failure</w:t>
            </w:r>
          </w:p>
          <w:p w14:paraId="39679F25">
            <w:pPr>
              <w:spacing w:before="64" w:line="228" w:lineRule="auto"/>
              <w:ind w:left="9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Tid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: hexadecimal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string</w:t>
            </w:r>
          </w:p>
          <w:p w14:paraId="7CE6FEEB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BTid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byte array</w:t>
            </w:r>
          </w:p>
          <w:p w14:paraId="74C3488E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Userdata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: hexadecimal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Userdata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string</w:t>
            </w:r>
          </w:p>
          <w:p w14:paraId="4F790D95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BUser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Userdata 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byte array</w:t>
            </w:r>
          </w:p>
        </w:tc>
      </w:tr>
      <w:tr w14:paraId="5AA5D758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0C0A1C0B">
            <w:pPr>
              <w:spacing w:line="250" w:lineRule="auto"/>
              <w:rPr>
                <w:rFonts w:ascii="Arial"/>
                <w:sz w:val="21"/>
              </w:rPr>
            </w:pPr>
          </w:p>
          <w:p w14:paraId="4F476DDD">
            <w:pPr>
              <w:spacing w:line="251" w:lineRule="auto"/>
              <w:rPr>
                <w:rFonts w:ascii="Arial"/>
                <w:sz w:val="21"/>
              </w:rPr>
            </w:pPr>
          </w:p>
          <w:p w14:paraId="4A61E538">
            <w:pPr>
              <w:spacing w:before="86" w:line="189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0DB1BB9A">
            <w:pPr>
              <w:spacing w:line="254" w:lineRule="auto"/>
              <w:rPr>
                <w:rFonts w:ascii="Arial"/>
                <w:sz w:val="21"/>
              </w:rPr>
            </w:pPr>
          </w:p>
          <w:p w14:paraId="5817E82D">
            <w:pPr>
              <w:spacing w:line="255" w:lineRule="auto"/>
              <w:rPr>
                <w:rFonts w:ascii="Arial"/>
                <w:sz w:val="21"/>
              </w:rPr>
            </w:pPr>
          </w:p>
          <w:p w14:paraId="7F4C5039">
            <w:pPr>
              <w:spacing w:before="65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 xml:space="preserve">6b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Label Active Reporting Parameters.</w:t>
            </w:r>
          </w:p>
        </w:tc>
      </w:tr>
    </w:tbl>
    <w:p w14:paraId="2A7BD19C">
      <w:pPr>
        <w:pStyle w:val="2"/>
        <w:spacing w:line="310" w:lineRule="auto"/>
      </w:pPr>
    </w:p>
    <w:p w14:paraId="1364CA7B">
      <w:pPr>
        <w:pStyle w:val="2"/>
        <w:spacing w:line="311" w:lineRule="auto"/>
      </w:pPr>
    </w:p>
    <w:p w14:paraId="376C2E3B">
      <w:pPr>
        <w:pStyle w:val="2"/>
        <w:spacing w:line="311" w:lineRule="auto"/>
      </w:pPr>
    </w:p>
    <w:p w14:paraId="5E9B75FA">
      <w:pPr>
        <w:pStyle w:val="2"/>
        <w:spacing w:before="101" w:line="228" w:lineRule="auto"/>
        <w:ind w:left="392"/>
        <w:outlineLvl w:val="1"/>
        <w:rPr>
          <w:rFonts w:ascii="黑体" w:hAnsi="黑体" w:eastAsia="黑体" w:cs="黑体"/>
          <w:sz w:val="31"/>
          <w:szCs w:val="31"/>
        </w:rPr>
      </w:pPr>
      <w:bookmarkStart w:id="36" w:name="_Toc18109"/>
      <w:bookmarkStart w:id="37" w:name="_Toc20039"/>
      <w:r>
        <w:rPr>
          <w:b/>
          <w:bCs/>
          <w:spacing w:val="6"/>
          <w:sz w:val="31"/>
          <w:szCs w:val="31"/>
        </w:rPr>
        <w:t xml:space="preserve">4.4. ISO18000-6B </w:t>
      </w:r>
      <w:r>
        <w:rPr>
          <w:rFonts w:ascii="黑体" w:hAnsi="黑体" w:eastAsia="黑体" w:cs="黑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Labeling End Events</w:t>
      </w:r>
      <w:bookmarkEnd w:id="36"/>
      <w:bookmarkEnd w:id="37"/>
    </w:p>
    <w:p w14:paraId="0840ABF2">
      <w:pPr>
        <w:spacing w:before="105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3676BBD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35E4E2C4">
            <w:pPr>
              <w:spacing w:before="226" w:line="174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AEFE1B5">
            <w:pPr>
              <w:spacing w:before="169" w:line="194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GClient</w:t>
            </w:r>
          </w:p>
        </w:tc>
      </w:tr>
      <w:tr w14:paraId="30DC7D13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7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20B7ED25">
            <w:pPr>
              <w:spacing w:line="250" w:lineRule="auto"/>
              <w:rPr>
                <w:rFonts w:ascii="Arial"/>
                <w:sz w:val="21"/>
              </w:rPr>
            </w:pPr>
          </w:p>
          <w:p w14:paraId="222CE1E2">
            <w:pPr>
              <w:spacing w:line="251" w:lineRule="auto"/>
              <w:rPr>
                <w:rFonts w:ascii="Arial"/>
                <w:sz w:val="21"/>
              </w:rPr>
            </w:pPr>
          </w:p>
          <w:p w14:paraId="034F4D49">
            <w:pPr>
              <w:spacing w:line="251" w:lineRule="auto"/>
              <w:rPr>
                <w:rFonts w:ascii="Arial"/>
                <w:sz w:val="21"/>
              </w:rPr>
            </w:pPr>
          </w:p>
          <w:p w14:paraId="17C21AD2">
            <w:pPr>
              <w:spacing w:before="86" w:line="189" w:lineRule="auto"/>
              <w:ind w:left="73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8"/>
                <w:sz w:val="20"/>
                <w:szCs w:val="20"/>
              </w:rPr>
              <w:t>illustrative example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C2C792D">
            <w:pPr>
              <w:spacing w:line="277" w:lineRule="auto"/>
              <w:rPr>
                <w:rFonts w:ascii="Arial"/>
                <w:sz w:val="21"/>
              </w:rPr>
            </w:pPr>
          </w:p>
          <w:p w14:paraId="1602F799">
            <w:pPr>
              <w:pStyle w:val="11"/>
              <w:spacing w:before="55" w:line="261" w:lineRule="exact"/>
              <w:ind w:left="112"/>
            </w:pPr>
            <w:r>
              <w:rPr>
                <w:position w:val="1"/>
              </w:rPr>
              <w:t>client</w:t>
            </w:r>
            <w:r>
              <w:rPr>
                <w:b/>
                <w:bCs/>
                <w:color w:val="000080"/>
                <w:spacing w:val="27"/>
                <w:position w:val="1"/>
              </w:rPr>
              <w:t>.</w:t>
            </w:r>
            <w:r>
              <w:rPr>
                <w:position w:val="1"/>
              </w:rPr>
              <w:t xml:space="preserve">call6bOver </w:t>
            </w:r>
            <w:r>
              <w:rPr>
                <w:b/>
                <w:bCs/>
                <w:color w:val="000080"/>
                <w:spacing w:val="27"/>
                <w:position w:val="1"/>
              </w:rPr>
              <w:t xml:space="preserve">= </w:t>
            </w:r>
            <w:r>
              <w:rPr>
                <w:position w:val="1"/>
              </w:rPr>
              <w:t>receive6bOver</w:t>
            </w:r>
          </w:p>
          <w:p w14:paraId="7E01577A">
            <w:pPr>
              <w:pStyle w:val="11"/>
              <w:spacing w:before="50" w:line="262" w:lineRule="exact"/>
              <w:ind w:left="104"/>
            </w:pPr>
            <w:r>
              <w:rPr>
                <w:b/>
                <w:bCs/>
                <w:color w:val="0000FF"/>
                <w:position w:val="3"/>
              </w:rPr>
              <w:t xml:space="preserve">def </w:t>
            </w:r>
            <w:r>
              <w:rPr>
                <w:color w:val="FF00FF"/>
                <w:position w:val="3"/>
              </w:rPr>
              <w:t>receive6bOver</w:t>
            </w:r>
            <w:r>
              <w:rPr>
                <w:b/>
                <w:bCs/>
                <w:color w:val="000080"/>
                <w:spacing w:val="27"/>
                <w:position w:val="3"/>
              </w:rPr>
              <w:t>(</w:t>
            </w:r>
            <w:r>
              <w:rPr>
                <w:color w:val="FF0000"/>
                <w:position w:val="3"/>
              </w:rPr>
              <w:t>6bOver</w:t>
            </w:r>
            <w:r>
              <w:rPr>
                <w:b/>
                <w:bCs/>
                <w:color w:val="000080"/>
                <w:spacing w:val="27"/>
                <w:position w:val="3"/>
              </w:rPr>
              <w:t xml:space="preserve">: </w:t>
            </w:r>
            <w:r>
              <w:rPr>
                <w:position w:val="3"/>
              </w:rPr>
              <w:t>LogBase6bOver</w:t>
            </w:r>
            <w:r>
              <w:rPr>
                <w:b/>
                <w:bCs/>
                <w:color w:val="000080"/>
                <w:spacing w:val="27"/>
                <w:position w:val="3"/>
              </w:rPr>
              <w:t>).</w:t>
            </w:r>
          </w:p>
          <w:p w14:paraId="2DDE2A4B">
            <w:pPr>
              <w:pStyle w:val="11"/>
              <w:spacing w:before="123" w:line="190" w:lineRule="auto"/>
              <w:ind w:left="530"/>
            </w:pPr>
            <w:r>
              <w:rPr>
                <w:b/>
                <w:bCs/>
                <w:color w:val="0000FF"/>
                <w:spacing w:val="2"/>
              </w:rPr>
              <w:t>Pass</w:t>
            </w:r>
          </w:p>
          <w:p w14:paraId="4FCD8EAB">
            <w:pPr>
              <w:spacing w:before="91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The 6B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tag actively reports the end parameter to ensure that asynchronous messages get a synchronized state.</w:t>
            </w:r>
          </w:p>
        </w:tc>
      </w:tr>
    </w:tbl>
    <w:p w14:paraId="23770C84">
      <w:pPr>
        <w:pStyle w:val="2"/>
        <w:spacing w:line="248" w:lineRule="auto"/>
      </w:pPr>
    </w:p>
    <w:p w14:paraId="0E80A385">
      <w:pPr>
        <w:pStyle w:val="2"/>
        <w:spacing w:line="248" w:lineRule="auto"/>
      </w:pPr>
    </w:p>
    <w:p w14:paraId="401B27F8">
      <w:pPr>
        <w:pStyle w:val="2"/>
        <w:spacing w:line="248" w:lineRule="auto"/>
      </w:pPr>
    </w:p>
    <w:p w14:paraId="13BF559F">
      <w:pPr>
        <w:pStyle w:val="2"/>
        <w:spacing w:line="248" w:lineRule="auto"/>
      </w:pPr>
    </w:p>
    <w:p w14:paraId="1D8D85B8">
      <w:pPr>
        <w:pStyle w:val="2"/>
        <w:spacing w:line="249" w:lineRule="auto"/>
      </w:pPr>
    </w:p>
    <w:p w14:paraId="7910A0E9">
      <w:pPr>
        <w:pStyle w:val="2"/>
        <w:spacing w:before="101" w:line="228" w:lineRule="auto"/>
        <w:ind w:left="392"/>
        <w:outlineLvl w:val="1"/>
        <w:rPr>
          <w:rFonts w:ascii="黑体" w:hAnsi="黑体" w:eastAsia="黑体" w:cs="黑体"/>
          <w:sz w:val="31"/>
          <w:szCs w:val="31"/>
        </w:rPr>
      </w:pPr>
      <w:bookmarkStart w:id="38" w:name="_Toc15199"/>
      <w:bookmarkStart w:id="39" w:name="_Toc11271"/>
      <w:r>
        <w:rPr>
          <w:b/>
          <w:bCs/>
          <w:spacing w:val="5"/>
          <w:sz w:val="31"/>
          <w:szCs w:val="31"/>
        </w:rPr>
        <w:t xml:space="preserve">4.5 </w:t>
      </w:r>
      <w:r>
        <w:rPr>
          <w:rFonts w:ascii="黑体" w:hAnsi="黑体" w:eastAsia="黑体" w:cs="黑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Incidents of national labeling reporting</w:t>
      </w:r>
      <w:bookmarkEnd w:id="38"/>
      <w:bookmarkEnd w:id="39"/>
    </w:p>
    <w:p w14:paraId="7FE93114">
      <w:pPr>
        <w:spacing w:before="106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77D95DB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0CFEF5E">
            <w:pPr>
              <w:spacing w:before="225" w:line="175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00C1D9D">
            <w:pPr>
              <w:spacing w:before="169" w:line="194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GClient</w:t>
            </w:r>
          </w:p>
        </w:tc>
      </w:tr>
      <w:tr w14:paraId="65AD029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4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0938DED5">
            <w:pPr>
              <w:spacing w:line="301" w:lineRule="auto"/>
              <w:rPr>
                <w:rFonts w:ascii="Arial"/>
                <w:sz w:val="21"/>
              </w:rPr>
            </w:pPr>
          </w:p>
          <w:p w14:paraId="05CD7438">
            <w:pPr>
              <w:spacing w:line="301" w:lineRule="auto"/>
              <w:rPr>
                <w:rFonts w:ascii="Arial"/>
                <w:sz w:val="21"/>
              </w:rPr>
            </w:pPr>
          </w:p>
          <w:p w14:paraId="6C56E22B">
            <w:pPr>
              <w:spacing w:line="302" w:lineRule="auto"/>
              <w:rPr>
                <w:rFonts w:ascii="Arial"/>
                <w:sz w:val="21"/>
              </w:rPr>
            </w:pPr>
          </w:p>
          <w:p w14:paraId="23098184">
            <w:pPr>
              <w:spacing w:before="86" w:line="189" w:lineRule="auto"/>
              <w:ind w:left="73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8"/>
                <w:sz w:val="20"/>
                <w:szCs w:val="20"/>
              </w:rPr>
              <w:t>illustrative example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1E82E9ED">
            <w:pPr>
              <w:pStyle w:val="11"/>
              <w:spacing w:before="174" w:line="262" w:lineRule="exact"/>
              <w:ind w:left="112"/>
            </w:pPr>
            <w:r>
              <w:rPr>
                <w:spacing w:val="3"/>
                <w:position w:val="1"/>
              </w:rPr>
              <w:t>client</w:t>
            </w:r>
            <w:r>
              <w:rPr>
                <w:b/>
                <w:bCs/>
                <w:color w:val="000080"/>
                <w:spacing w:val="3"/>
                <w:position w:val="1"/>
              </w:rPr>
              <w:t>.</w:t>
            </w:r>
            <w:r>
              <w:rPr>
                <w:spacing w:val="3"/>
                <w:position w:val="1"/>
              </w:rPr>
              <w:t xml:space="preserve">callGb Info </w:t>
            </w:r>
            <w:r>
              <w:rPr>
                <w:b/>
                <w:bCs/>
                <w:color w:val="000080"/>
                <w:spacing w:val="3"/>
                <w:position w:val="1"/>
              </w:rPr>
              <w:t xml:space="preserve">= </w:t>
            </w:r>
            <w:r>
              <w:rPr>
                <w:spacing w:val="3"/>
                <w:position w:val="1"/>
              </w:rPr>
              <w:t>receiveGb Info</w:t>
            </w:r>
          </w:p>
          <w:p w14:paraId="74C48237">
            <w:pPr>
              <w:pStyle w:val="11"/>
              <w:spacing w:before="50" w:line="262" w:lineRule="exact"/>
              <w:ind w:left="104"/>
            </w:pPr>
            <w:r>
              <w:rPr>
                <w:b/>
                <w:bCs/>
                <w:color w:val="0000FF"/>
                <w:spacing w:val="4"/>
                <w:position w:val="3"/>
              </w:rPr>
              <w:t xml:space="preserve">def </w:t>
            </w:r>
            <w:r>
              <w:rPr>
                <w:color w:val="FF00FF"/>
                <w:spacing w:val="4"/>
                <w:position w:val="3"/>
              </w:rPr>
              <w:t>receiveGb Info</w:t>
            </w:r>
            <w:r>
              <w:rPr>
                <w:b/>
                <w:bCs/>
                <w:color w:val="000080"/>
                <w:spacing w:val="4"/>
                <w:position w:val="3"/>
              </w:rPr>
              <w:t>(</w:t>
            </w:r>
            <w:r>
              <w:rPr>
                <w:spacing w:val="4"/>
                <w:position w:val="3"/>
              </w:rPr>
              <w:t>gb Info</w:t>
            </w:r>
            <w:r>
              <w:rPr>
                <w:b/>
                <w:bCs/>
                <w:color w:val="000080"/>
                <w:spacing w:val="4"/>
                <w:position w:val="3"/>
              </w:rPr>
              <w:t xml:space="preserve">: </w:t>
            </w:r>
            <w:r>
              <w:rPr>
                <w:spacing w:val="4"/>
                <w:position w:val="3"/>
              </w:rPr>
              <w:t>LogBaseGb Info</w:t>
            </w:r>
            <w:r>
              <w:rPr>
                <w:b/>
                <w:bCs/>
                <w:color w:val="000080"/>
                <w:spacing w:val="4"/>
                <w:position w:val="3"/>
              </w:rPr>
              <w:t>).</w:t>
            </w:r>
          </w:p>
          <w:p w14:paraId="791C00AB">
            <w:pPr>
              <w:pStyle w:val="11"/>
              <w:spacing w:before="150" w:line="163" w:lineRule="auto"/>
              <w:ind w:left="530"/>
            </w:pPr>
            <w:r>
              <w:rPr>
                <w:b/>
                <w:bCs/>
                <w:color w:val="0000FF"/>
                <w:spacing w:val="2"/>
              </w:rPr>
              <w:t>pass</w:t>
            </w:r>
          </w:p>
          <w:p w14:paraId="46207D52">
            <w:pPr>
              <w:spacing w:before="90" w:line="258" w:lineRule="auto"/>
              <w:ind w:left="105" w:right="88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GB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Tag master de-report event: When the reader is in read state,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the tag information will be reported through this event.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See 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>"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Getting Started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"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for an example.</w:t>
            </w:r>
          </w:p>
          <w:p w14:paraId="5F0F7D9E">
            <w:pPr>
              <w:spacing w:before="65" w:line="223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LogBaseGbInfo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 xml:space="preserve">: See </w:t>
            </w:r>
            <w:r>
              <w:rPr>
                <w:rFonts w:ascii="Calibri" w:hAnsi="Calibri" w:eastAsia="Calibri" w:cs="Calibri"/>
                <w:spacing w:val="17"/>
                <w:sz w:val="20"/>
                <w:szCs w:val="20"/>
              </w:rPr>
              <w:t>"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Reporting objects</w:t>
            </w:r>
            <w:r>
              <w:rPr>
                <w:rFonts w:ascii="Calibri" w:hAnsi="Calibri" w:eastAsia="Calibri" w:cs="Calibri"/>
                <w:spacing w:val="17"/>
                <w:sz w:val="20"/>
                <w:szCs w:val="20"/>
              </w:rPr>
              <w:t xml:space="preserve">" 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>for details.</w:t>
            </w:r>
          </w:p>
        </w:tc>
      </w:tr>
    </w:tbl>
    <w:p w14:paraId="2554C5AA">
      <w:pPr>
        <w:pStyle w:val="2"/>
      </w:pPr>
    </w:p>
    <w:p w14:paraId="5022D62A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5D68D4E6">
      <w:pPr>
        <w:spacing w:before="60" w:line="228" w:lineRule="auto"/>
        <w:ind w:left="3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Reporting Objects</w:t>
      </w:r>
    </w:p>
    <w:p w14:paraId="2F34A5E3">
      <w:pPr>
        <w:spacing w:before="84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44D44A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4047A1C">
            <w:pPr>
              <w:spacing w:before="225" w:line="176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81F3BDF">
            <w:pPr>
              <w:spacing w:before="169" w:line="197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LogBaseGbInfo</w:t>
            </w:r>
          </w:p>
        </w:tc>
      </w:tr>
      <w:tr w14:paraId="587C9C9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0" w:hRule="atLeast"/>
        </w:trPr>
        <w:tc>
          <w:tcPr>
            <w:tcW w:w="2317" w:type="dxa"/>
            <w:vAlign w:val="top"/>
          </w:tcPr>
          <w:p w14:paraId="7D973813">
            <w:pPr>
              <w:spacing w:line="272" w:lineRule="auto"/>
              <w:rPr>
                <w:rFonts w:ascii="Arial"/>
                <w:sz w:val="21"/>
              </w:rPr>
            </w:pPr>
          </w:p>
          <w:p w14:paraId="359F1DCA">
            <w:pPr>
              <w:spacing w:line="273" w:lineRule="auto"/>
              <w:rPr>
                <w:rFonts w:ascii="Arial"/>
                <w:sz w:val="21"/>
              </w:rPr>
            </w:pPr>
          </w:p>
          <w:p w14:paraId="31CE4CC9">
            <w:pPr>
              <w:spacing w:line="273" w:lineRule="auto"/>
              <w:rPr>
                <w:rFonts w:ascii="Arial"/>
                <w:sz w:val="21"/>
              </w:rPr>
            </w:pPr>
          </w:p>
          <w:p w14:paraId="0449A276">
            <w:pPr>
              <w:spacing w:line="273" w:lineRule="auto"/>
              <w:rPr>
                <w:rFonts w:ascii="Arial"/>
                <w:sz w:val="21"/>
              </w:rPr>
            </w:pPr>
          </w:p>
          <w:p w14:paraId="0EF6430F">
            <w:pPr>
              <w:spacing w:line="273" w:lineRule="auto"/>
              <w:rPr>
                <w:rFonts w:ascii="Arial"/>
                <w:sz w:val="21"/>
              </w:rPr>
            </w:pPr>
          </w:p>
          <w:p w14:paraId="383909CC">
            <w:pPr>
              <w:spacing w:line="273" w:lineRule="auto"/>
              <w:rPr>
                <w:rFonts w:ascii="Arial"/>
                <w:sz w:val="21"/>
              </w:rPr>
            </w:pPr>
          </w:p>
          <w:p w14:paraId="526D5933">
            <w:pPr>
              <w:spacing w:line="273" w:lineRule="auto"/>
              <w:rPr>
                <w:rFonts w:ascii="Arial"/>
                <w:sz w:val="21"/>
              </w:rPr>
            </w:pPr>
          </w:p>
          <w:p w14:paraId="456BBB6B">
            <w:pPr>
              <w:spacing w:before="86" w:line="188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causality</w:t>
            </w:r>
          </w:p>
        </w:tc>
        <w:tc>
          <w:tcPr>
            <w:tcW w:w="8187" w:type="dxa"/>
            <w:vAlign w:val="top"/>
          </w:tcPr>
          <w:p w14:paraId="4719DC15">
            <w:pPr>
              <w:spacing w:line="261" w:lineRule="auto"/>
              <w:rPr>
                <w:rFonts w:ascii="Arial"/>
                <w:sz w:val="21"/>
              </w:rPr>
            </w:pPr>
          </w:p>
          <w:p w14:paraId="7D4F2A62">
            <w:pPr>
              <w:spacing w:line="261" w:lineRule="auto"/>
              <w:rPr>
                <w:rFonts w:ascii="Arial"/>
                <w:sz w:val="21"/>
              </w:rPr>
            </w:pPr>
          </w:p>
          <w:p w14:paraId="69FE3E80">
            <w:pPr>
              <w:spacing w:before="65" w:line="221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Epc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: hexadecimal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string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labeling code area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)</w:t>
            </w:r>
          </w:p>
          <w:p w14:paraId="68407A1D">
            <w:pPr>
              <w:spacing w:before="72" w:line="221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BEpc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byte array 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label encoding area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)</w:t>
            </w:r>
          </w:p>
          <w:p w14:paraId="2F516C93">
            <w:pPr>
              <w:spacing w:before="7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Pc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PC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value</w:t>
            </w:r>
          </w:p>
          <w:p w14:paraId="3073B4E2">
            <w:pPr>
              <w:spacing w:before="64" w:line="228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AntId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>: antenna number</w:t>
            </w:r>
          </w:p>
          <w:p w14:paraId="7E0DCBBC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Rssi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: signal strength</w:t>
            </w:r>
          </w:p>
          <w:p w14:paraId="0BB620B4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Result: the result of tag reading, </w:t>
            </w:r>
            <w:r>
              <w:rPr>
                <w:rFonts w:ascii="Calibri" w:hAnsi="Calibri" w:eastAsia="Calibri" w:cs="Calibri"/>
                <w:color w:val="0070C0"/>
                <w:spacing w:val="8"/>
                <w:sz w:val="20"/>
                <w:szCs w:val="20"/>
              </w:rPr>
              <w:t xml:space="preserve">0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is read successfully, </w:t>
            </w:r>
            <w:r>
              <w:rPr>
                <w:rFonts w:ascii="Calibri" w:hAnsi="Calibri" w:eastAsia="Calibri" w:cs="Calibri"/>
                <w:color w:val="0070C0"/>
                <w:spacing w:val="8"/>
                <w:sz w:val="20"/>
                <w:szCs w:val="20"/>
              </w:rPr>
              <w:t xml:space="preserve">non-0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is failure</w:t>
            </w:r>
          </w:p>
          <w:p w14:paraId="142575E9">
            <w:pPr>
              <w:spacing w:before="66" w:line="220" w:lineRule="auto"/>
              <w:ind w:left="9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Tid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: hexadecimal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string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tag information area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)</w:t>
            </w:r>
          </w:p>
          <w:p w14:paraId="0324959A">
            <w:pPr>
              <w:spacing w:before="74" w:line="220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BTid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byte array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label information area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)</w:t>
            </w:r>
          </w:p>
          <w:p w14:paraId="4243D289">
            <w:pPr>
              <w:spacing w:before="7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Userdata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: hexadecimal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Userdata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string</w:t>
            </w:r>
          </w:p>
          <w:p w14:paraId="15244D1B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BUser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Userdata 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byte array</w:t>
            </w:r>
          </w:p>
        </w:tc>
      </w:tr>
      <w:tr w14:paraId="7DF1B94E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6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447E5287">
            <w:pPr>
              <w:spacing w:line="250" w:lineRule="auto"/>
              <w:rPr>
                <w:rFonts w:ascii="Arial"/>
                <w:sz w:val="21"/>
              </w:rPr>
            </w:pPr>
          </w:p>
          <w:p w14:paraId="3114B958">
            <w:pPr>
              <w:spacing w:line="251" w:lineRule="auto"/>
              <w:rPr>
                <w:rFonts w:ascii="Arial"/>
                <w:sz w:val="21"/>
              </w:rPr>
            </w:pPr>
          </w:p>
          <w:p w14:paraId="4F63DB89">
            <w:pPr>
              <w:spacing w:before="86" w:line="189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113A681">
            <w:pPr>
              <w:spacing w:line="254" w:lineRule="auto"/>
              <w:rPr>
                <w:rFonts w:ascii="Arial"/>
                <w:sz w:val="21"/>
              </w:rPr>
            </w:pPr>
          </w:p>
          <w:p w14:paraId="22443EAA">
            <w:pPr>
              <w:spacing w:line="255" w:lineRule="auto"/>
              <w:rPr>
                <w:rFonts w:ascii="Arial"/>
                <w:sz w:val="21"/>
              </w:rPr>
            </w:pPr>
          </w:p>
          <w:p w14:paraId="48041277">
            <w:pPr>
              <w:spacing w:before="65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Gb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Tag Active Reporting Parameters.</w:t>
            </w:r>
          </w:p>
        </w:tc>
      </w:tr>
    </w:tbl>
    <w:p w14:paraId="617C1CE3">
      <w:pPr>
        <w:pStyle w:val="2"/>
        <w:spacing w:line="311" w:lineRule="auto"/>
      </w:pPr>
    </w:p>
    <w:p w14:paraId="498F4BD2">
      <w:pPr>
        <w:pStyle w:val="2"/>
        <w:spacing w:line="311" w:lineRule="auto"/>
      </w:pPr>
    </w:p>
    <w:p w14:paraId="578EB792">
      <w:pPr>
        <w:pStyle w:val="2"/>
        <w:spacing w:before="101" w:line="228" w:lineRule="auto"/>
        <w:ind w:left="392"/>
        <w:outlineLvl w:val="1"/>
        <w:rPr>
          <w:rFonts w:ascii="黑体" w:hAnsi="黑体" w:eastAsia="黑体" w:cs="黑体"/>
          <w:sz w:val="31"/>
          <w:szCs w:val="31"/>
        </w:rPr>
      </w:pPr>
      <w:bookmarkStart w:id="40" w:name="_Toc32301"/>
      <w:bookmarkStart w:id="41" w:name="_Toc27292"/>
      <w:r>
        <w:rPr>
          <w:b/>
          <w:bCs/>
          <w:spacing w:val="6"/>
          <w:sz w:val="31"/>
          <w:szCs w:val="31"/>
        </w:rPr>
        <w:t xml:space="preserve">4.6 </w:t>
      </w:r>
      <w:r>
        <w:rPr>
          <w:rFonts w:ascii="黑体" w:hAnsi="黑体" w:eastAsia="黑体" w:cs="黑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End-of-labeling event</w:t>
      </w:r>
      <w:bookmarkEnd w:id="40"/>
      <w:bookmarkEnd w:id="41"/>
    </w:p>
    <w:p w14:paraId="25BA6112">
      <w:pPr>
        <w:spacing w:before="105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399FD0BC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36882ED5">
            <w:pPr>
              <w:spacing w:before="224" w:line="175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F5816BA">
            <w:pPr>
              <w:spacing w:before="170" w:line="194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GClient</w:t>
            </w:r>
          </w:p>
        </w:tc>
      </w:tr>
      <w:tr w14:paraId="4B5CDC93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7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2C2B2A01">
            <w:pPr>
              <w:spacing w:line="250" w:lineRule="auto"/>
              <w:rPr>
                <w:rFonts w:ascii="Arial"/>
                <w:sz w:val="21"/>
              </w:rPr>
            </w:pPr>
          </w:p>
          <w:p w14:paraId="7065A1BE">
            <w:pPr>
              <w:spacing w:line="250" w:lineRule="auto"/>
              <w:rPr>
                <w:rFonts w:ascii="Arial"/>
                <w:sz w:val="21"/>
              </w:rPr>
            </w:pPr>
          </w:p>
          <w:p w14:paraId="5459DB2E">
            <w:pPr>
              <w:spacing w:line="251" w:lineRule="auto"/>
              <w:rPr>
                <w:rFonts w:ascii="Arial"/>
                <w:sz w:val="21"/>
              </w:rPr>
            </w:pPr>
          </w:p>
          <w:p w14:paraId="4A72606B">
            <w:pPr>
              <w:spacing w:before="86" w:line="189" w:lineRule="auto"/>
              <w:ind w:left="73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8"/>
                <w:sz w:val="20"/>
                <w:szCs w:val="20"/>
              </w:rPr>
              <w:t>illustrative example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0AC08FE">
            <w:pPr>
              <w:spacing w:line="275" w:lineRule="auto"/>
              <w:rPr>
                <w:rFonts w:ascii="Arial"/>
                <w:sz w:val="21"/>
              </w:rPr>
            </w:pPr>
          </w:p>
          <w:p w14:paraId="239A9223">
            <w:pPr>
              <w:pStyle w:val="11"/>
              <w:spacing w:before="56" w:line="261" w:lineRule="exact"/>
              <w:ind w:left="112"/>
            </w:pPr>
            <w:r>
              <w:rPr>
                <w:spacing w:val="4"/>
                <w:position w:val="1"/>
              </w:rPr>
              <w:t>client</w:t>
            </w:r>
            <w:r>
              <w:rPr>
                <w:b/>
                <w:bCs/>
                <w:color w:val="000080"/>
                <w:spacing w:val="4"/>
                <w:position w:val="1"/>
              </w:rPr>
              <w:t>.</w:t>
            </w:r>
            <w:r>
              <w:rPr>
                <w:spacing w:val="4"/>
                <w:position w:val="1"/>
              </w:rPr>
              <w:t xml:space="preserve">callGbOver </w:t>
            </w:r>
            <w:r>
              <w:rPr>
                <w:b/>
                <w:bCs/>
                <w:color w:val="000080"/>
                <w:spacing w:val="4"/>
                <w:position w:val="1"/>
              </w:rPr>
              <w:t xml:space="preserve">= </w:t>
            </w:r>
            <w:r>
              <w:rPr>
                <w:spacing w:val="4"/>
                <w:position w:val="1"/>
              </w:rPr>
              <w:t>receiveGbOver</w:t>
            </w:r>
          </w:p>
          <w:p w14:paraId="023B4F8B">
            <w:pPr>
              <w:pStyle w:val="11"/>
              <w:spacing w:before="50" w:line="262" w:lineRule="exact"/>
              <w:ind w:left="104"/>
            </w:pPr>
            <w:r>
              <w:rPr>
                <w:b/>
                <w:bCs/>
                <w:color w:val="0000FF"/>
                <w:spacing w:val="5"/>
                <w:position w:val="3"/>
              </w:rPr>
              <w:t xml:space="preserve">def </w:t>
            </w:r>
            <w:r>
              <w:rPr>
                <w:color w:val="FF00FF"/>
                <w:spacing w:val="5"/>
                <w:position w:val="3"/>
              </w:rPr>
              <w:t>receiveGbOver</w:t>
            </w:r>
            <w:r>
              <w:rPr>
                <w:b/>
                <w:bCs/>
                <w:color w:val="000080"/>
                <w:spacing w:val="5"/>
                <w:position w:val="3"/>
              </w:rPr>
              <w:t>(</w:t>
            </w:r>
            <w:r>
              <w:rPr>
                <w:spacing w:val="5"/>
                <w:position w:val="3"/>
              </w:rPr>
              <w:t>gbOver</w:t>
            </w:r>
            <w:r>
              <w:rPr>
                <w:b/>
                <w:bCs/>
                <w:color w:val="000080"/>
                <w:spacing w:val="5"/>
                <w:position w:val="3"/>
              </w:rPr>
              <w:t xml:space="preserve">: </w:t>
            </w:r>
            <w:r>
              <w:rPr>
                <w:spacing w:val="5"/>
                <w:position w:val="3"/>
              </w:rPr>
              <w:t>LogBaseGbOver</w:t>
            </w:r>
            <w:r>
              <w:rPr>
                <w:b/>
                <w:bCs/>
                <w:color w:val="000080"/>
                <w:spacing w:val="5"/>
                <w:position w:val="3"/>
              </w:rPr>
              <w:t>).</w:t>
            </w:r>
          </w:p>
          <w:p w14:paraId="44C5490D">
            <w:pPr>
              <w:pStyle w:val="11"/>
              <w:spacing w:before="150" w:line="163" w:lineRule="auto"/>
              <w:ind w:left="530"/>
            </w:pPr>
            <w:r>
              <w:rPr>
                <w:b/>
                <w:bCs/>
                <w:color w:val="0000FF"/>
                <w:spacing w:val="2"/>
              </w:rPr>
              <w:t>pass</w:t>
            </w:r>
          </w:p>
          <w:p w14:paraId="7CD78AB9">
            <w:pPr>
              <w:spacing w:before="92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The GB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tag proactively reports the end parameter to ensure that asynchronous messages get a synchronized state.</w:t>
            </w:r>
          </w:p>
        </w:tc>
      </w:tr>
    </w:tbl>
    <w:p w14:paraId="00A3C9AD">
      <w:pPr>
        <w:pStyle w:val="2"/>
        <w:spacing w:line="248" w:lineRule="auto"/>
      </w:pPr>
    </w:p>
    <w:p w14:paraId="388A1149">
      <w:pPr>
        <w:pStyle w:val="2"/>
        <w:spacing w:line="248" w:lineRule="auto"/>
      </w:pPr>
    </w:p>
    <w:p w14:paraId="3C61BC2C">
      <w:pPr>
        <w:pStyle w:val="2"/>
        <w:spacing w:line="249" w:lineRule="auto"/>
      </w:pPr>
    </w:p>
    <w:p w14:paraId="270A23BA">
      <w:pPr>
        <w:pStyle w:val="2"/>
        <w:spacing w:line="249" w:lineRule="auto"/>
      </w:pPr>
    </w:p>
    <w:p w14:paraId="6F67A639">
      <w:pPr>
        <w:pStyle w:val="2"/>
        <w:spacing w:line="249" w:lineRule="auto"/>
      </w:pPr>
    </w:p>
    <w:p w14:paraId="5A49B4FB">
      <w:pPr>
        <w:pStyle w:val="2"/>
        <w:spacing w:before="101" w:line="226" w:lineRule="auto"/>
        <w:ind w:left="392"/>
        <w:outlineLvl w:val="1"/>
        <w:rPr>
          <w:rFonts w:ascii="黑体" w:hAnsi="黑体" w:eastAsia="黑体" w:cs="黑体"/>
          <w:sz w:val="31"/>
          <w:szCs w:val="31"/>
        </w:rPr>
      </w:pPr>
      <w:bookmarkStart w:id="42" w:name="_Toc15828"/>
      <w:bookmarkStart w:id="43" w:name="_Toc16528"/>
      <w:r>
        <w:rPr>
          <w:b/>
          <w:bCs/>
          <w:spacing w:val="6"/>
          <w:sz w:val="31"/>
          <w:szCs w:val="31"/>
        </w:rPr>
        <w:t xml:space="preserve">4.7. </w:t>
      </w:r>
      <w:r>
        <w:rPr>
          <w:b/>
          <w:bCs/>
          <w:sz w:val="31"/>
          <w:szCs w:val="31"/>
        </w:rPr>
        <w:t xml:space="preserve">GPI </w:t>
      </w:r>
      <w:r>
        <w:rPr>
          <w:rFonts w:ascii="黑体" w:hAnsi="黑体" w:eastAsia="黑体" w:cs="黑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triggering of reported events</w:t>
      </w:r>
      <w:bookmarkEnd w:id="42"/>
      <w:bookmarkEnd w:id="43"/>
    </w:p>
    <w:p w14:paraId="54C84455">
      <w:pPr>
        <w:spacing w:before="107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23CDCC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DE17464">
            <w:pPr>
              <w:spacing w:before="225" w:line="172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9B1C467">
            <w:pPr>
              <w:spacing w:before="170" w:line="194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GClient</w:t>
            </w:r>
          </w:p>
        </w:tc>
      </w:tr>
    </w:tbl>
    <w:p w14:paraId="1E1608B5">
      <w:pPr>
        <w:pStyle w:val="2"/>
      </w:pPr>
    </w:p>
    <w:p w14:paraId="7F51E573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595C331B">
      <w:pPr>
        <w:spacing w:line="91" w:lineRule="auto"/>
        <w:rPr>
          <w:rFonts w:ascii="Arial"/>
          <w:sz w:val="2"/>
        </w:rPr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88DED6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1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D7A0790">
            <w:pPr>
              <w:spacing w:line="303" w:lineRule="auto"/>
              <w:rPr>
                <w:rFonts w:ascii="Arial"/>
                <w:sz w:val="21"/>
              </w:rPr>
            </w:pPr>
          </w:p>
          <w:p w14:paraId="5E2661B0">
            <w:pPr>
              <w:spacing w:line="303" w:lineRule="auto"/>
              <w:rPr>
                <w:rFonts w:ascii="Arial"/>
                <w:sz w:val="21"/>
              </w:rPr>
            </w:pPr>
          </w:p>
          <w:p w14:paraId="247D8AEB">
            <w:pPr>
              <w:spacing w:line="304" w:lineRule="auto"/>
              <w:rPr>
                <w:rFonts w:ascii="Arial"/>
                <w:sz w:val="21"/>
              </w:rPr>
            </w:pPr>
          </w:p>
          <w:p w14:paraId="6E2A3617">
            <w:pPr>
              <w:spacing w:before="85" w:line="189" w:lineRule="auto"/>
              <w:ind w:left="73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8"/>
                <w:sz w:val="20"/>
                <w:szCs w:val="20"/>
              </w:rPr>
              <w:t>illustrative example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06D1406">
            <w:pPr>
              <w:spacing w:line="279" w:lineRule="auto"/>
              <w:rPr>
                <w:rFonts w:ascii="Arial"/>
                <w:sz w:val="21"/>
              </w:rPr>
            </w:pPr>
          </w:p>
          <w:p w14:paraId="7021B12F">
            <w:pPr>
              <w:pStyle w:val="11"/>
              <w:spacing w:before="56" w:line="261" w:lineRule="exact"/>
              <w:ind w:left="112"/>
            </w:pPr>
            <w:r>
              <w:rPr>
                <w:spacing w:val="4"/>
                <w:position w:val="3"/>
              </w:rPr>
              <w:t>client</w:t>
            </w:r>
            <w:r>
              <w:rPr>
                <w:b/>
                <w:bCs/>
                <w:color w:val="000080"/>
                <w:spacing w:val="4"/>
                <w:position w:val="3"/>
              </w:rPr>
              <w:t>.</w:t>
            </w:r>
            <w:r>
              <w:rPr>
                <w:spacing w:val="4"/>
                <w:position w:val="3"/>
              </w:rPr>
              <w:t xml:space="preserve">callGpiStart </w:t>
            </w:r>
            <w:r>
              <w:rPr>
                <w:b/>
                <w:bCs/>
                <w:color w:val="000080"/>
                <w:spacing w:val="4"/>
                <w:position w:val="3"/>
              </w:rPr>
              <w:t xml:space="preserve">= </w:t>
            </w:r>
            <w:r>
              <w:rPr>
                <w:spacing w:val="4"/>
                <w:position w:val="3"/>
              </w:rPr>
              <w:t>gpiStart</w:t>
            </w:r>
          </w:p>
          <w:p w14:paraId="35FF2F66">
            <w:pPr>
              <w:pStyle w:val="11"/>
              <w:spacing w:before="50" w:line="261" w:lineRule="exact"/>
              <w:ind w:left="104"/>
            </w:pPr>
            <w:r>
              <w:rPr>
                <w:b/>
                <w:bCs/>
                <w:color w:val="0000FF"/>
                <w:spacing w:val="5"/>
                <w:position w:val="3"/>
              </w:rPr>
              <w:t xml:space="preserve">def </w:t>
            </w:r>
            <w:r>
              <w:rPr>
                <w:color w:val="FF00FF"/>
                <w:spacing w:val="5"/>
                <w:position w:val="3"/>
              </w:rPr>
              <w:t>gpiStart</w:t>
            </w:r>
            <w:r>
              <w:rPr>
                <w:b/>
                <w:bCs/>
                <w:color w:val="000080"/>
                <w:spacing w:val="5"/>
                <w:position w:val="3"/>
              </w:rPr>
              <w:t>(</w:t>
            </w:r>
            <w:r>
              <w:rPr>
                <w:spacing w:val="5"/>
                <w:position w:val="3"/>
              </w:rPr>
              <w:t>start</w:t>
            </w:r>
            <w:r>
              <w:rPr>
                <w:b/>
                <w:bCs/>
                <w:color w:val="000080"/>
                <w:spacing w:val="5"/>
                <w:position w:val="3"/>
              </w:rPr>
              <w:t xml:space="preserve">: </w:t>
            </w:r>
            <w:r>
              <w:rPr>
                <w:spacing w:val="5"/>
                <w:position w:val="3"/>
              </w:rPr>
              <w:t>LogGpiStart</w:t>
            </w:r>
            <w:r>
              <w:rPr>
                <w:b/>
                <w:bCs/>
                <w:color w:val="000080"/>
                <w:spacing w:val="5"/>
                <w:position w:val="3"/>
              </w:rPr>
              <w:t>).</w:t>
            </w:r>
          </w:p>
          <w:p w14:paraId="2BC2B130">
            <w:pPr>
              <w:pStyle w:val="11"/>
              <w:spacing w:before="150" w:line="163" w:lineRule="auto"/>
              <w:ind w:left="808"/>
            </w:pPr>
            <w:r>
              <w:rPr>
                <w:b/>
                <w:bCs/>
                <w:color w:val="0000FF"/>
                <w:spacing w:val="2"/>
              </w:rPr>
              <w:t>pass</w:t>
            </w:r>
          </w:p>
          <w:p w14:paraId="2761B3A3">
            <w:pPr>
              <w:spacing w:before="93" w:line="254" w:lineRule="auto"/>
              <w:ind w:left="114" w:right="101" w:firstLine="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When the trigger start condition is met, the reader will upload a notification message to inform the host computer that the trigger operation has started </w:t>
            </w: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LogGpiStart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 xml:space="preserve">: see </w:t>
            </w:r>
            <w:r>
              <w:rPr>
                <w:rFonts w:ascii="Calibri" w:hAnsi="Calibri" w:eastAsia="Calibri" w:cs="Calibri"/>
                <w:spacing w:val="16"/>
                <w:sz w:val="20"/>
                <w:szCs w:val="20"/>
              </w:rPr>
              <w:t>"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Reporting Objects</w:t>
            </w:r>
            <w:r>
              <w:rPr>
                <w:rFonts w:ascii="Calibri" w:hAnsi="Calibri" w:eastAsia="Calibri" w:cs="Calibri"/>
                <w:spacing w:val="16"/>
                <w:sz w:val="20"/>
                <w:szCs w:val="20"/>
              </w:rPr>
              <w:t xml:space="preserve">" 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>for details.</w:t>
            </w:r>
          </w:p>
        </w:tc>
      </w:tr>
    </w:tbl>
    <w:p w14:paraId="56C438F5">
      <w:pPr>
        <w:pStyle w:val="2"/>
        <w:spacing w:line="297" w:lineRule="auto"/>
      </w:pPr>
    </w:p>
    <w:p w14:paraId="56236C4E">
      <w:pPr>
        <w:spacing w:before="65" w:line="228" w:lineRule="auto"/>
        <w:ind w:left="3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Reporting Objects</w:t>
      </w:r>
    </w:p>
    <w:p w14:paraId="010BE8E3">
      <w:pPr>
        <w:spacing w:before="83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1BC8CE18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2CDEB668">
            <w:pPr>
              <w:spacing w:before="225" w:line="175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3D2AA7FF">
            <w:pPr>
              <w:spacing w:before="175" w:line="189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LogAppGpiStart</w:t>
            </w:r>
          </w:p>
        </w:tc>
      </w:tr>
      <w:tr w14:paraId="7153F8FB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8" w:hRule="atLeast"/>
        </w:trPr>
        <w:tc>
          <w:tcPr>
            <w:tcW w:w="2317" w:type="dxa"/>
            <w:vAlign w:val="top"/>
          </w:tcPr>
          <w:p w14:paraId="2E0E25ED">
            <w:pPr>
              <w:spacing w:line="288" w:lineRule="auto"/>
              <w:rPr>
                <w:rFonts w:ascii="Arial"/>
                <w:sz w:val="21"/>
              </w:rPr>
            </w:pPr>
          </w:p>
          <w:p w14:paraId="08A4A371">
            <w:pPr>
              <w:spacing w:line="288" w:lineRule="auto"/>
              <w:rPr>
                <w:rFonts w:ascii="Arial"/>
                <w:sz w:val="21"/>
              </w:rPr>
            </w:pPr>
          </w:p>
          <w:p w14:paraId="3BB54076">
            <w:pPr>
              <w:spacing w:before="86" w:line="188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causality</w:t>
            </w:r>
          </w:p>
        </w:tc>
        <w:tc>
          <w:tcPr>
            <w:tcW w:w="8187" w:type="dxa"/>
            <w:vAlign w:val="top"/>
          </w:tcPr>
          <w:p w14:paraId="344E1530">
            <w:pPr>
              <w:spacing w:line="294" w:lineRule="auto"/>
              <w:rPr>
                <w:rFonts w:ascii="Arial"/>
                <w:sz w:val="21"/>
              </w:rPr>
            </w:pPr>
          </w:p>
          <w:p w14:paraId="6EFE6B82">
            <w:pPr>
              <w:spacing w:before="65" w:line="221" w:lineRule="auto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gpiPort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 xml:space="preserve">: trigger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GPI 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>port number</w:t>
            </w:r>
          </w:p>
          <w:p w14:paraId="47537575">
            <w:pPr>
              <w:spacing w:before="72" w:line="221" w:lineRule="auto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gpiPortLevel</w:t>
            </w:r>
            <w:r>
              <w:rPr>
                <w:rFonts w:ascii="宋体" w:hAnsi="宋体" w:eastAsia="宋体" w:cs="宋体"/>
                <w:spacing w:val="18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GPI </w:t>
            </w:r>
            <w:r>
              <w:rPr>
                <w:rFonts w:ascii="宋体" w:hAnsi="宋体" w:eastAsia="宋体" w:cs="宋体"/>
                <w:spacing w:val="18"/>
                <w:sz w:val="20"/>
                <w:szCs w:val="20"/>
              </w:rPr>
              <w:t>port level</w:t>
            </w:r>
          </w:p>
          <w:p w14:paraId="0A76FCE8">
            <w:pPr>
              <w:spacing w:before="72" w:line="221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systemTime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>: current system time</w:t>
            </w:r>
          </w:p>
        </w:tc>
      </w:tr>
      <w:tr w14:paraId="71834E72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4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3E0E9E0">
            <w:pPr>
              <w:spacing w:line="249" w:lineRule="auto"/>
              <w:rPr>
                <w:rFonts w:ascii="Arial"/>
                <w:sz w:val="21"/>
              </w:rPr>
            </w:pPr>
          </w:p>
          <w:p w14:paraId="2328B06E">
            <w:pPr>
              <w:spacing w:line="250" w:lineRule="auto"/>
              <w:rPr>
                <w:rFonts w:ascii="Arial"/>
                <w:sz w:val="21"/>
              </w:rPr>
            </w:pPr>
          </w:p>
          <w:p w14:paraId="72CC27A4">
            <w:pPr>
              <w:spacing w:before="85" w:line="189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B21B147">
            <w:pPr>
              <w:spacing w:line="254" w:lineRule="auto"/>
              <w:rPr>
                <w:rFonts w:ascii="Arial"/>
                <w:sz w:val="21"/>
              </w:rPr>
            </w:pPr>
          </w:p>
          <w:p w14:paraId="1D378DB1">
            <w:pPr>
              <w:spacing w:line="255" w:lineRule="auto"/>
              <w:rPr>
                <w:rFonts w:ascii="Arial"/>
                <w:sz w:val="21"/>
              </w:rPr>
            </w:pPr>
          </w:p>
          <w:p w14:paraId="7D46C30D">
            <w:pPr>
              <w:spacing w:before="65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GPI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Trigger Up parameter.</w:t>
            </w:r>
          </w:p>
        </w:tc>
      </w:tr>
    </w:tbl>
    <w:p w14:paraId="25D24AB4">
      <w:pPr>
        <w:pStyle w:val="2"/>
        <w:spacing w:line="311" w:lineRule="auto"/>
      </w:pPr>
    </w:p>
    <w:p w14:paraId="3CE2CB31">
      <w:pPr>
        <w:pStyle w:val="2"/>
        <w:spacing w:line="311" w:lineRule="auto"/>
      </w:pPr>
    </w:p>
    <w:p w14:paraId="7CB340BF">
      <w:pPr>
        <w:pStyle w:val="2"/>
        <w:spacing w:line="311" w:lineRule="auto"/>
      </w:pPr>
    </w:p>
    <w:p w14:paraId="785FDE45">
      <w:pPr>
        <w:pStyle w:val="2"/>
        <w:spacing w:before="100" w:line="226" w:lineRule="auto"/>
        <w:ind w:left="392"/>
        <w:outlineLvl w:val="1"/>
        <w:rPr>
          <w:rFonts w:ascii="黑体" w:hAnsi="黑体" w:eastAsia="黑体" w:cs="黑体"/>
          <w:sz w:val="31"/>
          <w:szCs w:val="31"/>
        </w:rPr>
      </w:pPr>
      <w:bookmarkStart w:id="44" w:name="_Toc26650"/>
      <w:bookmarkStart w:id="45" w:name="_Toc32268"/>
      <w:r>
        <w:rPr>
          <w:b/>
          <w:bCs/>
          <w:spacing w:val="7"/>
          <w:sz w:val="31"/>
          <w:szCs w:val="31"/>
        </w:rPr>
        <w:t xml:space="preserve">4.8. </w:t>
      </w:r>
      <w:r>
        <w:rPr>
          <w:b/>
          <w:bCs/>
          <w:sz w:val="31"/>
          <w:szCs w:val="31"/>
        </w:rPr>
        <w:t xml:space="preserve">GPI </w:t>
      </w:r>
      <w:r>
        <w:rPr>
          <w:rFonts w:ascii="黑体" w:hAnsi="黑体" w:eastAsia="黑体" w:cs="黑体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triggers end-of-report event</w:t>
      </w:r>
      <w:bookmarkEnd w:id="44"/>
      <w:bookmarkEnd w:id="45"/>
    </w:p>
    <w:p w14:paraId="66F786C2">
      <w:pPr>
        <w:spacing w:before="108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64668160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779620F3">
            <w:pPr>
              <w:spacing w:before="224" w:line="176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346D8F20">
            <w:pPr>
              <w:spacing w:before="170" w:line="194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GClient</w:t>
            </w:r>
          </w:p>
        </w:tc>
      </w:tr>
      <w:tr w14:paraId="08CCBC36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4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27D7E1EA">
            <w:pPr>
              <w:spacing w:line="301" w:lineRule="auto"/>
              <w:rPr>
                <w:rFonts w:ascii="Arial"/>
                <w:sz w:val="21"/>
              </w:rPr>
            </w:pPr>
          </w:p>
          <w:p w14:paraId="71F0761A">
            <w:pPr>
              <w:spacing w:line="302" w:lineRule="auto"/>
              <w:rPr>
                <w:rFonts w:ascii="Arial"/>
                <w:sz w:val="21"/>
              </w:rPr>
            </w:pPr>
          </w:p>
          <w:p w14:paraId="7F51134C">
            <w:pPr>
              <w:spacing w:line="302" w:lineRule="auto"/>
              <w:rPr>
                <w:rFonts w:ascii="Arial"/>
                <w:sz w:val="21"/>
              </w:rPr>
            </w:pPr>
          </w:p>
          <w:p w14:paraId="3ED4E0E8">
            <w:pPr>
              <w:spacing w:before="86" w:line="189" w:lineRule="auto"/>
              <w:ind w:left="73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8"/>
                <w:sz w:val="20"/>
                <w:szCs w:val="20"/>
              </w:rPr>
              <w:t>illustrative example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4E459B4D">
            <w:pPr>
              <w:spacing w:line="272" w:lineRule="auto"/>
              <w:rPr>
                <w:rFonts w:ascii="Arial"/>
                <w:sz w:val="21"/>
              </w:rPr>
            </w:pPr>
          </w:p>
          <w:p w14:paraId="5F979A40">
            <w:pPr>
              <w:pStyle w:val="11"/>
              <w:spacing w:before="55" w:line="262" w:lineRule="exact"/>
              <w:ind w:left="112"/>
            </w:pPr>
            <w:r>
              <w:rPr>
                <w:spacing w:val="5"/>
                <w:position w:val="3"/>
              </w:rPr>
              <w:t>client</w:t>
            </w:r>
            <w:r>
              <w:rPr>
                <w:b/>
                <w:bCs/>
                <w:color w:val="000080"/>
                <w:spacing w:val="5"/>
                <w:position w:val="3"/>
              </w:rPr>
              <w:t>.</w:t>
            </w:r>
            <w:r>
              <w:rPr>
                <w:spacing w:val="5"/>
                <w:position w:val="3"/>
              </w:rPr>
              <w:t xml:space="preserve">callGpiOver </w:t>
            </w:r>
            <w:r>
              <w:rPr>
                <w:b/>
                <w:bCs/>
                <w:color w:val="000080"/>
                <w:spacing w:val="5"/>
                <w:position w:val="3"/>
              </w:rPr>
              <w:t xml:space="preserve">= </w:t>
            </w:r>
            <w:r>
              <w:rPr>
                <w:spacing w:val="4"/>
                <w:position w:val="3"/>
              </w:rPr>
              <w:t>gpiOver</w:t>
            </w:r>
          </w:p>
          <w:p w14:paraId="7748E064">
            <w:pPr>
              <w:pStyle w:val="11"/>
              <w:spacing w:before="50" w:line="261" w:lineRule="exact"/>
              <w:ind w:left="104"/>
            </w:pPr>
            <w:r>
              <w:rPr>
                <w:b/>
                <w:bCs/>
                <w:color w:val="0000FF"/>
                <w:spacing w:val="5"/>
                <w:position w:val="3"/>
              </w:rPr>
              <w:t xml:space="preserve">def </w:t>
            </w:r>
            <w:r>
              <w:rPr>
                <w:color w:val="FF00FF"/>
                <w:spacing w:val="5"/>
                <w:position w:val="3"/>
              </w:rPr>
              <w:t>gpiOver</w:t>
            </w:r>
            <w:r>
              <w:rPr>
                <w:b/>
                <w:bCs/>
                <w:color w:val="000080"/>
                <w:spacing w:val="5"/>
                <w:position w:val="3"/>
              </w:rPr>
              <w:t>(</w:t>
            </w:r>
            <w:r>
              <w:rPr>
                <w:spacing w:val="5"/>
                <w:position w:val="3"/>
              </w:rPr>
              <w:t>over</w:t>
            </w:r>
            <w:r>
              <w:rPr>
                <w:b/>
                <w:bCs/>
                <w:color w:val="000080"/>
                <w:spacing w:val="5"/>
                <w:position w:val="3"/>
              </w:rPr>
              <w:t xml:space="preserve">: </w:t>
            </w:r>
            <w:r>
              <w:rPr>
                <w:spacing w:val="5"/>
                <w:position w:val="3"/>
              </w:rPr>
              <w:t>LogGpiOver</w:t>
            </w:r>
            <w:r>
              <w:rPr>
                <w:b/>
                <w:bCs/>
                <w:color w:val="000080"/>
                <w:spacing w:val="5"/>
                <w:position w:val="3"/>
              </w:rPr>
              <w:t>).</w:t>
            </w:r>
          </w:p>
          <w:p w14:paraId="265AB997">
            <w:pPr>
              <w:pStyle w:val="11"/>
              <w:spacing w:before="150" w:line="163" w:lineRule="auto"/>
              <w:ind w:left="508"/>
            </w:pPr>
            <w:r>
              <w:rPr>
                <w:b/>
                <w:bCs/>
                <w:color w:val="0000FF"/>
                <w:spacing w:val="2"/>
              </w:rPr>
              <w:t>pass</w:t>
            </w:r>
          </w:p>
          <w:p w14:paraId="39801D74">
            <w:pPr>
              <w:spacing w:before="93" w:line="254" w:lineRule="auto"/>
              <w:ind w:left="114" w:right="101" w:firstLine="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When the trigger stop condition is met, the reader will upload a notification message to inform the host computer that the trigger operation has started </w:t>
            </w: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LogGpiOver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 xml:space="preserve">: see </w:t>
            </w:r>
            <w:r>
              <w:rPr>
                <w:rFonts w:ascii="Calibri" w:hAnsi="Calibri" w:eastAsia="Calibri" w:cs="Calibri"/>
                <w:spacing w:val="16"/>
                <w:sz w:val="20"/>
                <w:szCs w:val="20"/>
              </w:rPr>
              <w:t>"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Reporting Objects</w:t>
            </w:r>
            <w:r>
              <w:rPr>
                <w:rFonts w:ascii="Calibri" w:hAnsi="Calibri" w:eastAsia="Calibri" w:cs="Calibri"/>
                <w:spacing w:val="16"/>
                <w:sz w:val="20"/>
                <w:szCs w:val="20"/>
              </w:rPr>
              <w:t>"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>.</w:t>
            </w:r>
          </w:p>
        </w:tc>
      </w:tr>
    </w:tbl>
    <w:p w14:paraId="3A400260">
      <w:pPr>
        <w:pStyle w:val="2"/>
        <w:spacing w:line="303" w:lineRule="auto"/>
      </w:pPr>
    </w:p>
    <w:p w14:paraId="19B9D363">
      <w:pPr>
        <w:pStyle w:val="2"/>
        <w:spacing w:line="304" w:lineRule="auto"/>
      </w:pPr>
    </w:p>
    <w:p w14:paraId="4837842D">
      <w:pPr>
        <w:spacing w:before="66" w:line="228" w:lineRule="auto"/>
        <w:ind w:left="3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Reporting Objects</w:t>
      </w:r>
    </w:p>
    <w:p w14:paraId="1DC4C76A">
      <w:pPr>
        <w:spacing w:before="84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2EFFE24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82B056B">
            <w:pPr>
              <w:spacing w:before="225" w:line="172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270BE59">
            <w:pPr>
              <w:spacing w:before="177" w:line="189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LogAppGpiOver</w:t>
            </w:r>
          </w:p>
        </w:tc>
      </w:tr>
    </w:tbl>
    <w:p w14:paraId="00578693">
      <w:pPr>
        <w:pStyle w:val="2"/>
      </w:pPr>
    </w:p>
    <w:p w14:paraId="1F97D0F6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5116B47F">
      <w:pPr>
        <w:spacing w:line="91" w:lineRule="auto"/>
        <w:rPr>
          <w:rFonts w:ascii="Arial"/>
          <w:sz w:val="2"/>
        </w:rPr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858CFBC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7" w:hRule="atLeast"/>
        </w:trPr>
        <w:tc>
          <w:tcPr>
            <w:tcW w:w="2317" w:type="dxa"/>
            <w:vAlign w:val="top"/>
          </w:tcPr>
          <w:p w14:paraId="40DE5C50">
            <w:pPr>
              <w:spacing w:line="292" w:lineRule="auto"/>
              <w:rPr>
                <w:rFonts w:ascii="Arial"/>
                <w:sz w:val="21"/>
              </w:rPr>
            </w:pPr>
          </w:p>
          <w:p w14:paraId="329E3F9F">
            <w:pPr>
              <w:spacing w:line="292" w:lineRule="auto"/>
              <w:rPr>
                <w:rFonts w:ascii="Arial"/>
                <w:sz w:val="21"/>
              </w:rPr>
            </w:pPr>
          </w:p>
          <w:p w14:paraId="7197E799">
            <w:pPr>
              <w:spacing w:before="86" w:line="188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causality</w:t>
            </w:r>
          </w:p>
        </w:tc>
        <w:tc>
          <w:tcPr>
            <w:tcW w:w="8187" w:type="dxa"/>
            <w:vAlign w:val="top"/>
          </w:tcPr>
          <w:p w14:paraId="0333A521">
            <w:pPr>
              <w:spacing w:line="301" w:lineRule="auto"/>
              <w:rPr>
                <w:rFonts w:ascii="Arial"/>
                <w:sz w:val="21"/>
              </w:rPr>
            </w:pPr>
          </w:p>
          <w:p w14:paraId="533A2D82">
            <w:pPr>
              <w:spacing w:before="65" w:line="223" w:lineRule="auto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gpiPort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 xml:space="preserve">: trigger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GPI 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>port number</w:t>
            </w:r>
          </w:p>
          <w:p w14:paraId="27E88C2C">
            <w:pPr>
              <w:spacing w:before="70" w:line="223" w:lineRule="auto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gpiPortLevel</w:t>
            </w:r>
            <w:r>
              <w:rPr>
                <w:rFonts w:ascii="宋体" w:hAnsi="宋体" w:eastAsia="宋体" w:cs="宋体"/>
                <w:spacing w:val="18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GPI </w:t>
            </w:r>
            <w:r>
              <w:rPr>
                <w:rFonts w:ascii="宋体" w:hAnsi="宋体" w:eastAsia="宋体" w:cs="宋体"/>
                <w:spacing w:val="18"/>
                <w:sz w:val="20"/>
                <w:szCs w:val="20"/>
              </w:rPr>
              <w:t>port level</w:t>
            </w:r>
          </w:p>
          <w:p w14:paraId="35F68E5E">
            <w:pPr>
              <w:spacing w:before="70" w:line="223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systemTime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>: current system time</w:t>
            </w:r>
          </w:p>
        </w:tc>
      </w:tr>
      <w:tr w14:paraId="1459D236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2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7595A80A">
            <w:pPr>
              <w:spacing w:line="249" w:lineRule="auto"/>
              <w:rPr>
                <w:rFonts w:ascii="Arial"/>
                <w:sz w:val="21"/>
              </w:rPr>
            </w:pPr>
          </w:p>
          <w:p w14:paraId="6D42F7C4">
            <w:pPr>
              <w:spacing w:line="249" w:lineRule="auto"/>
              <w:rPr>
                <w:rFonts w:ascii="Arial"/>
                <w:sz w:val="21"/>
              </w:rPr>
            </w:pPr>
          </w:p>
          <w:p w14:paraId="638AA355">
            <w:pPr>
              <w:spacing w:before="86" w:line="189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2A9E49B4">
            <w:pPr>
              <w:spacing w:line="253" w:lineRule="auto"/>
              <w:rPr>
                <w:rFonts w:ascii="Arial"/>
                <w:sz w:val="21"/>
              </w:rPr>
            </w:pPr>
          </w:p>
          <w:p w14:paraId="5E98D213">
            <w:pPr>
              <w:spacing w:line="254" w:lineRule="auto"/>
              <w:rPr>
                <w:rFonts w:ascii="Arial"/>
                <w:sz w:val="21"/>
              </w:rPr>
            </w:pPr>
          </w:p>
          <w:p w14:paraId="071705B9">
            <w:pPr>
              <w:spacing w:before="65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GPI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Trigger Stop Reporting parameter.</w:t>
            </w:r>
          </w:p>
        </w:tc>
      </w:tr>
    </w:tbl>
    <w:p w14:paraId="3149C0D2">
      <w:pPr>
        <w:pStyle w:val="2"/>
        <w:spacing w:line="310" w:lineRule="auto"/>
      </w:pPr>
    </w:p>
    <w:p w14:paraId="4B0B2425">
      <w:pPr>
        <w:pStyle w:val="2"/>
        <w:spacing w:line="311" w:lineRule="auto"/>
      </w:pPr>
    </w:p>
    <w:p w14:paraId="7A235608">
      <w:pPr>
        <w:pStyle w:val="2"/>
        <w:spacing w:before="101" w:line="228" w:lineRule="auto"/>
        <w:ind w:left="392"/>
        <w:outlineLvl w:val="1"/>
        <w:rPr>
          <w:rFonts w:ascii="黑体" w:hAnsi="黑体" w:eastAsia="黑体" w:cs="黑体"/>
          <w:sz w:val="31"/>
          <w:szCs w:val="31"/>
        </w:rPr>
      </w:pPr>
      <w:bookmarkStart w:id="46" w:name="_Toc26949"/>
      <w:bookmarkStart w:id="47" w:name="_Toc27197"/>
      <w:r>
        <w:rPr>
          <w:b/>
          <w:bCs/>
          <w:spacing w:val="7"/>
          <w:sz w:val="31"/>
          <w:szCs w:val="31"/>
        </w:rPr>
        <w:t xml:space="preserve">4.9. </w:t>
      </w:r>
      <w:r>
        <w:rPr>
          <w:b/>
          <w:bCs/>
          <w:sz w:val="31"/>
          <w:szCs w:val="31"/>
        </w:rPr>
        <w:t xml:space="preserve">TCP </w:t>
      </w:r>
      <w:r>
        <w:rPr>
          <w:rFonts w:ascii="黑体" w:hAnsi="黑体" w:eastAsia="黑体" w:cs="黑体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Connection Disconnection Events</w:t>
      </w:r>
      <w:bookmarkEnd w:id="46"/>
      <w:bookmarkEnd w:id="47"/>
    </w:p>
    <w:p w14:paraId="6F5AB3D3">
      <w:pPr>
        <w:spacing w:before="106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14C521A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2E864F51">
            <w:pPr>
              <w:spacing w:before="224" w:line="176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3F11DEF">
            <w:pPr>
              <w:spacing w:before="169" w:line="194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GClient</w:t>
            </w:r>
          </w:p>
        </w:tc>
      </w:tr>
      <w:tr w14:paraId="616BB09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0" w:hRule="atLeast"/>
        </w:trPr>
        <w:tc>
          <w:tcPr>
            <w:tcW w:w="2317" w:type="dxa"/>
            <w:shd w:val="clear" w:color="auto" w:fill="DBE5F1"/>
            <w:vAlign w:val="top"/>
          </w:tcPr>
          <w:p w14:paraId="7186108F">
            <w:pPr>
              <w:spacing w:line="371" w:lineRule="auto"/>
              <w:rPr>
                <w:rFonts w:ascii="Arial"/>
                <w:sz w:val="21"/>
              </w:rPr>
            </w:pPr>
          </w:p>
          <w:p w14:paraId="741AECB3">
            <w:pPr>
              <w:spacing w:before="86" w:line="188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typical example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33C9670A">
            <w:pPr>
              <w:pStyle w:val="11"/>
              <w:spacing w:before="105" w:line="261" w:lineRule="exact"/>
              <w:ind w:left="112"/>
            </w:pPr>
            <w:r>
              <w:rPr>
                <w:spacing w:val="5"/>
                <w:position w:val="3"/>
              </w:rPr>
              <w:t>client</w:t>
            </w:r>
            <w:r>
              <w:rPr>
                <w:b/>
                <w:bCs/>
                <w:color w:val="000080"/>
                <w:spacing w:val="5"/>
                <w:position w:val="3"/>
              </w:rPr>
              <w:t>.</w:t>
            </w:r>
            <w:r>
              <w:rPr>
                <w:spacing w:val="5"/>
                <w:position w:val="3"/>
              </w:rPr>
              <w:t xml:space="preserve">callTcpDisconnect </w:t>
            </w:r>
            <w:r>
              <w:rPr>
                <w:b/>
                <w:bCs/>
                <w:color w:val="000080"/>
                <w:spacing w:val="5"/>
                <w:position w:val="3"/>
              </w:rPr>
              <w:t xml:space="preserve">= </w:t>
            </w:r>
            <w:r>
              <w:rPr>
                <w:spacing w:val="5"/>
                <w:position w:val="3"/>
              </w:rPr>
              <w:t>tcpDisconnect</w:t>
            </w:r>
          </w:p>
          <w:p w14:paraId="4B661C10">
            <w:pPr>
              <w:pStyle w:val="11"/>
              <w:spacing w:before="50" w:line="262" w:lineRule="exact"/>
              <w:ind w:left="104"/>
            </w:pPr>
            <w:r>
              <w:rPr>
                <w:b/>
                <w:bCs/>
                <w:color w:val="0000FF"/>
                <w:position w:val="3"/>
              </w:rPr>
              <w:t xml:space="preserve">def </w:t>
            </w:r>
            <w:r>
              <w:rPr>
                <w:color w:val="FF00FF"/>
                <w:position w:val="3"/>
              </w:rPr>
              <w:t>tcpDisconnect</w:t>
            </w:r>
            <w:r>
              <w:rPr>
                <w:b/>
                <w:bCs/>
                <w:color w:val="000080"/>
                <w:spacing w:val="25"/>
                <w:position w:val="3"/>
              </w:rPr>
              <w:t>(</w:t>
            </w:r>
            <w:r>
              <w:rPr>
                <w:position w:val="3"/>
              </w:rPr>
              <w:t>readerName</w:t>
            </w:r>
            <w:r>
              <w:rPr>
                <w:b/>
                <w:bCs/>
                <w:color w:val="000080"/>
                <w:spacing w:val="25"/>
                <w:position w:val="3"/>
              </w:rPr>
              <w:t>: ()).</w:t>
            </w:r>
          </w:p>
          <w:p w14:paraId="4D763FD5">
            <w:pPr>
              <w:pStyle w:val="11"/>
              <w:spacing w:before="150" w:line="163" w:lineRule="auto"/>
              <w:ind w:left="530"/>
            </w:pPr>
            <w:r>
              <w:rPr>
                <w:b/>
                <w:bCs/>
                <w:color w:val="0000FF"/>
                <w:spacing w:val="2"/>
              </w:rPr>
              <w:t>pass</w:t>
            </w:r>
          </w:p>
        </w:tc>
      </w:tr>
      <w:tr w14:paraId="0263FEED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7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0802B1E7">
            <w:pPr>
              <w:spacing w:line="317" w:lineRule="auto"/>
              <w:rPr>
                <w:rFonts w:ascii="Arial"/>
                <w:sz w:val="21"/>
              </w:rPr>
            </w:pPr>
          </w:p>
          <w:p w14:paraId="386DAA92">
            <w:pPr>
              <w:spacing w:line="317" w:lineRule="auto"/>
              <w:rPr>
                <w:rFonts w:ascii="Arial"/>
                <w:sz w:val="21"/>
              </w:rPr>
            </w:pPr>
          </w:p>
          <w:p w14:paraId="122F8296">
            <w:pPr>
              <w:spacing w:line="318" w:lineRule="auto"/>
              <w:rPr>
                <w:rFonts w:ascii="Arial"/>
                <w:sz w:val="21"/>
              </w:rPr>
            </w:pPr>
          </w:p>
          <w:p w14:paraId="58FF0ACA">
            <w:pPr>
              <w:spacing w:before="86" w:line="189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DF30F39">
            <w:pPr>
              <w:spacing w:before="252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Description:</w:t>
            </w:r>
          </w:p>
          <w:p w14:paraId="45846AA0">
            <w:pPr>
              <w:spacing w:before="57" w:line="269" w:lineRule="exact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pacing w:val="7"/>
                <w:position w:val="1"/>
                <w:sz w:val="20"/>
                <w:szCs w:val="20"/>
              </w:rPr>
              <w:t xml:space="preserve">&gt; </w:t>
            </w:r>
            <w:r>
              <w:rPr>
                <w:rFonts w:ascii="宋体" w:hAnsi="宋体" w:eastAsia="宋体" w:cs="宋体"/>
                <w:spacing w:val="7"/>
                <w:position w:val="1"/>
                <w:sz w:val="20"/>
                <w:szCs w:val="20"/>
              </w:rPr>
              <w:t xml:space="preserve">The connection is in </w:t>
            </w:r>
            <w:r>
              <w:rPr>
                <w:rFonts w:ascii="Calibri" w:hAnsi="Calibri" w:eastAsia="Calibri" w:cs="Calibri"/>
                <w:position w:val="1"/>
                <w:sz w:val="20"/>
                <w:szCs w:val="20"/>
              </w:rPr>
              <w:t xml:space="preserve">TCP </w:t>
            </w:r>
            <w:r>
              <w:rPr>
                <w:rFonts w:ascii="宋体" w:hAnsi="宋体" w:eastAsia="宋体" w:cs="宋体"/>
                <w:spacing w:val="7"/>
                <w:position w:val="1"/>
                <w:sz w:val="20"/>
                <w:szCs w:val="20"/>
              </w:rPr>
              <w:t>and this event is reported when the remote connection is actively disconnected or when there is a physical layer exception.</w:t>
            </w:r>
          </w:p>
          <w:p w14:paraId="0FF4E14C">
            <w:pPr>
              <w:spacing w:before="41" w:line="262" w:lineRule="auto"/>
              <w:ind w:left="525" w:right="99" w:hanging="4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pacing w:val="9"/>
                <w:sz w:val="20"/>
                <w:szCs w:val="20"/>
              </w:rPr>
              <w:t xml:space="preserve">&gt;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After this event is reported, the host computer (caller) must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release the connection object, otherwise the event will be reported in a loop until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the connection object is released.</w:t>
            </w:r>
          </w:p>
          <w:p w14:paraId="563F6474">
            <w:pPr>
              <w:spacing w:before="57" w:line="258" w:lineRule="auto"/>
              <w:ind w:left="112" w:right="972" w:firstLine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pacing w:val="4"/>
                <w:sz w:val="20"/>
                <w:szCs w:val="20"/>
              </w:rPr>
              <w:t xml:space="preserve">&gt; </w:t>
            </w:r>
            <w:r>
              <w:rPr>
                <w:rFonts w:ascii="宋体" w:hAnsi="宋体" w:eastAsia="宋体" w:cs="宋体"/>
                <w:color w:val="FF0000"/>
                <w:spacing w:val="4"/>
                <w:sz w:val="20"/>
                <w:szCs w:val="20"/>
              </w:rPr>
              <w:t xml:space="preserve">Whether to reconnect to this remote device is under </w:t>
            </w:r>
            <w:r>
              <w:rPr>
                <w:rFonts w:ascii="宋体" w:hAnsi="宋体" w:eastAsia="宋体" w:cs="宋体"/>
                <w:color w:val="FF0000"/>
                <w:spacing w:val="-46"/>
                <w:sz w:val="20"/>
                <w:szCs w:val="20"/>
              </w:rPr>
              <w:t xml:space="preserve">the </w:t>
            </w:r>
            <w:r>
              <w:rPr>
                <w:rFonts w:ascii="宋体" w:hAnsi="宋体" w:eastAsia="宋体" w:cs="宋体"/>
                <w:color w:val="FF0000"/>
                <w:spacing w:val="4"/>
                <w:sz w:val="20"/>
                <w:szCs w:val="20"/>
              </w:rPr>
              <w:t xml:space="preserve">control of the host computer (caller)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to fulfill different requirements. </w:t>
            </w: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readerName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: name of the connection object,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('192.168.1.168', 8160)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.</w:t>
            </w:r>
          </w:p>
        </w:tc>
      </w:tr>
    </w:tbl>
    <w:p w14:paraId="230B9E46">
      <w:pPr>
        <w:pStyle w:val="2"/>
        <w:spacing w:line="310" w:lineRule="auto"/>
      </w:pPr>
    </w:p>
    <w:p w14:paraId="4BB41AC6">
      <w:pPr>
        <w:pStyle w:val="2"/>
        <w:spacing w:line="311" w:lineRule="auto"/>
      </w:pPr>
    </w:p>
    <w:p w14:paraId="0A69FA7B">
      <w:pPr>
        <w:pStyle w:val="2"/>
        <w:spacing w:before="101" w:line="228" w:lineRule="auto"/>
        <w:ind w:left="392"/>
        <w:outlineLvl w:val="1"/>
        <w:rPr>
          <w:rFonts w:ascii="黑体" w:hAnsi="黑体" w:eastAsia="黑体" w:cs="黑体"/>
          <w:sz w:val="31"/>
          <w:szCs w:val="31"/>
        </w:rPr>
      </w:pPr>
      <w:bookmarkStart w:id="48" w:name="_Toc29370"/>
      <w:bookmarkStart w:id="49" w:name="_Toc20394"/>
      <w:r>
        <w:rPr>
          <w:b/>
          <w:bCs/>
          <w:spacing w:val="6"/>
          <w:sz w:val="31"/>
          <w:szCs w:val="31"/>
        </w:rPr>
        <w:t xml:space="preserve">4.10. </w:t>
      </w:r>
      <w:r>
        <w:rPr>
          <w:b/>
          <w:bCs/>
          <w:sz w:val="31"/>
          <w:szCs w:val="31"/>
        </w:rPr>
        <w:t xml:space="preserve">TCP </w:t>
      </w:r>
      <w:r>
        <w:rPr>
          <w:rFonts w:ascii="黑体" w:hAnsi="黑体" w:eastAsia="黑体" w:cs="黑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Connection Events</w:t>
      </w:r>
      <w:bookmarkEnd w:id="48"/>
      <w:bookmarkEnd w:id="49"/>
    </w:p>
    <w:p w14:paraId="6B878259">
      <w:pPr>
        <w:spacing w:before="106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3AE49E7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6312A63">
            <w:pPr>
              <w:spacing w:before="224" w:line="176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662ED0D">
            <w:pPr>
              <w:spacing w:before="178" w:line="186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GServer</w:t>
            </w:r>
          </w:p>
        </w:tc>
      </w:tr>
      <w:tr w14:paraId="173B538D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 w:hRule="atLeast"/>
        </w:trPr>
        <w:tc>
          <w:tcPr>
            <w:tcW w:w="2317" w:type="dxa"/>
            <w:vAlign w:val="top"/>
          </w:tcPr>
          <w:p w14:paraId="78AC7541">
            <w:pPr>
              <w:spacing w:line="263" w:lineRule="auto"/>
              <w:rPr>
                <w:rFonts w:ascii="Arial"/>
                <w:sz w:val="21"/>
              </w:rPr>
            </w:pPr>
          </w:p>
          <w:p w14:paraId="0CA13086">
            <w:pPr>
              <w:spacing w:line="263" w:lineRule="auto"/>
              <w:rPr>
                <w:rFonts w:ascii="Arial"/>
                <w:sz w:val="21"/>
              </w:rPr>
            </w:pPr>
          </w:p>
          <w:p w14:paraId="4F94D9D0">
            <w:pPr>
              <w:spacing w:before="86" w:line="188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typical example</w:t>
            </w:r>
          </w:p>
        </w:tc>
        <w:tc>
          <w:tcPr>
            <w:tcW w:w="8187" w:type="dxa"/>
            <w:vAlign w:val="top"/>
          </w:tcPr>
          <w:p w14:paraId="2A5D5A32">
            <w:pPr>
              <w:pStyle w:val="11"/>
              <w:spacing w:before="259" w:line="261" w:lineRule="exact"/>
              <w:ind w:left="106"/>
            </w:pPr>
            <w:r>
              <w:rPr>
                <w:spacing w:val="5"/>
                <w:position w:val="3"/>
              </w:rPr>
              <w:t>g_server</w:t>
            </w:r>
            <w:r>
              <w:rPr>
                <w:b/>
                <w:bCs/>
                <w:color w:val="000080"/>
                <w:spacing w:val="5"/>
                <w:position w:val="3"/>
              </w:rPr>
              <w:t>.</w:t>
            </w:r>
            <w:r>
              <w:rPr>
                <w:spacing w:val="5"/>
                <w:position w:val="3"/>
              </w:rPr>
              <w:t xml:space="preserve">callGClientConnected </w:t>
            </w:r>
            <w:r>
              <w:rPr>
                <w:b/>
                <w:bCs/>
                <w:color w:val="000080"/>
                <w:spacing w:val="5"/>
                <w:position w:val="3"/>
              </w:rPr>
              <w:t xml:space="preserve">= </w:t>
            </w:r>
            <w:r>
              <w:rPr>
                <w:spacing w:val="5"/>
                <w:position w:val="3"/>
              </w:rPr>
              <w:t>clientConnected</w:t>
            </w:r>
          </w:p>
          <w:p w14:paraId="72AC3BA2">
            <w:pPr>
              <w:pStyle w:val="11"/>
              <w:spacing w:before="50" w:line="262" w:lineRule="exact"/>
              <w:ind w:left="104"/>
            </w:pPr>
            <w:r>
              <w:rPr>
                <w:b/>
                <w:bCs/>
                <w:color w:val="0000FF"/>
                <w:spacing w:val="6"/>
                <w:position w:val="3"/>
              </w:rPr>
              <w:t xml:space="preserve">def </w:t>
            </w:r>
            <w:r>
              <w:rPr>
                <w:color w:val="FF00FF"/>
                <w:spacing w:val="6"/>
                <w:position w:val="3"/>
              </w:rPr>
              <w:t>clientConnected</w:t>
            </w:r>
            <w:r>
              <w:rPr>
                <w:b/>
                <w:bCs/>
                <w:color w:val="000080"/>
                <w:spacing w:val="6"/>
                <w:position w:val="3"/>
              </w:rPr>
              <w:t>(</w:t>
            </w:r>
            <w:r>
              <w:rPr>
                <w:spacing w:val="6"/>
                <w:position w:val="3"/>
              </w:rPr>
              <w:t>readerSerialNumber</w:t>
            </w:r>
            <w:r>
              <w:rPr>
                <w:b/>
                <w:bCs/>
                <w:color w:val="000080"/>
                <w:spacing w:val="6"/>
                <w:position w:val="3"/>
              </w:rPr>
              <w:t xml:space="preserve">: </w:t>
            </w:r>
            <w:r>
              <w:rPr>
                <w:spacing w:val="6"/>
                <w:position w:val="3"/>
              </w:rPr>
              <w:t>str</w:t>
            </w:r>
            <w:r>
              <w:rPr>
                <w:b/>
                <w:bCs/>
                <w:color w:val="000080"/>
                <w:spacing w:val="6"/>
                <w:position w:val="3"/>
              </w:rPr>
              <w:t xml:space="preserve">, </w:t>
            </w:r>
            <w:r>
              <w:rPr>
                <w:spacing w:val="6"/>
                <w:position w:val="3"/>
              </w:rPr>
              <w:t>gClient</w:t>
            </w:r>
            <w:r>
              <w:rPr>
                <w:b/>
                <w:bCs/>
                <w:color w:val="000080"/>
                <w:spacing w:val="6"/>
                <w:position w:val="3"/>
              </w:rPr>
              <w:t xml:space="preserve">: </w:t>
            </w:r>
            <w:r>
              <w:rPr>
                <w:spacing w:val="5"/>
                <w:position w:val="3"/>
              </w:rPr>
              <w:t>GClient</w:t>
            </w:r>
            <w:r>
              <w:rPr>
                <w:b/>
                <w:bCs/>
                <w:color w:val="000080"/>
                <w:spacing w:val="5"/>
                <w:position w:val="3"/>
              </w:rPr>
              <w:t>).</w:t>
            </w:r>
          </w:p>
          <w:p w14:paraId="68143AD8">
            <w:pPr>
              <w:pStyle w:val="11"/>
              <w:spacing w:before="150" w:line="163" w:lineRule="auto"/>
              <w:ind w:left="508"/>
            </w:pPr>
            <w:r>
              <w:rPr>
                <w:b/>
                <w:bCs/>
                <w:color w:val="0000FF"/>
                <w:spacing w:val="2"/>
              </w:rPr>
              <w:t>pass</w:t>
            </w:r>
          </w:p>
        </w:tc>
      </w:tr>
      <w:tr w14:paraId="039D4E21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4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4CB1A5D">
            <w:pPr>
              <w:spacing w:line="439" w:lineRule="auto"/>
              <w:rPr>
                <w:rFonts w:ascii="Arial"/>
                <w:sz w:val="21"/>
              </w:rPr>
            </w:pPr>
          </w:p>
          <w:p w14:paraId="33C5B796">
            <w:pPr>
              <w:spacing w:before="86" w:line="189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0AA8A58">
            <w:pPr>
              <w:spacing w:before="206" w:line="227" w:lineRule="auto"/>
              <w:ind w:left="9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FF0000"/>
                <w:sz w:val="20"/>
                <w:szCs w:val="20"/>
              </w:rPr>
              <w:t xml:space="preserve">TCP </w:t>
            </w: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</w:rPr>
              <w:t>is in the listening state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, when the remote read/write device actively connects to the host computer, this event will be triggered to report.</w:t>
            </w:r>
          </w:p>
          <w:p w14:paraId="30C72BEF">
            <w:pPr>
              <w:pStyle w:val="11"/>
              <w:spacing w:before="66" w:line="312" w:lineRule="exact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position w:val="7"/>
                <w:sz w:val="20"/>
                <w:szCs w:val="20"/>
              </w:rPr>
              <w:t>readerSerialNumber</w:t>
            </w:r>
            <w:r>
              <w:rPr>
                <w:spacing w:val="19"/>
                <w:position w:val="7"/>
              </w:rPr>
              <w:t>:</w:t>
            </w:r>
            <w:r>
              <w:rPr>
                <w:rFonts w:ascii="宋体" w:hAnsi="宋体" w:eastAsia="宋体" w:cs="宋体"/>
                <w:spacing w:val="19"/>
                <w:position w:val="7"/>
                <w:sz w:val="20"/>
                <w:szCs w:val="20"/>
              </w:rPr>
              <w:t>Unique Serial Number</w:t>
            </w:r>
          </w:p>
          <w:p w14:paraId="00540362">
            <w:pPr>
              <w:spacing w:line="220" w:lineRule="auto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gClient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: See 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>"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Who to report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"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for details.</w:t>
            </w:r>
          </w:p>
        </w:tc>
      </w:tr>
    </w:tbl>
    <w:p w14:paraId="10E533A8">
      <w:pPr>
        <w:spacing w:before="50" w:line="228" w:lineRule="auto"/>
        <w:ind w:left="3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Reporting Objects</w:t>
      </w:r>
    </w:p>
    <w:p w14:paraId="77FDECDB">
      <w:pPr>
        <w:spacing w:line="15" w:lineRule="exact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3690639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8D6BD8A">
            <w:pPr>
              <w:spacing w:before="226" w:line="171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3461C25">
            <w:pPr>
              <w:spacing w:before="169" w:line="194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GClient</w:t>
            </w:r>
          </w:p>
        </w:tc>
      </w:tr>
    </w:tbl>
    <w:p w14:paraId="1F7FB177">
      <w:pPr>
        <w:pStyle w:val="2"/>
      </w:pPr>
    </w:p>
    <w:p w14:paraId="580BD715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70986B83">
      <w:pPr>
        <w:spacing w:line="91" w:lineRule="auto"/>
        <w:rPr>
          <w:rFonts w:ascii="Arial"/>
          <w:sz w:val="2"/>
        </w:rPr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6AE08266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4" w:hRule="atLeast"/>
        </w:trPr>
        <w:tc>
          <w:tcPr>
            <w:tcW w:w="2317" w:type="dxa"/>
            <w:shd w:val="clear" w:color="auto" w:fill="DBE5F1"/>
            <w:vAlign w:val="top"/>
          </w:tcPr>
          <w:p w14:paraId="707147F0">
            <w:pPr>
              <w:spacing w:line="249" w:lineRule="auto"/>
              <w:rPr>
                <w:rFonts w:ascii="Arial"/>
                <w:sz w:val="21"/>
              </w:rPr>
            </w:pPr>
          </w:p>
          <w:p w14:paraId="43792B3B">
            <w:pPr>
              <w:spacing w:line="250" w:lineRule="auto"/>
              <w:rPr>
                <w:rFonts w:ascii="Arial"/>
                <w:sz w:val="21"/>
              </w:rPr>
            </w:pPr>
          </w:p>
          <w:p w14:paraId="6F16879F">
            <w:pPr>
              <w:spacing w:before="86" w:line="189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clarification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0F80FBF4">
            <w:pPr>
              <w:spacing w:line="254" w:lineRule="auto"/>
              <w:rPr>
                <w:rFonts w:ascii="Arial"/>
                <w:sz w:val="21"/>
              </w:rPr>
            </w:pPr>
          </w:p>
          <w:p w14:paraId="47EA8568">
            <w:pPr>
              <w:spacing w:line="254" w:lineRule="auto"/>
              <w:rPr>
                <w:rFonts w:ascii="Arial"/>
                <w:sz w:val="21"/>
              </w:rPr>
            </w:pPr>
          </w:p>
          <w:p w14:paraId="415AA798">
            <w:pPr>
              <w:spacing w:before="65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Note: This connection object is identical to the other actively connected objects and is used in exactly the same way.</w:t>
            </w:r>
          </w:p>
        </w:tc>
      </w:tr>
    </w:tbl>
    <w:p w14:paraId="7CF2A5AF">
      <w:pPr>
        <w:pStyle w:val="2"/>
        <w:spacing w:line="243" w:lineRule="auto"/>
      </w:pPr>
    </w:p>
    <w:p w14:paraId="3FD3EBC5">
      <w:pPr>
        <w:pStyle w:val="2"/>
        <w:spacing w:line="243" w:lineRule="auto"/>
      </w:pPr>
    </w:p>
    <w:p w14:paraId="1160AB11">
      <w:pPr>
        <w:pStyle w:val="2"/>
        <w:spacing w:line="243" w:lineRule="auto"/>
      </w:pPr>
    </w:p>
    <w:p w14:paraId="3D908B55">
      <w:pPr>
        <w:pStyle w:val="2"/>
        <w:spacing w:line="244" w:lineRule="auto"/>
      </w:pPr>
    </w:p>
    <w:p w14:paraId="2005CC50">
      <w:pPr>
        <w:spacing w:before="140" w:line="223" w:lineRule="auto"/>
        <w:ind w:left="407"/>
        <w:outlineLvl w:val="0"/>
        <w:rPr>
          <w:rFonts w:ascii="宋体" w:hAnsi="宋体" w:eastAsia="宋体" w:cs="宋体"/>
          <w:sz w:val="43"/>
          <w:szCs w:val="43"/>
        </w:rPr>
      </w:pPr>
      <w:bookmarkStart w:id="50" w:name="_Toc18607"/>
      <w:bookmarkStart w:id="51" w:name="_Toc6546"/>
      <w:r>
        <w:rPr>
          <w:rFonts w:ascii="Calibri" w:hAnsi="Calibri" w:eastAsia="Calibri" w:cs="Calibri"/>
          <w:b/>
          <w:bCs/>
          <w:spacing w:val="5"/>
          <w:sz w:val="43"/>
          <w:szCs w:val="43"/>
        </w:rPr>
        <w:t xml:space="preserve">5. </w:t>
      </w:r>
      <w:r>
        <w:rPr>
          <w:rFonts w:ascii="宋体" w:hAnsi="宋体" w:eastAsia="宋体" w:cs="宋体"/>
          <w:spacing w:val="5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</w:rPr>
        <w:t>Message configuration and query instructions</w:t>
      </w:r>
      <w:bookmarkEnd w:id="50"/>
      <w:bookmarkEnd w:id="51"/>
    </w:p>
    <w:p w14:paraId="7F0752DD">
      <w:pPr>
        <w:pStyle w:val="2"/>
        <w:spacing w:line="454" w:lineRule="auto"/>
      </w:pPr>
    </w:p>
    <w:p w14:paraId="0C5DFD58">
      <w:pPr>
        <w:pStyle w:val="2"/>
        <w:spacing w:before="101" w:line="226" w:lineRule="auto"/>
        <w:ind w:left="400"/>
        <w:outlineLvl w:val="1"/>
        <w:rPr>
          <w:rFonts w:ascii="黑体" w:hAnsi="黑体" w:eastAsia="黑体" w:cs="黑体"/>
          <w:sz w:val="31"/>
          <w:szCs w:val="31"/>
        </w:rPr>
      </w:pPr>
      <w:bookmarkStart w:id="52" w:name="_Toc25672"/>
      <w:bookmarkStart w:id="53" w:name="_Toc9406"/>
      <w:r>
        <w:rPr>
          <w:b/>
          <w:bCs/>
          <w:spacing w:val="5"/>
          <w:sz w:val="31"/>
          <w:szCs w:val="31"/>
        </w:rPr>
        <w:t xml:space="preserve">5.1 </w:t>
      </w:r>
      <w:r>
        <w:rPr>
          <w:rFonts w:ascii="黑体" w:hAnsi="黑体" w:eastAsia="黑体" w:cs="黑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Sending synchronized messages</w:t>
      </w:r>
      <w:bookmarkEnd w:id="52"/>
      <w:bookmarkEnd w:id="53"/>
    </w:p>
    <w:p w14:paraId="19D92CF7">
      <w:pPr>
        <w:spacing w:before="109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22A0D72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722CA65">
            <w:pPr>
              <w:spacing w:before="223" w:line="177" w:lineRule="auto"/>
              <w:ind w:left="104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A2DA8C0">
            <w:pPr>
              <w:pStyle w:val="11"/>
              <w:spacing w:before="99" w:line="274" w:lineRule="exact"/>
              <w:ind w:left="103"/>
              <w:rPr>
                <w:sz w:val="20"/>
                <w:szCs w:val="20"/>
              </w:rPr>
            </w:pPr>
            <w:r>
              <w:rPr>
                <w:color w:val="0070C0"/>
                <w:spacing w:val="4"/>
                <w:position w:val="1"/>
                <w:sz w:val="20"/>
                <w:szCs w:val="20"/>
              </w:rPr>
              <w:t>GClient</w:t>
            </w:r>
          </w:p>
        </w:tc>
      </w:tr>
      <w:tr w14:paraId="72F9C452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2317" w:type="dxa"/>
            <w:vAlign w:val="top"/>
          </w:tcPr>
          <w:p w14:paraId="6F3BACB7">
            <w:pPr>
              <w:spacing w:before="214" w:line="189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methodologies</w:t>
            </w:r>
          </w:p>
        </w:tc>
        <w:tc>
          <w:tcPr>
            <w:tcW w:w="8187" w:type="dxa"/>
            <w:vAlign w:val="top"/>
          </w:tcPr>
          <w:p w14:paraId="30C64F2C">
            <w:pPr>
              <w:pStyle w:val="11"/>
              <w:spacing w:before="185" w:line="228" w:lineRule="auto"/>
              <w:ind w:left="104"/>
              <w:rPr>
                <w:rFonts w:ascii="微软雅黑" w:hAnsi="微软雅黑" w:eastAsia="微软雅黑" w:cs="微软雅黑"/>
              </w:rPr>
            </w:pPr>
            <w:r>
              <w:rPr>
                <w:b/>
                <w:bCs/>
                <w:color w:val="0000FF"/>
              </w:rPr>
              <w:t xml:space="preserve">def </w:t>
            </w:r>
            <w:r>
              <w:rPr>
                <w:color w:val="FF00FF"/>
              </w:rPr>
              <w:t>sendSynMsg</w:t>
            </w:r>
            <w:r>
              <w:rPr>
                <w:b/>
                <w:bCs/>
                <w:color w:val="000080"/>
                <w:spacing w:val="13"/>
              </w:rPr>
              <w:t>(</w:t>
            </w:r>
            <w:r>
              <w:t>msg</w:t>
            </w:r>
            <w:r>
              <w:rPr>
                <w:b/>
                <w:bCs/>
                <w:color w:val="000080"/>
                <w:spacing w:val="13"/>
              </w:rPr>
              <w:t xml:space="preserve">: </w:t>
            </w:r>
            <w:r>
              <w:t>Message</w:t>
            </w:r>
            <w:r>
              <w:rPr>
                <w:b/>
                <w:bCs/>
                <w:color w:val="000080"/>
                <w:spacing w:val="13"/>
              </w:rPr>
              <w:t xml:space="preserve">, </w:t>
            </w:r>
            <w:r>
              <w:rPr>
                <w:color w:val="FF0000"/>
                <w:spacing w:val="13"/>
              </w:rPr>
              <w:t>timeout=3</w:t>
            </w:r>
            <w:r>
              <w:rPr>
                <w:b/>
                <w:bCs/>
                <w:color w:val="000080"/>
                <w:spacing w:val="13"/>
              </w:rPr>
              <w:t xml:space="preserve">) </w:t>
            </w:r>
            <w:r>
              <w:rPr>
                <w:rFonts w:ascii="微软雅黑" w:hAnsi="微软雅黑" w:eastAsia="微软雅黑" w:cs="微软雅黑"/>
                <w:b/>
                <w:bCs/>
                <w:color w:val="000080"/>
                <w:spacing w:val="13"/>
              </w:rPr>
              <w:t>Synchronize message Wait for return value</w:t>
            </w:r>
          </w:p>
        </w:tc>
      </w:tr>
      <w:tr w14:paraId="533B07D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</w:tblPrEx>
        <w:trPr>
          <w:trHeight w:val="617" w:hRule="atLeast"/>
        </w:trPr>
        <w:tc>
          <w:tcPr>
            <w:tcW w:w="2317" w:type="dxa"/>
            <w:vAlign w:val="top"/>
          </w:tcPr>
          <w:p w14:paraId="576C1AD5">
            <w:pPr>
              <w:spacing w:before="218" w:line="189" w:lineRule="auto"/>
              <w:ind w:left="85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4"/>
                <w:sz w:val="20"/>
                <w:szCs w:val="20"/>
              </w:rPr>
              <w:t>Method 1</w:t>
            </w:r>
          </w:p>
        </w:tc>
        <w:tc>
          <w:tcPr>
            <w:tcW w:w="8187" w:type="dxa"/>
            <w:vAlign w:val="top"/>
          </w:tcPr>
          <w:p w14:paraId="70A293B4">
            <w:pPr>
              <w:pStyle w:val="11"/>
              <w:spacing w:before="197" w:line="221" w:lineRule="auto"/>
              <w:ind w:left="104"/>
              <w:rPr>
                <w:rFonts w:ascii="微软雅黑" w:hAnsi="微软雅黑" w:eastAsia="微软雅黑" w:cs="微软雅黑"/>
              </w:rPr>
            </w:pPr>
            <w:r>
              <w:rPr>
                <w:b/>
                <w:bCs/>
                <w:color w:val="0000FF"/>
              </w:rPr>
              <w:t xml:space="preserve">def </w:t>
            </w:r>
            <w:r>
              <w:rPr>
                <w:color w:val="FF00FF"/>
              </w:rPr>
              <w:t>senUnSynMsg</w:t>
            </w:r>
            <w:r>
              <w:rPr>
                <w:b/>
                <w:bCs/>
                <w:color w:val="000080"/>
                <w:spacing w:val="12"/>
              </w:rPr>
              <w:t>(</w:t>
            </w:r>
            <w:r>
              <w:t>msg</w:t>
            </w:r>
            <w:r>
              <w:rPr>
                <w:b/>
                <w:bCs/>
                <w:color w:val="000080"/>
                <w:spacing w:val="12"/>
              </w:rPr>
              <w:t xml:space="preserve">: </w:t>
            </w:r>
            <w:r>
              <w:t>Message</w:t>
            </w:r>
            <w:r>
              <w:rPr>
                <w:b/>
                <w:bCs/>
                <w:color w:val="000080"/>
                <w:spacing w:val="12"/>
              </w:rPr>
              <w:t xml:space="preserve">) </w:t>
            </w:r>
            <w:r>
              <w:rPr>
                <w:rFonts w:ascii="微软雅黑" w:hAnsi="微软雅黑" w:eastAsia="微软雅黑" w:cs="微软雅黑"/>
                <w:b/>
                <w:bCs/>
                <w:color w:val="000080"/>
                <w:spacing w:val="12"/>
              </w:rPr>
              <w:t>Unsynchronized message Do not wait for return value.</w:t>
            </w:r>
          </w:p>
        </w:tc>
      </w:tr>
      <w:tr w14:paraId="552226E2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2317" w:type="dxa"/>
            <w:vAlign w:val="top"/>
          </w:tcPr>
          <w:p w14:paraId="42E2349A">
            <w:pPr>
              <w:spacing w:line="290" w:lineRule="auto"/>
              <w:rPr>
                <w:rFonts w:ascii="Arial"/>
                <w:sz w:val="21"/>
              </w:rPr>
            </w:pPr>
          </w:p>
          <w:p w14:paraId="06F0CCB5">
            <w:pPr>
              <w:spacing w:before="86" w:line="189" w:lineRule="auto"/>
              <w:ind w:left="837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8"/>
                <w:sz w:val="20"/>
                <w:szCs w:val="20"/>
              </w:rPr>
              <w:t>return value</w:t>
            </w:r>
          </w:p>
        </w:tc>
        <w:tc>
          <w:tcPr>
            <w:tcW w:w="8187" w:type="dxa"/>
            <w:vAlign w:val="top"/>
          </w:tcPr>
          <w:p w14:paraId="3CC9094D">
            <w:pPr>
              <w:pStyle w:val="11"/>
              <w:spacing w:before="178" w:line="275" w:lineRule="exact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color w:val="0070C0"/>
                <w:position w:val="2"/>
                <w:sz w:val="20"/>
                <w:szCs w:val="20"/>
              </w:rPr>
              <w:t>msg</w:t>
            </w:r>
            <w:r>
              <w:rPr>
                <w:color w:val="0070C0"/>
                <w:spacing w:val="9"/>
                <w:position w:val="2"/>
                <w:sz w:val="20"/>
                <w:szCs w:val="20"/>
              </w:rPr>
              <w:t>.</w:t>
            </w:r>
            <w:r>
              <w:rPr>
                <w:color w:val="0070C0"/>
                <w:position w:val="2"/>
                <w:sz w:val="20"/>
                <w:szCs w:val="20"/>
              </w:rPr>
              <w:t>rtCode</w:t>
            </w:r>
            <w:r>
              <w:rPr>
                <w:rFonts w:ascii="宋体" w:hAnsi="宋体" w:eastAsia="宋体" w:cs="宋体"/>
                <w:spacing w:val="9"/>
                <w:position w:val="2"/>
                <w:sz w:val="20"/>
                <w:szCs w:val="20"/>
              </w:rPr>
              <w:t xml:space="preserve">: message return code </w:t>
            </w:r>
            <w:r>
              <w:rPr>
                <w:color w:val="0070C0"/>
                <w:spacing w:val="9"/>
                <w:position w:val="2"/>
                <w:sz w:val="20"/>
                <w:szCs w:val="20"/>
              </w:rPr>
              <w:t xml:space="preserve">0 </w:t>
            </w:r>
            <w:r>
              <w:rPr>
                <w:rFonts w:ascii="宋体" w:hAnsi="宋体" w:eastAsia="宋体" w:cs="宋体"/>
                <w:spacing w:val="9"/>
                <w:position w:val="2"/>
                <w:sz w:val="20"/>
                <w:szCs w:val="20"/>
              </w:rPr>
              <w:t xml:space="preserve">for operation success, </w:t>
            </w:r>
            <w:r>
              <w:rPr>
                <w:color w:val="0070C0"/>
                <w:spacing w:val="9"/>
                <w:position w:val="2"/>
                <w:sz w:val="20"/>
                <w:szCs w:val="20"/>
              </w:rPr>
              <w:t xml:space="preserve">non-0 </w:t>
            </w:r>
            <w:r>
              <w:rPr>
                <w:rFonts w:ascii="宋体" w:hAnsi="宋体" w:eastAsia="宋体" w:cs="宋体"/>
                <w:spacing w:val="8"/>
                <w:position w:val="2"/>
                <w:sz w:val="20"/>
                <w:szCs w:val="20"/>
              </w:rPr>
              <w:t>operation failure.</w:t>
            </w:r>
          </w:p>
          <w:p w14:paraId="45FBBE50">
            <w:pPr>
              <w:pStyle w:val="11"/>
              <w:spacing w:before="69" w:line="221" w:lineRule="auto"/>
              <w:ind w:left="106"/>
              <w:rPr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msg</w:t>
            </w:r>
            <w:r>
              <w:rPr>
                <w:color w:val="0070C0"/>
                <w:spacing w:val="11"/>
                <w:sz w:val="20"/>
                <w:szCs w:val="20"/>
              </w:rPr>
              <w:t>.</w:t>
            </w:r>
            <w:r>
              <w:rPr>
                <w:color w:val="0070C0"/>
                <w:sz w:val="20"/>
                <w:szCs w:val="20"/>
              </w:rPr>
              <w:t>rtMsg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: return operation information in case of communication success</w:t>
            </w:r>
            <w:r>
              <w:rPr>
                <w:spacing w:val="11"/>
                <w:sz w:val="20"/>
                <w:szCs w:val="20"/>
              </w:rPr>
              <w:t xml:space="preserve">,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return </w:t>
            </w:r>
            <w:r>
              <w:rPr>
                <w:color w:val="FF0000"/>
                <w:sz w:val="20"/>
                <w:szCs w:val="20"/>
              </w:rPr>
              <w:t xml:space="preserve">None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in case of communication failure</w:t>
            </w:r>
            <w:r>
              <w:rPr>
                <w:spacing w:val="11"/>
                <w:sz w:val="20"/>
                <w:szCs w:val="20"/>
              </w:rPr>
              <w:t>.</w:t>
            </w:r>
          </w:p>
        </w:tc>
      </w:tr>
      <w:tr w14:paraId="5E2D176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5B76208">
            <w:pPr>
              <w:spacing w:line="278" w:lineRule="auto"/>
              <w:rPr>
                <w:rFonts w:ascii="Arial"/>
                <w:sz w:val="21"/>
              </w:rPr>
            </w:pPr>
          </w:p>
          <w:p w14:paraId="740E6A66">
            <w:pPr>
              <w:spacing w:before="85" w:line="189" w:lineRule="auto"/>
              <w:ind w:left="94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B0B5FB9">
            <w:pPr>
              <w:spacing w:line="288" w:lineRule="auto"/>
              <w:rPr>
                <w:rFonts w:ascii="Arial"/>
                <w:sz w:val="21"/>
              </w:rPr>
            </w:pPr>
          </w:p>
          <w:p w14:paraId="0EB0A19F">
            <w:pPr>
              <w:pStyle w:val="11"/>
              <w:spacing w:before="65" w:line="228" w:lineRule="auto"/>
              <w:ind w:left="5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12"/>
                <w:sz w:val="20"/>
                <w:szCs w:val="20"/>
                <w:u w:val="single" w:color="auto"/>
              </w:rPr>
              <w:t xml:space="preserve">Messages such as </w:t>
            </w:r>
            <w:r>
              <w:rPr>
                <w:color w:val="FF0000"/>
                <w:spacing w:val="12"/>
                <w:sz w:val="20"/>
                <w:szCs w:val="20"/>
                <w:u w:val="single" w:color="auto"/>
              </w:rPr>
              <w:t>"</w:t>
            </w:r>
            <w:r>
              <w:rPr>
                <w:rFonts w:ascii="宋体" w:hAnsi="宋体" w:eastAsia="宋体" w:cs="宋体"/>
                <w:color w:val="FF0000"/>
                <w:spacing w:val="12"/>
                <w:sz w:val="20"/>
                <w:szCs w:val="20"/>
                <w:u w:val="single" w:color="auto"/>
              </w:rPr>
              <w:t>Reader Configuration and Management</w:t>
            </w:r>
            <w:r>
              <w:rPr>
                <w:color w:val="FF0000"/>
                <w:spacing w:val="12"/>
                <w:sz w:val="20"/>
                <w:szCs w:val="20"/>
                <w:u w:val="single" w:color="auto"/>
              </w:rPr>
              <w:t xml:space="preserve">" </w:t>
            </w:r>
            <w:r>
              <w:rPr>
                <w:rFonts w:ascii="宋体" w:hAnsi="宋体" w:eastAsia="宋体" w:cs="宋体"/>
                <w:color w:val="FF0000"/>
                <w:spacing w:val="12"/>
                <w:sz w:val="20"/>
                <w:szCs w:val="20"/>
                <w:u w:val="single" w:color="auto"/>
              </w:rPr>
              <w:t xml:space="preserve">and </w:t>
            </w:r>
            <w:r>
              <w:rPr>
                <w:color w:val="FF0000"/>
                <w:spacing w:val="12"/>
                <w:sz w:val="20"/>
                <w:szCs w:val="20"/>
                <w:u w:val="single" w:color="auto"/>
              </w:rPr>
              <w:t>"</w:t>
            </w:r>
            <w:r>
              <w:rPr>
                <w:color w:val="FF0000"/>
                <w:sz w:val="20"/>
                <w:szCs w:val="20"/>
                <w:u w:val="single" w:color="auto"/>
              </w:rPr>
              <w:t xml:space="preserve">RFID </w:t>
            </w:r>
            <w:r>
              <w:rPr>
                <w:rFonts w:ascii="宋体" w:hAnsi="宋体" w:eastAsia="宋体" w:cs="宋体"/>
                <w:color w:val="FF0000"/>
                <w:spacing w:val="12"/>
                <w:sz w:val="20"/>
                <w:szCs w:val="20"/>
                <w:u w:val="single" w:color="auto"/>
              </w:rPr>
              <w:t>Configuration and Operation</w:t>
            </w:r>
            <w:r>
              <w:rPr>
                <w:color w:val="FF0000"/>
                <w:spacing w:val="12"/>
                <w:sz w:val="20"/>
                <w:szCs w:val="20"/>
                <w:u w:val="single" w:color="auto"/>
              </w:rPr>
              <w:t xml:space="preserve">" </w:t>
            </w:r>
            <w:r>
              <w:rPr>
                <w:rFonts w:ascii="宋体" w:hAnsi="宋体" w:eastAsia="宋体" w:cs="宋体"/>
                <w:color w:val="FF0000"/>
                <w:spacing w:val="11"/>
                <w:sz w:val="20"/>
                <w:szCs w:val="20"/>
                <w:u w:val="single" w:color="auto"/>
              </w:rPr>
              <w:t>are sent by this method.</w:t>
            </w:r>
          </w:p>
        </w:tc>
      </w:tr>
    </w:tbl>
    <w:p w14:paraId="2CC570FA">
      <w:pPr>
        <w:pStyle w:val="2"/>
        <w:spacing w:line="295" w:lineRule="auto"/>
      </w:pPr>
    </w:p>
    <w:p w14:paraId="214CA803">
      <w:pPr>
        <w:spacing w:before="65" w:line="228" w:lineRule="auto"/>
        <w:ind w:left="393"/>
        <w:rPr>
          <w:rFonts w:ascii="Calibri" w:hAnsi="Calibri" w:eastAsia="Calibri" w:cs="Calibri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Code Example </w:t>
      </w:r>
      <w:r>
        <w:rPr>
          <w:rFonts w:ascii="Calibri" w:hAnsi="Calibri" w:eastAsia="Calibri" w:cs="Calibri"/>
          <w:b/>
          <w:bCs/>
          <w:spacing w:val="7"/>
          <w:sz w:val="20"/>
          <w:szCs w:val="20"/>
        </w:rPr>
        <w:t>1</w:t>
      </w:r>
    </w:p>
    <w:p w14:paraId="51B2F8CE">
      <w:pPr>
        <w:spacing w:line="15" w:lineRule="exact"/>
      </w:pPr>
    </w:p>
    <w:tbl>
      <w:tblPr>
        <w:tblStyle w:val="10"/>
        <w:tblW w:w="9966" w:type="dxa"/>
        <w:tblInd w:w="27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6"/>
      </w:tblGrid>
      <w:tr w14:paraId="4C24DC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9966" w:type="dxa"/>
            <w:vAlign w:val="top"/>
          </w:tcPr>
          <w:p w14:paraId="65EB91A2">
            <w:pPr>
              <w:spacing w:before="61" w:line="227" w:lineRule="auto"/>
              <w:ind w:left="17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8000"/>
                <w:spacing w:val="7"/>
                <w:sz w:val="19"/>
                <w:szCs w:val="19"/>
              </w:rPr>
              <w:t>// Stop command, idle state</w:t>
            </w:r>
          </w:p>
          <w:p w14:paraId="790937BE">
            <w:pPr>
              <w:pStyle w:val="11"/>
              <w:spacing w:before="51" w:line="252" w:lineRule="exact"/>
              <w:ind w:left="1524"/>
            </w:pPr>
            <w:r>
              <w:rPr>
                <w:position w:val="3"/>
              </w:rPr>
              <w:t xml:space="preserve">stop </w:t>
            </w:r>
            <w:r>
              <w:rPr>
                <w:b/>
                <w:bCs/>
                <w:color w:val="000080"/>
                <w:spacing w:val="20"/>
                <w:position w:val="3"/>
              </w:rPr>
              <w:t xml:space="preserve">= </w:t>
            </w:r>
            <w:r>
              <w:rPr>
                <w:position w:val="3"/>
              </w:rPr>
              <w:t>MsgBaseStop</w:t>
            </w:r>
            <w:r>
              <w:rPr>
                <w:b/>
                <w:bCs/>
                <w:color w:val="000080"/>
                <w:spacing w:val="20"/>
                <w:position w:val="3"/>
              </w:rPr>
              <w:t>()</w:t>
            </w:r>
          </w:p>
          <w:p w14:paraId="589DA08C">
            <w:pPr>
              <w:pStyle w:val="11"/>
              <w:spacing w:before="56" w:line="316" w:lineRule="exact"/>
              <w:ind w:left="1521"/>
              <w:rPr>
                <w:rFonts w:ascii="宋体" w:hAnsi="宋体" w:eastAsia="宋体" w:cs="宋体"/>
              </w:rPr>
            </w:pPr>
            <w:r>
              <w:rPr>
                <w:b/>
                <w:bCs/>
                <w:color w:val="0000FF"/>
                <w:position w:val="6"/>
              </w:rPr>
              <w:t xml:space="preserve">if </w:t>
            </w:r>
            <w:r>
              <w:rPr>
                <w:position w:val="6"/>
              </w:rPr>
              <w:t>client</w:t>
            </w:r>
            <w:r>
              <w:rPr>
                <w:b/>
                <w:bCs/>
                <w:color w:val="000080"/>
                <w:spacing w:val="13"/>
                <w:position w:val="6"/>
              </w:rPr>
              <w:t>.</w:t>
            </w:r>
            <w:r>
              <w:rPr>
                <w:position w:val="6"/>
              </w:rPr>
              <w:t>sendSynMsg</w:t>
            </w:r>
            <w:r>
              <w:rPr>
                <w:b/>
                <w:bCs/>
                <w:color w:val="000080"/>
                <w:spacing w:val="13"/>
                <w:position w:val="6"/>
              </w:rPr>
              <w:t>(</w:t>
            </w:r>
            <w:r>
              <w:rPr>
                <w:position w:val="6"/>
              </w:rPr>
              <w:t>stop</w:t>
            </w:r>
            <w:r>
              <w:rPr>
                <w:b/>
                <w:bCs/>
                <w:color w:val="000080"/>
                <w:spacing w:val="13"/>
                <w:position w:val="6"/>
              </w:rPr>
              <w:t xml:space="preserve">) == </w:t>
            </w:r>
            <w:r>
              <w:rPr>
                <w:color w:val="FF0000"/>
                <w:spacing w:val="13"/>
                <w:position w:val="6"/>
              </w:rPr>
              <w:t>0</w:t>
            </w:r>
            <w:r>
              <w:rPr>
                <w:b/>
                <w:bCs/>
                <w:color w:val="000080"/>
                <w:spacing w:val="13"/>
                <w:position w:val="6"/>
              </w:rPr>
              <w:t xml:space="preserve">: </w:t>
            </w:r>
            <w:r>
              <w:rPr>
                <w:color w:val="008000"/>
                <w:spacing w:val="13"/>
                <w:position w:val="6"/>
              </w:rPr>
              <w:t xml:space="preserve"># </w:t>
            </w:r>
            <w:r>
              <w:rPr>
                <w:rFonts w:ascii="宋体" w:hAnsi="宋体" w:eastAsia="宋体" w:cs="宋体"/>
                <w:color w:val="008000"/>
                <w:spacing w:val="13"/>
                <w:position w:val="6"/>
              </w:rPr>
              <w:t>shortcut judgment writing</w:t>
            </w:r>
          </w:p>
          <w:p w14:paraId="5952898C">
            <w:pPr>
              <w:pStyle w:val="11"/>
              <w:spacing w:line="251" w:lineRule="exact"/>
              <w:ind w:left="1921"/>
            </w:pPr>
            <w:r>
              <w:rPr>
                <w:b/>
                <w:bCs/>
                <w:color w:val="0000FF"/>
                <w:position w:val="3"/>
              </w:rPr>
              <w:t>print</w:t>
            </w:r>
            <w:r>
              <w:rPr>
                <w:b/>
                <w:bCs/>
                <w:color w:val="000080"/>
                <w:spacing w:val="26"/>
                <w:position w:val="3"/>
              </w:rPr>
              <w:t>(</w:t>
            </w:r>
            <w:r>
              <w:rPr>
                <w:position w:val="3"/>
              </w:rPr>
              <w:t>stop</w:t>
            </w:r>
            <w:r>
              <w:rPr>
                <w:b/>
                <w:bCs/>
                <w:color w:val="000080"/>
                <w:spacing w:val="26"/>
                <w:position w:val="3"/>
              </w:rPr>
              <w:t>.</w:t>
            </w:r>
            <w:r>
              <w:rPr>
                <w:position w:val="3"/>
              </w:rPr>
              <w:t>rtMsg</w:t>
            </w:r>
            <w:r>
              <w:rPr>
                <w:b/>
                <w:bCs/>
                <w:color w:val="000080"/>
                <w:spacing w:val="26"/>
                <w:position w:val="3"/>
              </w:rPr>
              <w:t>)</w:t>
            </w:r>
          </w:p>
        </w:tc>
      </w:tr>
    </w:tbl>
    <w:p w14:paraId="178B9596">
      <w:pPr>
        <w:pStyle w:val="2"/>
        <w:spacing w:line="296" w:lineRule="auto"/>
      </w:pPr>
    </w:p>
    <w:p w14:paraId="44ECE882">
      <w:pPr>
        <w:spacing w:before="66" w:line="228" w:lineRule="auto"/>
        <w:ind w:left="393"/>
        <w:rPr>
          <w:rFonts w:ascii="Calibri" w:hAnsi="Calibri" w:eastAsia="Calibri" w:cs="Calibri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Code Example </w:t>
      </w:r>
      <w:r>
        <w:rPr>
          <w:rFonts w:ascii="Calibri" w:hAnsi="Calibri" w:eastAsia="Calibri" w:cs="Calibri"/>
          <w:b/>
          <w:bCs/>
          <w:spacing w:val="7"/>
          <w:sz w:val="20"/>
          <w:szCs w:val="20"/>
        </w:rPr>
        <w:t>2</w:t>
      </w:r>
    </w:p>
    <w:p w14:paraId="3B415B79">
      <w:pPr>
        <w:spacing w:before="84"/>
      </w:pPr>
    </w:p>
    <w:tbl>
      <w:tblPr>
        <w:tblStyle w:val="10"/>
        <w:tblW w:w="9966" w:type="dxa"/>
        <w:tblInd w:w="27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6"/>
      </w:tblGrid>
      <w:tr w14:paraId="3DCCAC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9" w:hRule="atLeast"/>
        </w:trPr>
        <w:tc>
          <w:tcPr>
            <w:tcW w:w="9966" w:type="dxa"/>
            <w:vAlign w:val="top"/>
          </w:tcPr>
          <w:p w14:paraId="4306D4C6">
            <w:pPr>
              <w:spacing w:before="60" w:line="225" w:lineRule="auto"/>
              <w:ind w:left="171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8000"/>
                <w:spacing w:val="7"/>
                <w:sz w:val="19"/>
                <w:szCs w:val="19"/>
              </w:rPr>
              <w:t xml:space="preserve">// For power configuration, set all </w:t>
            </w:r>
            <w:r>
              <w:rPr>
                <w:rFonts w:ascii="宋体" w:hAnsi="宋体" w:eastAsia="宋体" w:cs="宋体"/>
                <w:color w:val="008000"/>
                <w:spacing w:val="-35"/>
                <w:sz w:val="19"/>
                <w:szCs w:val="19"/>
              </w:rPr>
              <w:t xml:space="preserve">4 </w:t>
            </w:r>
            <w:r>
              <w:rPr>
                <w:rFonts w:ascii="宋体" w:hAnsi="宋体" w:eastAsia="宋体" w:cs="宋体"/>
                <w:color w:val="008000"/>
                <w:spacing w:val="7"/>
                <w:sz w:val="19"/>
                <w:szCs w:val="19"/>
              </w:rPr>
              <w:t xml:space="preserve">antennas to </w:t>
            </w:r>
            <w:r>
              <w:rPr>
                <w:rFonts w:ascii="宋体" w:hAnsi="宋体" w:eastAsia="宋体" w:cs="宋体"/>
                <w:color w:val="008000"/>
                <w:sz w:val="19"/>
                <w:szCs w:val="19"/>
              </w:rPr>
              <w:t>30dBm</w:t>
            </w:r>
            <w:r>
              <w:rPr>
                <w:rFonts w:ascii="宋体" w:hAnsi="宋体" w:eastAsia="宋体" w:cs="宋体"/>
                <w:color w:val="008000"/>
                <w:spacing w:val="7"/>
                <w:sz w:val="19"/>
                <w:szCs w:val="19"/>
              </w:rPr>
              <w:t>.</w:t>
            </w:r>
          </w:p>
          <w:p w14:paraId="4B8D962F">
            <w:pPr>
              <w:pStyle w:val="11"/>
              <w:spacing w:before="45" w:line="261" w:lineRule="exact"/>
              <w:ind w:left="1719"/>
            </w:pPr>
            <w:r>
              <w:rPr>
                <w:position w:val="3"/>
              </w:rPr>
              <w:t xml:space="preserve">dicPower </w:t>
            </w:r>
            <w:r>
              <w:rPr>
                <w:b/>
                <w:bCs/>
                <w:color w:val="000080"/>
                <w:spacing w:val="2"/>
                <w:position w:val="3"/>
              </w:rPr>
              <w:t>= {</w:t>
            </w:r>
            <w:r>
              <w:rPr>
                <w:color w:val="808080"/>
                <w:spacing w:val="2"/>
                <w:position w:val="3"/>
              </w:rPr>
              <w:t>"1"</w:t>
            </w:r>
            <w:r>
              <w:rPr>
                <w:b/>
                <w:bCs/>
                <w:color w:val="000080"/>
                <w:spacing w:val="2"/>
                <w:position w:val="3"/>
              </w:rPr>
              <w:t xml:space="preserve">: </w:t>
            </w:r>
            <w:r>
              <w:rPr>
                <w:color w:val="FF0000"/>
                <w:spacing w:val="2"/>
                <w:position w:val="3"/>
              </w:rPr>
              <w:t>30</w:t>
            </w:r>
            <w:r>
              <w:rPr>
                <w:b/>
                <w:bCs/>
                <w:color w:val="000080"/>
                <w:spacing w:val="2"/>
                <w:position w:val="3"/>
              </w:rPr>
              <w:t xml:space="preserve">, </w:t>
            </w:r>
            <w:r>
              <w:rPr>
                <w:color w:val="808080"/>
                <w:spacing w:val="2"/>
                <w:position w:val="3"/>
              </w:rPr>
              <w:t>"2"</w:t>
            </w:r>
            <w:r>
              <w:rPr>
                <w:b/>
                <w:bCs/>
                <w:color w:val="000080"/>
                <w:spacing w:val="2"/>
                <w:position w:val="3"/>
              </w:rPr>
              <w:t xml:space="preserve">: </w:t>
            </w:r>
            <w:r>
              <w:rPr>
                <w:color w:val="FF0000"/>
                <w:spacing w:val="2"/>
                <w:position w:val="3"/>
              </w:rPr>
              <w:t>30</w:t>
            </w:r>
            <w:r>
              <w:rPr>
                <w:b/>
                <w:bCs/>
                <w:color w:val="000080"/>
                <w:spacing w:val="2"/>
                <w:position w:val="3"/>
              </w:rPr>
              <w:t xml:space="preserve">, </w:t>
            </w:r>
            <w:r>
              <w:rPr>
                <w:color w:val="808080"/>
                <w:spacing w:val="2"/>
                <w:position w:val="3"/>
              </w:rPr>
              <w:t>"3"</w:t>
            </w:r>
            <w:r>
              <w:rPr>
                <w:b/>
                <w:bCs/>
                <w:color w:val="000080"/>
                <w:spacing w:val="2"/>
                <w:position w:val="3"/>
              </w:rPr>
              <w:t xml:space="preserve">: </w:t>
            </w:r>
            <w:r>
              <w:rPr>
                <w:color w:val="FF0000"/>
                <w:spacing w:val="2"/>
                <w:position w:val="3"/>
              </w:rPr>
              <w:t>30</w:t>
            </w:r>
            <w:r>
              <w:rPr>
                <w:b/>
                <w:bCs/>
                <w:color w:val="000080"/>
                <w:spacing w:val="2"/>
                <w:position w:val="3"/>
              </w:rPr>
              <w:t xml:space="preserve">, </w:t>
            </w:r>
            <w:r>
              <w:rPr>
                <w:color w:val="808080"/>
                <w:spacing w:val="2"/>
                <w:position w:val="3"/>
              </w:rPr>
              <w:t>"4"</w:t>
            </w:r>
            <w:r>
              <w:rPr>
                <w:b/>
                <w:bCs/>
                <w:color w:val="000080"/>
                <w:spacing w:val="2"/>
                <w:position w:val="3"/>
              </w:rPr>
              <w:t>: 30}</w:t>
            </w:r>
          </w:p>
          <w:p w14:paraId="11778F27">
            <w:pPr>
              <w:pStyle w:val="11"/>
              <w:spacing w:before="50" w:line="261" w:lineRule="exact"/>
              <w:ind w:left="1717"/>
            </w:pPr>
            <w:r>
              <w:rPr>
                <w:position w:val="3"/>
              </w:rPr>
              <w:t xml:space="preserve">msg </w:t>
            </w:r>
            <w:r>
              <w:rPr>
                <w:b/>
                <w:bCs/>
                <w:color w:val="000080"/>
                <w:spacing w:val="24"/>
                <w:position w:val="3"/>
              </w:rPr>
              <w:t xml:space="preserve">= </w:t>
            </w:r>
            <w:r>
              <w:rPr>
                <w:position w:val="3"/>
              </w:rPr>
              <w:t>MsgBaseSetPower</w:t>
            </w:r>
            <w:r>
              <w:rPr>
                <w:b/>
                <w:bCs/>
                <w:color w:val="000080"/>
                <w:spacing w:val="24"/>
                <w:position w:val="3"/>
              </w:rPr>
              <w:t>(</w:t>
            </w:r>
            <w:r>
              <w:rPr>
                <w:position w:val="3"/>
              </w:rPr>
              <w:t>**dicPower</w:t>
            </w:r>
            <w:r>
              <w:rPr>
                <w:b/>
                <w:bCs/>
                <w:color w:val="000080"/>
                <w:spacing w:val="24"/>
                <w:position w:val="3"/>
              </w:rPr>
              <w:t>)</w:t>
            </w:r>
          </w:p>
          <w:p w14:paraId="16847AE2">
            <w:pPr>
              <w:pStyle w:val="11"/>
              <w:spacing w:before="50" w:line="262" w:lineRule="exact"/>
              <w:ind w:left="1722"/>
            </w:pPr>
            <w:r>
              <w:rPr>
                <w:b/>
                <w:bCs/>
                <w:color w:val="0000FF"/>
                <w:position w:val="3"/>
              </w:rPr>
              <w:t xml:space="preserve">if </w:t>
            </w:r>
            <w:r>
              <w:rPr>
                <w:position w:val="3"/>
              </w:rPr>
              <w:t>client</w:t>
            </w:r>
            <w:r>
              <w:rPr>
                <w:b/>
                <w:bCs/>
                <w:color w:val="000080"/>
                <w:spacing w:val="15"/>
                <w:position w:val="3"/>
              </w:rPr>
              <w:t>.</w:t>
            </w:r>
            <w:r>
              <w:rPr>
                <w:position w:val="3"/>
              </w:rPr>
              <w:t>sendSynMsg</w:t>
            </w:r>
            <w:r>
              <w:rPr>
                <w:b/>
                <w:bCs/>
                <w:color w:val="000080"/>
                <w:spacing w:val="15"/>
                <w:position w:val="3"/>
              </w:rPr>
              <w:t>(</w:t>
            </w:r>
            <w:r>
              <w:rPr>
                <w:position w:val="3"/>
              </w:rPr>
              <w:t>msg</w:t>
            </w:r>
            <w:r>
              <w:rPr>
                <w:b/>
                <w:bCs/>
                <w:color w:val="000080"/>
                <w:spacing w:val="15"/>
                <w:position w:val="3"/>
              </w:rPr>
              <w:t xml:space="preserve">) == </w:t>
            </w:r>
            <w:r>
              <w:rPr>
                <w:color w:val="FF0000"/>
                <w:spacing w:val="15"/>
                <w:position w:val="3"/>
              </w:rPr>
              <w:t>0</w:t>
            </w:r>
            <w:r>
              <w:rPr>
                <w:b/>
                <w:bCs/>
                <w:color w:val="000080"/>
                <w:spacing w:val="15"/>
                <w:position w:val="3"/>
              </w:rPr>
              <w:t>.</w:t>
            </w:r>
          </w:p>
          <w:p w14:paraId="65D268B4">
            <w:pPr>
              <w:pStyle w:val="11"/>
              <w:spacing w:before="59" w:line="251" w:lineRule="exact"/>
              <w:ind w:left="2142"/>
            </w:pPr>
            <w:r>
              <w:rPr>
                <w:b/>
                <w:bCs/>
                <w:color w:val="0000FF"/>
                <w:position w:val="3"/>
              </w:rPr>
              <w:t>print</w:t>
            </w:r>
            <w:r>
              <w:rPr>
                <w:b/>
                <w:bCs/>
                <w:color w:val="000080"/>
                <w:spacing w:val="24"/>
                <w:position w:val="3"/>
              </w:rPr>
              <w:t>(</w:t>
            </w:r>
            <w:r>
              <w:rPr>
                <w:position w:val="3"/>
              </w:rPr>
              <w:t>msg</w:t>
            </w:r>
            <w:r>
              <w:rPr>
                <w:b/>
                <w:bCs/>
                <w:color w:val="000080"/>
                <w:spacing w:val="24"/>
                <w:position w:val="3"/>
              </w:rPr>
              <w:t>.</w:t>
            </w:r>
            <w:r>
              <w:rPr>
                <w:position w:val="3"/>
              </w:rPr>
              <w:t>rtMsg</w:t>
            </w:r>
            <w:r>
              <w:rPr>
                <w:b/>
                <w:bCs/>
                <w:color w:val="000080"/>
                <w:spacing w:val="24"/>
                <w:position w:val="3"/>
              </w:rPr>
              <w:t>)</w:t>
            </w:r>
          </w:p>
        </w:tc>
      </w:tr>
    </w:tbl>
    <w:p w14:paraId="7E52AB2E">
      <w:pPr>
        <w:pStyle w:val="2"/>
      </w:pPr>
    </w:p>
    <w:p w14:paraId="7DB82EC6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3E1CA4A2">
      <w:pPr>
        <w:spacing w:before="163" w:line="223" w:lineRule="auto"/>
        <w:ind w:left="404"/>
        <w:outlineLvl w:val="0"/>
        <w:rPr>
          <w:rFonts w:ascii="宋体" w:hAnsi="宋体" w:eastAsia="宋体" w:cs="宋体"/>
          <w:sz w:val="43"/>
          <w:szCs w:val="43"/>
        </w:rPr>
      </w:pPr>
      <w:bookmarkStart w:id="54" w:name="_Toc7106"/>
      <w:bookmarkStart w:id="55" w:name="_Toc578"/>
      <w:r>
        <w:rPr>
          <w:rFonts w:ascii="Calibri" w:hAnsi="Calibri" w:eastAsia="Calibri" w:cs="Calibri"/>
          <w:b/>
          <w:bCs/>
          <w:spacing w:val="2"/>
          <w:sz w:val="43"/>
          <w:szCs w:val="43"/>
        </w:rPr>
        <w:t xml:space="preserve">6. </w:t>
      </w:r>
      <w:r>
        <w:rPr>
          <w:rFonts w:ascii="宋体" w:hAnsi="宋体" w:eastAsia="宋体" w:cs="宋体"/>
          <w:spacing w:val="2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</w:rPr>
        <w:t>Statement of the message</w:t>
      </w:r>
      <w:bookmarkEnd w:id="54"/>
      <w:bookmarkEnd w:id="55"/>
    </w:p>
    <w:p w14:paraId="139711D0">
      <w:pPr>
        <w:pStyle w:val="2"/>
        <w:spacing w:line="453" w:lineRule="auto"/>
      </w:pPr>
    </w:p>
    <w:p w14:paraId="3A2DC8E7">
      <w:pPr>
        <w:pStyle w:val="2"/>
        <w:spacing w:before="101" w:line="228" w:lineRule="auto"/>
        <w:ind w:left="399"/>
        <w:outlineLvl w:val="1"/>
        <w:rPr>
          <w:rFonts w:ascii="黑体" w:hAnsi="黑体" w:eastAsia="黑体" w:cs="黑体"/>
          <w:sz w:val="31"/>
          <w:szCs w:val="31"/>
        </w:rPr>
      </w:pPr>
      <w:bookmarkStart w:id="56" w:name="_Toc28275"/>
      <w:bookmarkStart w:id="57" w:name="_Toc32653"/>
      <w:r>
        <w:rPr>
          <w:b/>
          <w:bCs/>
          <w:spacing w:val="6"/>
          <w:sz w:val="31"/>
          <w:szCs w:val="31"/>
        </w:rPr>
        <w:t xml:space="preserve">6.1. </w:t>
      </w:r>
      <w:r>
        <w:rPr>
          <w:rFonts w:ascii="黑体" w:hAnsi="黑体" w:eastAsia="黑体" w:cs="黑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reader configuration and management</w:t>
      </w:r>
      <w:bookmarkEnd w:id="56"/>
      <w:bookmarkEnd w:id="57"/>
    </w:p>
    <w:p w14:paraId="0BAD6F95">
      <w:pPr>
        <w:pStyle w:val="2"/>
        <w:spacing w:line="397" w:lineRule="auto"/>
      </w:pPr>
    </w:p>
    <w:p w14:paraId="6CF3BBB7">
      <w:pPr>
        <w:spacing w:before="100" w:line="225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58" w:name="_Toc815"/>
      <w:bookmarkStart w:id="59" w:name="_Toc19798"/>
      <w:r>
        <w:rPr>
          <w:rFonts w:ascii="Calibri" w:hAnsi="Calibri" w:eastAsia="Calibri" w:cs="Calibri"/>
          <w:b/>
          <w:bCs/>
          <w:spacing w:val="4"/>
          <w:sz w:val="31"/>
          <w:szCs w:val="31"/>
        </w:rPr>
        <w:t xml:space="preserve">6.1.1. </w:t>
      </w:r>
      <w:r>
        <w:rPr>
          <w:rFonts w:ascii="宋体" w:hAnsi="宋体" w:eastAsia="宋体" w:cs="宋体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restarting the read-write</w:t>
      </w:r>
      <w:bookmarkEnd w:id="58"/>
      <w:bookmarkEnd w:id="59"/>
    </w:p>
    <w:p w14:paraId="0DD7C61A">
      <w:pPr>
        <w:spacing w:before="113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42BCB70F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7A4F3DD6">
            <w:pPr>
              <w:spacing w:before="136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64B85C3">
            <w:pPr>
              <w:spacing w:before="177" w:line="18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MsgAppReset</w:t>
            </w:r>
          </w:p>
        </w:tc>
      </w:tr>
      <w:tr w14:paraId="35D0E67B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2317" w:type="dxa"/>
            <w:vAlign w:val="top"/>
          </w:tcPr>
          <w:p w14:paraId="5E61E548">
            <w:pPr>
              <w:spacing w:before="15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69054967">
            <w:pPr>
              <w:spacing w:before="155" w:line="228" w:lineRule="auto"/>
              <w:ind w:left="106"/>
              <w:rPr>
                <w:rFonts w:ascii="新宋体" w:hAnsi="新宋体" w:eastAsia="新宋体" w:cs="新宋体"/>
                <w:sz w:val="20"/>
                <w:szCs w:val="20"/>
              </w:rPr>
            </w:pPr>
            <w:r>
              <w:rPr>
                <w:rFonts w:ascii="新宋体" w:hAnsi="新宋体" w:eastAsia="新宋体" w:cs="新宋体"/>
                <w:sz w:val="20"/>
                <w:szCs w:val="20"/>
              </w:rPr>
              <w:t>not have</w:t>
            </w:r>
          </w:p>
        </w:tc>
      </w:tr>
      <w:tr w14:paraId="01DB8E5D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BE70FE4">
            <w:pPr>
              <w:spacing w:line="252" w:lineRule="auto"/>
              <w:rPr>
                <w:rFonts w:ascii="Arial"/>
                <w:sz w:val="21"/>
              </w:rPr>
            </w:pPr>
          </w:p>
          <w:p w14:paraId="777EC632">
            <w:pPr>
              <w:spacing w:line="252" w:lineRule="auto"/>
              <w:rPr>
                <w:rFonts w:ascii="Arial"/>
                <w:sz w:val="21"/>
              </w:rPr>
            </w:pPr>
          </w:p>
          <w:p w14:paraId="23652F02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7DF6522E">
            <w:pPr>
              <w:spacing w:line="252" w:lineRule="auto"/>
              <w:rPr>
                <w:rFonts w:ascii="Arial"/>
                <w:sz w:val="21"/>
              </w:rPr>
            </w:pPr>
          </w:p>
          <w:p w14:paraId="75389659">
            <w:pPr>
              <w:spacing w:line="252" w:lineRule="auto"/>
              <w:rPr>
                <w:rFonts w:ascii="Arial"/>
                <w:sz w:val="21"/>
              </w:rPr>
            </w:pPr>
          </w:p>
          <w:p w14:paraId="15E6916D">
            <w:pPr>
              <w:spacing w:before="65" w:line="228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A device reboot message, typically executed after modifying a configuration that requires a reboot to take effect.</w:t>
            </w:r>
          </w:p>
        </w:tc>
      </w:tr>
    </w:tbl>
    <w:p w14:paraId="6B15F4D0">
      <w:pPr>
        <w:pStyle w:val="2"/>
        <w:spacing w:line="310" w:lineRule="auto"/>
      </w:pPr>
    </w:p>
    <w:p w14:paraId="60087EC5">
      <w:pPr>
        <w:pStyle w:val="2"/>
        <w:spacing w:line="310" w:lineRule="auto"/>
      </w:pPr>
    </w:p>
    <w:p w14:paraId="1322EDD5">
      <w:pPr>
        <w:spacing w:before="100" w:line="225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60" w:name="_Toc30208"/>
      <w:bookmarkStart w:id="61" w:name="_Toc15730"/>
      <w:r>
        <w:rPr>
          <w:rFonts w:ascii="Calibri" w:hAnsi="Calibri" w:eastAsia="Calibri" w:cs="Calibri"/>
          <w:b/>
          <w:bCs/>
          <w:spacing w:val="6"/>
          <w:sz w:val="31"/>
          <w:szCs w:val="31"/>
        </w:rPr>
        <w:t xml:space="preserve">6.1.2. </w:t>
      </w:r>
      <w:r>
        <w:rPr>
          <w:rFonts w:ascii="宋体" w:hAnsi="宋体" w:eastAsia="宋体" w:cs="宋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Configuring and Querying Serial Port Parameters</w:t>
      </w:r>
      <w:bookmarkEnd w:id="60"/>
      <w:bookmarkEnd w:id="61"/>
    </w:p>
    <w:p w14:paraId="307C1C90">
      <w:pPr>
        <w:spacing w:before="113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0F91F63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6B2DF38">
            <w:pPr>
              <w:spacing w:before="137" w:line="228" w:lineRule="auto"/>
              <w:ind w:left="84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configuration class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AF6B899">
            <w:pPr>
              <w:spacing w:before="164" w:line="199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MsgAppSetSerialParam(</w:t>
            </w: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>baudRateIndex</w:t>
            </w: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: int)</w:t>
            </w:r>
          </w:p>
        </w:tc>
      </w:tr>
      <w:tr w14:paraId="1221556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2317" w:type="dxa"/>
            <w:shd w:val="clear" w:color="auto" w:fill="DBE5F1"/>
            <w:vAlign w:val="top"/>
          </w:tcPr>
          <w:p w14:paraId="46250B08">
            <w:pPr>
              <w:spacing w:before="128" w:line="228" w:lineRule="auto"/>
              <w:ind w:left="8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query class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14C3EDFC">
            <w:pPr>
              <w:spacing w:before="161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MsgAppGetSerialParam</w:t>
            </w:r>
          </w:p>
        </w:tc>
      </w:tr>
      <w:tr w14:paraId="02931CED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0" w:hRule="atLeast"/>
        </w:trPr>
        <w:tc>
          <w:tcPr>
            <w:tcW w:w="2317" w:type="dxa"/>
            <w:vAlign w:val="top"/>
          </w:tcPr>
          <w:p w14:paraId="3515084A">
            <w:pPr>
              <w:spacing w:line="432" w:lineRule="auto"/>
              <w:rPr>
                <w:rFonts w:ascii="Arial"/>
                <w:sz w:val="21"/>
              </w:rPr>
            </w:pPr>
          </w:p>
          <w:p w14:paraId="2D97F398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3B2180B3">
            <w:pPr>
              <w:spacing w:line="277" w:lineRule="auto"/>
              <w:rPr>
                <w:rFonts w:ascii="Arial"/>
                <w:sz w:val="21"/>
              </w:rPr>
            </w:pPr>
          </w:p>
          <w:p w14:paraId="40427EFE">
            <w:pPr>
              <w:spacing w:before="65" w:line="221" w:lineRule="auto"/>
              <w:ind w:left="11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baudRateIndex</w:t>
            </w: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baud rate index (</w:t>
            </w: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>0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 xml:space="preserve">9600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bps</w:t>
            </w: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>; 1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 xml:space="preserve">19200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bps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; 2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 xml:space="preserve">115200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bps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; 3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230400)</w:t>
            </w:r>
          </w:p>
          <w:p w14:paraId="5764BD9A">
            <w:pPr>
              <w:spacing w:before="72" w:line="221" w:lineRule="auto"/>
              <w:ind w:left="3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bps</w:t>
            </w: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 xml:space="preserve">; 4 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460800bps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)</w:t>
            </w:r>
          </w:p>
        </w:tc>
      </w:tr>
      <w:tr w14:paraId="48B6209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4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4123A851">
            <w:pPr>
              <w:spacing w:line="253" w:lineRule="auto"/>
              <w:rPr>
                <w:rFonts w:ascii="Arial"/>
                <w:sz w:val="21"/>
              </w:rPr>
            </w:pPr>
          </w:p>
          <w:p w14:paraId="382BA5FF">
            <w:pPr>
              <w:spacing w:line="254" w:lineRule="auto"/>
              <w:rPr>
                <w:rFonts w:ascii="Arial"/>
                <w:sz w:val="21"/>
              </w:rPr>
            </w:pPr>
          </w:p>
          <w:p w14:paraId="354C31A1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085092DD">
            <w:pPr>
              <w:spacing w:line="352" w:lineRule="auto"/>
              <w:rPr>
                <w:rFonts w:ascii="Arial"/>
                <w:sz w:val="21"/>
              </w:rPr>
            </w:pPr>
          </w:p>
          <w:p w14:paraId="54F5C3D2">
            <w:pPr>
              <w:spacing w:before="65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</w:rPr>
              <w:t xml:space="preserve">Persistent configuration, power off to save, please do not repeat the configuration operation, need to be frequently configured, </w:t>
            </w: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please query the check first!</w:t>
            </w:r>
          </w:p>
          <w:p w14:paraId="5DC5EB3D">
            <w:pPr>
              <w:spacing w:before="64" w:line="228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Configure the device serial port parameters.</w:t>
            </w:r>
          </w:p>
        </w:tc>
      </w:tr>
    </w:tbl>
    <w:p w14:paraId="3EA5F098">
      <w:pPr>
        <w:pStyle w:val="2"/>
        <w:spacing w:line="309" w:lineRule="auto"/>
      </w:pPr>
    </w:p>
    <w:p w14:paraId="77E6C302">
      <w:pPr>
        <w:spacing w:before="102" w:line="225" w:lineRule="auto"/>
        <w:ind w:left="399"/>
        <w:outlineLvl w:val="1"/>
        <w:rPr>
          <w:rFonts w:ascii="宋体" w:hAnsi="宋体" w:eastAsia="宋体" w:cs="宋体"/>
          <w:sz w:val="31"/>
          <w:szCs w:val="31"/>
        </w:rPr>
      </w:pPr>
      <w:bookmarkStart w:id="62" w:name="_Toc17460"/>
      <w:bookmarkStart w:id="63" w:name="_Toc8548"/>
      <w:r>
        <w:rPr>
          <w:rFonts w:ascii="Calibri" w:hAnsi="Calibri" w:eastAsia="Calibri" w:cs="Calibri"/>
          <w:b/>
          <w:bCs/>
          <w:spacing w:val="4"/>
          <w:sz w:val="31"/>
          <w:szCs w:val="31"/>
        </w:rPr>
        <w:t xml:space="preserve">6.1.3. </w:t>
      </w:r>
      <w:r>
        <w:rPr>
          <w:rFonts w:ascii="宋体" w:hAnsi="宋体" w:eastAsia="宋体" w:cs="宋体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Configuring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GPO </w:t>
      </w:r>
      <w:r>
        <w:rPr>
          <w:rFonts w:ascii="宋体" w:hAnsi="宋体" w:eastAsia="宋体" w:cs="宋体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Status Parameters</w:t>
      </w:r>
      <w:bookmarkEnd w:id="62"/>
      <w:bookmarkEnd w:id="63"/>
    </w:p>
    <w:p w14:paraId="3850D9E4">
      <w:pPr>
        <w:spacing w:before="113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4D0B931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3B4CED91">
            <w:pPr>
              <w:spacing w:before="136" w:line="228" w:lineRule="auto"/>
              <w:ind w:left="84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configuration class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F81864D">
            <w:pPr>
              <w:spacing w:before="164" w:line="199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MsgAppSetGpo</w:t>
            </w:r>
            <w:r>
              <w:rPr>
                <w:rFonts w:ascii="Calibri" w:hAnsi="Calibri" w:eastAsia="Calibri" w:cs="Calibri"/>
                <w:color w:val="0070C0"/>
                <w:spacing w:val="20"/>
                <w:sz w:val="20"/>
                <w:szCs w:val="20"/>
              </w:rPr>
              <w:t>(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**kwargs</w:t>
            </w:r>
            <w:r>
              <w:rPr>
                <w:rFonts w:ascii="Calibri" w:hAnsi="Calibri" w:eastAsia="Calibri" w:cs="Calibri"/>
                <w:color w:val="0070C0"/>
                <w:spacing w:val="20"/>
                <w:sz w:val="20"/>
                <w:szCs w:val="20"/>
              </w:rPr>
              <w:t>)</w:t>
            </w:r>
          </w:p>
        </w:tc>
      </w:tr>
      <w:tr w14:paraId="2AC360A0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1" w:hRule="atLeast"/>
        </w:trPr>
        <w:tc>
          <w:tcPr>
            <w:tcW w:w="2317" w:type="dxa"/>
            <w:vAlign w:val="top"/>
          </w:tcPr>
          <w:p w14:paraId="4BC3B2B3">
            <w:pPr>
              <w:spacing w:line="243" w:lineRule="auto"/>
              <w:rPr>
                <w:rFonts w:ascii="Arial"/>
                <w:sz w:val="21"/>
              </w:rPr>
            </w:pPr>
          </w:p>
          <w:p w14:paraId="4910F655">
            <w:pPr>
              <w:spacing w:line="243" w:lineRule="auto"/>
              <w:rPr>
                <w:rFonts w:ascii="Arial"/>
                <w:sz w:val="21"/>
              </w:rPr>
            </w:pPr>
          </w:p>
          <w:p w14:paraId="45CE406B">
            <w:pPr>
              <w:spacing w:line="243" w:lineRule="auto"/>
              <w:rPr>
                <w:rFonts w:ascii="Arial"/>
                <w:sz w:val="21"/>
              </w:rPr>
            </w:pPr>
          </w:p>
          <w:p w14:paraId="1842A5BD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722FC223">
            <w:pPr>
              <w:spacing w:line="263" w:lineRule="auto"/>
              <w:rPr>
                <w:rFonts w:ascii="Arial"/>
                <w:sz w:val="21"/>
              </w:rPr>
            </w:pPr>
          </w:p>
          <w:p w14:paraId="071E0467">
            <w:pPr>
              <w:spacing w:before="65" w:line="221" w:lineRule="auto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7"/>
                <w:sz w:val="20"/>
                <w:szCs w:val="20"/>
              </w:rPr>
              <w:t>gpo1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: 0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(low, relay open) 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(high, relay closed)</w:t>
            </w:r>
          </w:p>
          <w:p w14:paraId="78A1E557">
            <w:pPr>
              <w:spacing w:before="72" w:line="221" w:lineRule="auto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7"/>
                <w:sz w:val="20"/>
                <w:szCs w:val="20"/>
              </w:rPr>
              <w:t>gpo2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: 0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(low, relay open) 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(high, relay closed)</w:t>
            </w:r>
          </w:p>
          <w:p w14:paraId="1FA01D13">
            <w:pPr>
              <w:spacing w:before="72" w:line="221" w:lineRule="auto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7"/>
                <w:sz w:val="20"/>
                <w:szCs w:val="20"/>
              </w:rPr>
              <w:t>gpo3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: 0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(low, relay open) 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(high, relay closed)</w:t>
            </w:r>
          </w:p>
          <w:p w14:paraId="279B7BD7">
            <w:pPr>
              <w:spacing w:before="72" w:line="221" w:lineRule="auto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7"/>
                <w:sz w:val="20"/>
                <w:szCs w:val="20"/>
              </w:rPr>
              <w:t>gpo4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: 0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(low, relay open) 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(high, relay closed)</w:t>
            </w:r>
          </w:p>
        </w:tc>
      </w:tr>
    </w:tbl>
    <w:p w14:paraId="4427913E">
      <w:pPr>
        <w:pStyle w:val="2"/>
      </w:pPr>
    </w:p>
    <w:p w14:paraId="550BBEF0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73A85901">
      <w:pPr>
        <w:spacing w:line="91" w:lineRule="auto"/>
        <w:rPr>
          <w:rFonts w:ascii="Arial"/>
          <w:sz w:val="2"/>
        </w:rPr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7A7D023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4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06EB481">
            <w:pPr>
              <w:spacing w:line="254" w:lineRule="auto"/>
              <w:rPr>
                <w:rFonts w:ascii="Arial"/>
                <w:sz w:val="21"/>
              </w:rPr>
            </w:pPr>
          </w:p>
          <w:p w14:paraId="25B0FEA6">
            <w:pPr>
              <w:spacing w:line="254" w:lineRule="auto"/>
              <w:rPr>
                <w:rFonts w:ascii="Arial"/>
                <w:sz w:val="21"/>
              </w:rPr>
            </w:pPr>
          </w:p>
          <w:p w14:paraId="032A2E46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F423B6D">
            <w:pPr>
              <w:spacing w:before="264" w:line="223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color w:val="4F81BD"/>
                <w:spacing w:val="7"/>
                <w:sz w:val="20"/>
                <w:szCs w:val="20"/>
              </w:rPr>
              <w:t>Persistent Configuration, Power-Off Save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)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Configures the device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GPO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parameters.</w:t>
            </w:r>
          </w:p>
          <w:p w14:paraId="61371B34">
            <w:pPr>
              <w:spacing w:line="315" w:lineRule="auto"/>
              <w:rPr>
                <w:rFonts w:ascii="Arial"/>
                <w:sz w:val="21"/>
              </w:rPr>
            </w:pPr>
          </w:p>
          <w:p w14:paraId="45D47A38">
            <w:pPr>
              <w:spacing w:before="65" w:line="228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</w:rPr>
              <w:t xml:space="preserve">Note: For </w:t>
            </w:r>
            <w:r>
              <w:rPr>
                <w:rFonts w:ascii="Calibri" w:hAnsi="Calibri" w:eastAsia="Calibri" w:cs="Calibri"/>
                <w:color w:val="FF0000"/>
                <w:sz w:val="20"/>
                <w:szCs w:val="20"/>
              </w:rPr>
              <w:t xml:space="preserve">GPOs </w:t>
            </w: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</w:rPr>
              <w:t>that do not require a control state, no assignment is necessary.</w:t>
            </w:r>
          </w:p>
        </w:tc>
      </w:tr>
    </w:tbl>
    <w:p w14:paraId="7FA5C6D5">
      <w:pPr>
        <w:pStyle w:val="2"/>
        <w:spacing w:line="310" w:lineRule="auto"/>
      </w:pPr>
    </w:p>
    <w:p w14:paraId="49AA4F7A">
      <w:pPr>
        <w:spacing w:before="101" w:line="225" w:lineRule="auto"/>
        <w:ind w:left="399"/>
        <w:outlineLvl w:val="1"/>
        <w:rPr>
          <w:rFonts w:ascii="宋体" w:hAnsi="宋体" w:eastAsia="宋体" w:cs="宋体"/>
          <w:sz w:val="31"/>
          <w:szCs w:val="31"/>
        </w:rPr>
      </w:pPr>
      <w:bookmarkStart w:id="64" w:name="_Toc30863"/>
      <w:bookmarkStart w:id="65" w:name="_Toc22188"/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t xml:space="preserve">6.1.4. </w:t>
      </w:r>
      <w:r>
        <w:rPr>
          <w:rFonts w:ascii="宋体" w:hAnsi="宋体" w:eastAsia="宋体" w:cs="宋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Querying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GPI </w:t>
      </w:r>
      <w:r>
        <w:rPr>
          <w:rFonts w:ascii="宋体" w:hAnsi="宋体" w:eastAsia="宋体" w:cs="宋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Status Parameters</w:t>
      </w:r>
      <w:bookmarkEnd w:id="64"/>
      <w:bookmarkEnd w:id="65"/>
    </w:p>
    <w:p w14:paraId="69F01ACC">
      <w:pPr>
        <w:spacing w:before="112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468FF1CD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D63AFDC">
            <w:pPr>
              <w:spacing w:before="137" w:line="228" w:lineRule="auto"/>
              <w:ind w:left="8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query class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7CD11B1">
            <w:pPr>
              <w:spacing w:before="177" w:line="189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MsgAppGetGpiState</w:t>
            </w:r>
          </w:p>
        </w:tc>
      </w:tr>
      <w:tr w14:paraId="4A880AE8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317" w:type="dxa"/>
            <w:vAlign w:val="top"/>
          </w:tcPr>
          <w:p w14:paraId="6C6EA21A">
            <w:pPr>
              <w:spacing w:before="263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2B73EE98">
            <w:pPr>
              <w:spacing w:before="263" w:line="223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-6"/>
                <w:sz w:val="20"/>
                <w:szCs w:val="20"/>
              </w:rPr>
              <w:t>dicGpi</w:t>
            </w:r>
            <w:r>
              <w:rPr>
                <w:rFonts w:ascii="Calibri" w:hAnsi="Calibri" w:eastAsia="Calibri" w:cs="Calibri"/>
                <w:spacing w:val="-6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 xml:space="preserve">level state of the corresponding </w:t>
            </w:r>
            <w:r>
              <w:rPr>
                <w:rFonts w:ascii="Calibri" w:hAnsi="Calibri" w:eastAsia="Calibri" w:cs="Calibri"/>
                <w:spacing w:val="-6"/>
                <w:sz w:val="20"/>
                <w:szCs w:val="20"/>
              </w:rPr>
              <w:t xml:space="preserve">GPI (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 xml:space="preserve">type: </w:t>
            </w:r>
            <w:r>
              <w:rPr>
                <w:rFonts w:ascii="Calibri" w:hAnsi="Calibri" w:eastAsia="Calibri" w:cs="Calibri"/>
                <w:spacing w:val="-6"/>
                <w:sz w:val="20"/>
                <w:szCs w:val="20"/>
              </w:rPr>
              <w:t xml:space="preserve">dict , </w:t>
            </w:r>
            <w:r>
              <w:rPr>
                <w:rFonts w:ascii="Calibri" w:hAnsi="Calibri" w:eastAsia="Calibri" w:cs="Calibri"/>
                <w:color w:val="0070C0"/>
                <w:spacing w:val="-6"/>
                <w:sz w:val="20"/>
                <w:szCs w:val="20"/>
              </w:rPr>
              <w:t>key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pacing w:val="-6"/>
                <w:sz w:val="20"/>
                <w:szCs w:val="20"/>
              </w:rPr>
              <w:t xml:space="preserve">GPI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 xml:space="preserve">index number, </w:t>
            </w:r>
            <w:r>
              <w:rPr>
                <w:rFonts w:ascii="Calibri" w:hAnsi="Calibri" w:eastAsia="Calibri" w:cs="Calibri"/>
                <w:color w:val="0070C0"/>
                <w:spacing w:val="-6"/>
                <w:sz w:val="20"/>
                <w:szCs w:val="20"/>
              </w:rPr>
              <w:t>value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: level state (</w:t>
            </w:r>
            <w:r>
              <w:rPr>
                <w:rFonts w:ascii="Calibri" w:hAnsi="Calibri" w:eastAsia="Calibri" w:cs="Calibri"/>
                <w:spacing w:val="-6"/>
                <w:sz w:val="20"/>
                <w:szCs w:val="20"/>
              </w:rPr>
              <w:t xml:space="preserve">0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 xml:space="preserve">low, </w:t>
            </w:r>
            <w:r>
              <w:rPr>
                <w:rFonts w:ascii="Calibri" w:hAnsi="Calibri" w:eastAsia="Calibri" w:cs="Calibri"/>
                <w:spacing w:val="-6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 xml:space="preserve">high) </w:t>
            </w:r>
            <w:r>
              <w:rPr>
                <w:rFonts w:ascii="Calibri" w:hAnsi="Calibri" w:eastAsia="Calibri" w:cs="Calibri"/>
                <w:spacing w:val="-6"/>
                <w:sz w:val="20"/>
                <w:szCs w:val="20"/>
              </w:rPr>
              <w:t>)</w:t>
            </w:r>
          </w:p>
        </w:tc>
      </w:tr>
      <w:tr w14:paraId="027FB878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2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92C667C">
            <w:pPr>
              <w:spacing w:line="253" w:lineRule="auto"/>
              <w:rPr>
                <w:rFonts w:ascii="Arial"/>
                <w:sz w:val="21"/>
              </w:rPr>
            </w:pPr>
          </w:p>
          <w:p w14:paraId="5D44CE03">
            <w:pPr>
              <w:spacing w:line="254" w:lineRule="auto"/>
              <w:rPr>
                <w:rFonts w:ascii="Arial"/>
                <w:sz w:val="21"/>
              </w:rPr>
            </w:pPr>
          </w:p>
          <w:p w14:paraId="5F593FA2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1FB1A55D">
            <w:pPr>
              <w:spacing w:line="352" w:lineRule="auto"/>
              <w:rPr>
                <w:rFonts w:ascii="Arial"/>
                <w:sz w:val="21"/>
              </w:rPr>
            </w:pPr>
          </w:p>
          <w:p w14:paraId="36F375E2">
            <w:pPr>
              <w:spacing w:before="65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Queries the device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GPI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status.</w:t>
            </w:r>
          </w:p>
          <w:p w14:paraId="1F460734">
            <w:pPr>
              <w:spacing w:before="65" w:line="228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4"/>
                <w:sz w:val="20"/>
                <w:szCs w:val="20"/>
              </w:rPr>
              <w:t xml:space="preserve">Note: Index numbers </w:t>
            </w:r>
            <w:r>
              <w:rPr>
                <w:rFonts w:ascii="Calibri" w:hAnsi="Calibri" w:eastAsia="Calibri" w:cs="Calibri"/>
                <w:color w:val="FF0000"/>
                <w:spacing w:val="19"/>
                <w:sz w:val="20"/>
                <w:szCs w:val="20"/>
              </w:rPr>
              <w:t>begin</w:t>
            </w:r>
            <w:r>
              <w:rPr>
                <w:rFonts w:ascii="宋体" w:hAnsi="宋体" w:eastAsia="宋体" w:cs="宋体"/>
                <w:color w:val="FF0000"/>
                <w:spacing w:val="4"/>
                <w:sz w:val="20"/>
                <w:szCs w:val="20"/>
              </w:rPr>
              <w:t xml:space="preserve"> with </w:t>
            </w:r>
            <w:r>
              <w:rPr>
                <w:rFonts w:ascii="Calibri" w:hAnsi="Calibri" w:eastAsia="Calibri" w:cs="Calibri"/>
                <w:color w:val="FF0000"/>
                <w:spacing w:val="4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color w:val="FF0000"/>
                <w:spacing w:val="4"/>
                <w:sz w:val="20"/>
                <w:szCs w:val="20"/>
              </w:rPr>
              <w:t>.</w:t>
            </w:r>
          </w:p>
        </w:tc>
      </w:tr>
    </w:tbl>
    <w:p w14:paraId="425C4E98">
      <w:pPr>
        <w:pStyle w:val="2"/>
        <w:spacing w:line="310" w:lineRule="auto"/>
      </w:pPr>
    </w:p>
    <w:p w14:paraId="419F3CB7">
      <w:pPr>
        <w:pStyle w:val="2"/>
        <w:spacing w:line="311" w:lineRule="auto"/>
      </w:pPr>
    </w:p>
    <w:p w14:paraId="041FB6C3">
      <w:pPr>
        <w:spacing w:before="101" w:line="225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66" w:name="_Toc1478"/>
      <w:bookmarkStart w:id="67" w:name="_Toc22959"/>
      <w:r>
        <w:rPr>
          <w:rFonts w:ascii="Calibri" w:hAnsi="Calibri" w:eastAsia="Calibri" w:cs="Calibri"/>
          <w:b/>
          <w:bCs/>
          <w:spacing w:val="5"/>
          <w:sz w:val="31"/>
          <w:szCs w:val="31"/>
        </w:rPr>
        <w:t xml:space="preserve">6.1.5. </w:t>
      </w:r>
      <w:r>
        <w:rPr>
          <w:rFonts w:ascii="宋体" w:hAnsi="宋体" w:eastAsia="宋体" w:cs="宋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Configuring and Querying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GPI </w:t>
      </w:r>
      <w:r>
        <w:rPr>
          <w:rFonts w:ascii="宋体" w:hAnsi="宋体" w:eastAsia="宋体" w:cs="宋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Trigger Parameters</w:t>
      </w:r>
      <w:bookmarkEnd w:id="66"/>
      <w:bookmarkEnd w:id="67"/>
    </w:p>
    <w:p w14:paraId="48507C48">
      <w:pPr>
        <w:spacing w:before="111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6FF40110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A3F0657">
            <w:pPr>
              <w:spacing w:before="135" w:line="228" w:lineRule="auto"/>
              <w:ind w:left="84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configuration class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7A513FBB">
            <w:pPr>
              <w:spacing w:before="176" w:line="189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MsgAppSetGpiTrigger</w:t>
            </w:r>
          </w:p>
        </w:tc>
      </w:tr>
      <w:tr w14:paraId="3544EAB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317" w:type="dxa"/>
            <w:shd w:val="clear" w:color="auto" w:fill="DBE5F1"/>
            <w:vAlign w:val="top"/>
          </w:tcPr>
          <w:p w14:paraId="1FF9526F">
            <w:pPr>
              <w:spacing w:before="128" w:line="228" w:lineRule="auto"/>
              <w:ind w:left="8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query class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702E8C42">
            <w:pPr>
              <w:spacing w:before="168" w:line="189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MsgAppGetGpiTrigger</w:t>
            </w:r>
          </w:p>
        </w:tc>
      </w:tr>
      <w:tr w14:paraId="6BB79C13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317" w:type="dxa"/>
            <w:vAlign w:val="top"/>
          </w:tcPr>
          <w:p w14:paraId="5E4BBDB4">
            <w:pPr>
              <w:spacing w:line="273" w:lineRule="auto"/>
              <w:rPr>
                <w:rFonts w:ascii="Arial"/>
                <w:sz w:val="21"/>
              </w:rPr>
            </w:pPr>
          </w:p>
          <w:p w14:paraId="68C311C4">
            <w:pPr>
              <w:spacing w:line="274" w:lineRule="auto"/>
              <w:rPr>
                <w:rFonts w:ascii="Arial"/>
                <w:sz w:val="21"/>
              </w:rPr>
            </w:pPr>
          </w:p>
          <w:p w14:paraId="36C6D5FC">
            <w:pPr>
              <w:spacing w:line="274" w:lineRule="auto"/>
              <w:rPr>
                <w:rFonts w:ascii="Arial"/>
                <w:sz w:val="21"/>
              </w:rPr>
            </w:pPr>
          </w:p>
          <w:p w14:paraId="00D3E914">
            <w:pPr>
              <w:spacing w:line="274" w:lineRule="auto"/>
              <w:rPr>
                <w:rFonts w:ascii="Arial"/>
                <w:sz w:val="21"/>
              </w:rPr>
            </w:pPr>
          </w:p>
          <w:p w14:paraId="3114F196">
            <w:pPr>
              <w:spacing w:line="274" w:lineRule="auto"/>
              <w:rPr>
                <w:rFonts w:ascii="Arial"/>
                <w:sz w:val="21"/>
              </w:rPr>
            </w:pPr>
          </w:p>
          <w:p w14:paraId="0083911E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73D42264">
            <w:pPr>
              <w:spacing w:before="194" w:line="221" w:lineRule="auto"/>
              <w:ind w:lef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gpiPort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GPI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port number, indexed from </w:t>
            </w:r>
            <w:r>
              <w:rPr>
                <w:rFonts w:ascii="Calibri" w:hAnsi="Calibri" w:eastAsia="Calibri" w:cs="Calibri"/>
                <w:color w:val="0070C0"/>
                <w:spacing w:val="8"/>
                <w:sz w:val="20"/>
                <w:szCs w:val="20"/>
              </w:rPr>
              <w:t>0</w:t>
            </w:r>
          </w:p>
          <w:p w14:paraId="2ED09894">
            <w:pPr>
              <w:spacing w:before="72" w:line="258" w:lineRule="auto"/>
              <w:ind w:left="121" w:right="92" w:hanging="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triggerStart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trigger start (</w:t>
            </w:r>
            <w:r>
              <w:rPr>
                <w:rFonts w:ascii="Calibri" w:hAnsi="Calibri" w:eastAsia="Calibri" w:cs="Calibri"/>
                <w:color w:val="548DD4"/>
                <w:spacing w:val="7"/>
                <w:sz w:val="20"/>
                <w:szCs w:val="20"/>
              </w:rPr>
              <w:t xml:space="preserve">0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trigger off, </w:t>
            </w:r>
            <w:r>
              <w:rPr>
                <w:rFonts w:ascii="Calibri" w:hAnsi="Calibri" w:eastAsia="Calibri" w:cs="Calibri"/>
                <w:color w:val="548DD4"/>
                <w:spacing w:val="7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low trigger, </w:t>
            </w:r>
            <w:r>
              <w:rPr>
                <w:rFonts w:ascii="Calibri" w:hAnsi="Calibri" w:eastAsia="Calibri" w:cs="Calibri"/>
                <w:color w:val="548DD4"/>
                <w:spacing w:val="7"/>
                <w:sz w:val="20"/>
                <w:szCs w:val="20"/>
              </w:rPr>
              <w:t xml:space="preserve">2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high trigger, </w:t>
            </w:r>
            <w:r>
              <w:rPr>
                <w:rFonts w:ascii="Calibri" w:hAnsi="Calibri" w:eastAsia="Calibri" w:cs="Calibri"/>
                <w:color w:val="548DD4"/>
                <w:spacing w:val="7"/>
                <w:sz w:val="20"/>
                <w:szCs w:val="20"/>
              </w:rPr>
              <w:t xml:space="preserve">3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rising edge trigger, </w:t>
            </w:r>
            <w:r>
              <w:rPr>
                <w:rFonts w:ascii="Calibri" w:hAnsi="Calibri" w:eastAsia="Calibri" w:cs="Calibri"/>
                <w:color w:val="548DD4"/>
                <w:spacing w:val="7"/>
                <w:sz w:val="20"/>
                <w:szCs w:val="20"/>
              </w:rPr>
              <w:t xml:space="preserve">4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falling edge trigger,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 xml:space="preserve">5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any edge trigger)</w:t>
            </w:r>
          </w:p>
          <w:p w14:paraId="423F95CC">
            <w:pPr>
              <w:spacing w:before="64" w:line="221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hexTriggerCommand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trigger binding command (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Hex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, can be empty)</w:t>
            </w:r>
          </w:p>
          <w:p w14:paraId="0277295C">
            <w:pPr>
              <w:spacing w:before="72" w:line="258" w:lineRule="auto"/>
              <w:ind w:left="314" w:right="97" w:hanging="2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triggerOver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trigger stop (</w:t>
            </w:r>
            <w:r>
              <w:rPr>
                <w:rFonts w:ascii="Calibri" w:hAnsi="Calibri" w:eastAsia="Calibri" w:cs="Calibri"/>
                <w:color w:val="548DD4"/>
                <w:spacing w:val="10"/>
                <w:sz w:val="20"/>
                <w:szCs w:val="20"/>
              </w:rPr>
              <w:t xml:space="preserve">0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no stop, </w:t>
            </w:r>
            <w:r>
              <w:rPr>
                <w:rFonts w:ascii="Calibri" w:hAnsi="Calibri" w:eastAsia="Calibri" w:cs="Calibri"/>
                <w:color w:val="548DD4"/>
                <w:spacing w:val="10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low trigger, </w:t>
            </w:r>
            <w:r>
              <w:rPr>
                <w:rFonts w:ascii="Calibri" w:hAnsi="Calibri" w:eastAsia="Calibri" w:cs="Calibri"/>
                <w:color w:val="548DD4"/>
                <w:spacing w:val="10"/>
                <w:sz w:val="20"/>
                <w:szCs w:val="20"/>
              </w:rPr>
              <w:t xml:space="preserve">2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high trigger, </w:t>
            </w:r>
            <w:r>
              <w:rPr>
                <w:rFonts w:ascii="Calibri" w:hAnsi="Calibri" w:eastAsia="Calibri" w:cs="Calibri"/>
                <w:color w:val="548DD4"/>
                <w:spacing w:val="10"/>
                <w:sz w:val="20"/>
                <w:szCs w:val="20"/>
              </w:rPr>
              <w:t xml:space="preserve">3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rising edge trigger, </w:t>
            </w:r>
            <w:r>
              <w:rPr>
                <w:rFonts w:ascii="Calibri" w:hAnsi="Calibri" w:eastAsia="Calibri" w:cs="Calibri"/>
                <w:color w:val="548DD4"/>
                <w:spacing w:val="10"/>
                <w:sz w:val="20"/>
                <w:szCs w:val="20"/>
              </w:rPr>
              <w:t xml:space="preserve">4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falling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edge trigger, </w:t>
            </w:r>
            <w:r>
              <w:rPr>
                <w:rFonts w:ascii="Calibri" w:hAnsi="Calibri" w:eastAsia="Calibri" w:cs="Calibri"/>
                <w:color w:val="548DD4"/>
                <w:spacing w:val="7"/>
                <w:sz w:val="20"/>
                <w:szCs w:val="20"/>
              </w:rPr>
              <w:t xml:space="preserve">5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any edge trigger, </w:t>
            </w:r>
            <w:r>
              <w:rPr>
                <w:rFonts w:ascii="Calibri" w:hAnsi="Calibri" w:eastAsia="Calibri" w:cs="Calibri"/>
                <w:color w:val="548DD4"/>
                <w:spacing w:val="7"/>
                <w:sz w:val="20"/>
                <w:szCs w:val="20"/>
              </w:rPr>
              <w:t xml:space="preserve">6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delay stop)</w:t>
            </w:r>
          </w:p>
          <w:p w14:paraId="0C8DD0C4">
            <w:pPr>
              <w:spacing w:before="65" w:line="221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overDelayTime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delayed stop time (in effect only if the stop condition is "delayed stop")</w:t>
            </w:r>
          </w:p>
          <w:p w14:paraId="2F544451">
            <w:pPr>
              <w:spacing w:before="73" w:line="221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levelUploadSwitch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: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Trigger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the IO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level change upload switch when not stopped (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0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no upload,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upload)</w:t>
            </w:r>
          </w:p>
        </w:tc>
      </w:tr>
      <w:tr w14:paraId="1312689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6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405498AD">
            <w:pPr>
              <w:spacing w:line="255" w:lineRule="auto"/>
              <w:rPr>
                <w:rFonts w:ascii="Arial"/>
                <w:sz w:val="21"/>
              </w:rPr>
            </w:pPr>
          </w:p>
          <w:p w14:paraId="166A68B0">
            <w:pPr>
              <w:spacing w:line="256" w:lineRule="auto"/>
              <w:rPr>
                <w:rFonts w:ascii="Arial"/>
                <w:sz w:val="21"/>
              </w:rPr>
            </w:pPr>
          </w:p>
          <w:p w14:paraId="43BF5486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2B79CCD1">
            <w:pPr>
              <w:spacing w:before="267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</w:rPr>
              <w:t xml:space="preserve">Persistent configuration, power off to save, please do not repeat the configuration operation, need to be frequently configured, </w:t>
            </w: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please query the check first!</w:t>
            </w:r>
          </w:p>
          <w:p w14:paraId="250A461B">
            <w:pPr>
              <w:spacing w:before="65" w:line="228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Configure the device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GPI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trigger parameters.</w:t>
            </w:r>
          </w:p>
          <w:p w14:paraId="777DE049">
            <w:pPr>
              <w:spacing w:before="64" w:line="228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</w:rPr>
              <w:t>Note: This configuration needs to be modified when the device is idle (i.e., the cyclic card reading state cannot change the configuration</w:t>
            </w: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).</w:t>
            </w:r>
          </w:p>
        </w:tc>
      </w:tr>
    </w:tbl>
    <w:p w14:paraId="5195871B">
      <w:pPr>
        <w:pStyle w:val="2"/>
      </w:pPr>
    </w:p>
    <w:p w14:paraId="17358B1B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0AB9A789">
      <w:pPr>
        <w:spacing w:before="162" w:line="224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68" w:name="_Toc2489"/>
      <w:bookmarkStart w:id="69" w:name="_Toc21888"/>
      <w:r>
        <w:rPr>
          <w:rFonts w:ascii="Calibri" w:hAnsi="Calibri" w:eastAsia="Calibri" w:cs="Calibri"/>
          <w:b/>
          <w:bCs/>
          <w:spacing w:val="5"/>
          <w:sz w:val="31"/>
          <w:szCs w:val="31"/>
        </w:rPr>
        <w:t xml:space="preserve">6.1.6. </w:t>
      </w:r>
      <w:r>
        <w:rPr>
          <w:rFonts w:ascii="宋体" w:hAnsi="宋体" w:eastAsia="宋体" w:cs="宋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Querying the software baseband version</w:t>
      </w:r>
      <w:bookmarkEnd w:id="68"/>
      <w:bookmarkEnd w:id="69"/>
    </w:p>
    <w:p w14:paraId="12E7896B">
      <w:pPr>
        <w:spacing w:before="112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10B52242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7BA252F7">
            <w:pPr>
              <w:spacing w:before="136" w:line="228" w:lineRule="auto"/>
              <w:ind w:left="8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query class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C8E4A0C">
            <w:pPr>
              <w:spacing w:before="176" w:line="189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MsgAppGetBaseVersion</w:t>
            </w:r>
          </w:p>
        </w:tc>
      </w:tr>
      <w:tr w14:paraId="597BA9A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2317" w:type="dxa"/>
            <w:vAlign w:val="top"/>
          </w:tcPr>
          <w:p w14:paraId="0B10C522">
            <w:pPr>
              <w:spacing w:before="293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77BAD0D5">
            <w:pPr>
              <w:spacing w:before="293" w:line="227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baseVersions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baseband software versions</w:t>
            </w:r>
          </w:p>
        </w:tc>
      </w:tr>
      <w:tr w14:paraId="094AE4B9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2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218513F7">
            <w:pPr>
              <w:spacing w:line="252" w:lineRule="auto"/>
              <w:rPr>
                <w:rFonts w:ascii="Arial"/>
                <w:sz w:val="21"/>
              </w:rPr>
            </w:pPr>
          </w:p>
          <w:p w14:paraId="08D3EEC6">
            <w:pPr>
              <w:spacing w:line="253" w:lineRule="auto"/>
              <w:rPr>
                <w:rFonts w:ascii="Arial"/>
                <w:sz w:val="21"/>
              </w:rPr>
            </w:pPr>
          </w:p>
          <w:p w14:paraId="067F2B5E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717E9B72">
            <w:pPr>
              <w:spacing w:line="253" w:lineRule="auto"/>
              <w:rPr>
                <w:rFonts w:ascii="Arial"/>
                <w:sz w:val="21"/>
              </w:rPr>
            </w:pPr>
          </w:p>
          <w:p w14:paraId="0D81AEA4">
            <w:pPr>
              <w:spacing w:line="253" w:lineRule="auto"/>
              <w:rPr>
                <w:rFonts w:ascii="Arial"/>
                <w:sz w:val="21"/>
              </w:rPr>
            </w:pPr>
          </w:p>
          <w:p w14:paraId="35F1B2B1">
            <w:pPr>
              <w:spacing w:before="65" w:line="227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Used to obtain the version number of the baseband software.</w:t>
            </w:r>
          </w:p>
        </w:tc>
      </w:tr>
    </w:tbl>
    <w:p w14:paraId="04BEFEBE">
      <w:pPr>
        <w:pStyle w:val="2"/>
        <w:spacing w:line="311" w:lineRule="auto"/>
      </w:pPr>
    </w:p>
    <w:p w14:paraId="1BC28AD9">
      <w:pPr>
        <w:pStyle w:val="2"/>
        <w:spacing w:line="311" w:lineRule="auto"/>
      </w:pPr>
    </w:p>
    <w:p w14:paraId="3D71DD5C">
      <w:pPr>
        <w:spacing w:before="101" w:line="225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70" w:name="_Toc15304"/>
      <w:bookmarkStart w:id="71" w:name="_Toc19248"/>
      <w:r>
        <w:rPr>
          <w:rFonts w:ascii="Calibri" w:hAnsi="Calibri" w:eastAsia="Calibri" w:cs="Calibri"/>
          <w:b/>
          <w:bCs/>
          <w:spacing w:val="2"/>
          <w:sz w:val="31"/>
          <w:szCs w:val="31"/>
        </w:rPr>
        <w:t xml:space="preserve">6.1.7. </w:t>
      </w:r>
      <w:r>
        <w:rPr>
          <w:rFonts w:ascii="宋体" w:hAnsi="宋体" w:eastAsia="宋体" w:cs="宋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query reader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RFID </w:t>
      </w:r>
      <w:r>
        <w:rPr>
          <w:rFonts w:ascii="宋体" w:hAnsi="宋体" w:eastAsia="宋体" w:cs="宋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capability</w:t>
      </w:r>
      <w:bookmarkEnd w:id="70"/>
      <w:bookmarkEnd w:id="71"/>
    </w:p>
    <w:p w14:paraId="680E8299">
      <w:pPr>
        <w:spacing w:before="110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7C68DB5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27960E5">
            <w:pPr>
              <w:spacing w:before="136" w:line="228" w:lineRule="auto"/>
              <w:ind w:left="8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query class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06024A9">
            <w:pPr>
              <w:spacing w:before="170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MsgBaseGetCapabilities</w:t>
            </w:r>
          </w:p>
        </w:tc>
      </w:tr>
      <w:tr w14:paraId="22F5168D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2" w:hRule="atLeast"/>
        </w:trPr>
        <w:tc>
          <w:tcPr>
            <w:tcW w:w="2317" w:type="dxa"/>
            <w:vAlign w:val="top"/>
          </w:tcPr>
          <w:p w14:paraId="0556169C">
            <w:pPr>
              <w:spacing w:line="247" w:lineRule="auto"/>
              <w:rPr>
                <w:rFonts w:ascii="Arial"/>
                <w:sz w:val="21"/>
              </w:rPr>
            </w:pPr>
          </w:p>
          <w:p w14:paraId="2029E2D3">
            <w:pPr>
              <w:spacing w:line="247" w:lineRule="auto"/>
              <w:rPr>
                <w:rFonts w:ascii="Arial"/>
                <w:sz w:val="21"/>
              </w:rPr>
            </w:pPr>
          </w:p>
          <w:p w14:paraId="7059F824">
            <w:pPr>
              <w:spacing w:line="247" w:lineRule="auto"/>
              <w:rPr>
                <w:rFonts w:ascii="Arial"/>
                <w:sz w:val="21"/>
              </w:rPr>
            </w:pPr>
          </w:p>
          <w:p w14:paraId="6B880A4F">
            <w:pPr>
              <w:spacing w:line="247" w:lineRule="auto"/>
              <w:rPr>
                <w:rFonts w:ascii="Arial"/>
                <w:sz w:val="21"/>
              </w:rPr>
            </w:pPr>
          </w:p>
          <w:p w14:paraId="19648EC4">
            <w:pPr>
              <w:spacing w:line="247" w:lineRule="auto"/>
              <w:rPr>
                <w:rFonts w:ascii="Arial"/>
                <w:sz w:val="21"/>
              </w:rPr>
            </w:pPr>
          </w:p>
          <w:p w14:paraId="26DC7AFD">
            <w:pPr>
              <w:spacing w:line="248" w:lineRule="auto"/>
              <w:rPr>
                <w:rFonts w:ascii="Arial"/>
                <w:sz w:val="21"/>
              </w:rPr>
            </w:pPr>
          </w:p>
          <w:p w14:paraId="7963F623">
            <w:pPr>
              <w:spacing w:line="248" w:lineRule="auto"/>
              <w:rPr>
                <w:rFonts w:ascii="Arial"/>
                <w:sz w:val="21"/>
              </w:rPr>
            </w:pPr>
          </w:p>
          <w:p w14:paraId="107EE459">
            <w:pPr>
              <w:spacing w:line="248" w:lineRule="auto"/>
              <w:rPr>
                <w:rFonts w:ascii="Arial"/>
                <w:sz w:val="21"/>
              </w:rPr>
            </w:pPr>
          </w:p>
          <w:p w14:paraId="1EA4D13A">
            <w:pPr>
              <w:spacing w:line="248" w:lineRule="auto"/>
              <w:rPr>
                <w:rFonts w:ascii="Arial"/>
                <w:sz w:val="21"/>
              </w:rPr>
            </w:pPr>
          </w:p>
          <w:p w14:paraId="390B8131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069D2A49">
            <w:pPr>
              <w:spacing w:before="278" w:line="312" w:lineRule="exact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position w:val="7"/>
                <w:sz w:val="20"/>
                <w:szCs w:val="20"/>
              </w:rPr>
              <w:t>MaxPower</w:t>
            </w:r>
            <w:r>
              <w:rPr>
                <w:rFonts w:ascii="Calibri" w:hAnsi="Calibri" w:eastAsia="Calibri" w:cs="Calibri"/>
                <w:spacing w:val="9"/>
                <w:position w:val="7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9"/>
                <w:position w:val="7"/>
                <w:sz w:val="20"/>
                <w:szCs w:val="20"/>
              </w:rPr>
              <w:t>Maximum supported power</w:t>
            </w:r>
          </w:p>
          <w:p w14:paraId="51A817E6">
            <w:pPr>
              <w:spacing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MinPower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>: Minimum supported power</w:t>
            </w:r>
          </w:p>
          <w:p w14:paraId="52E64769">
            <w:pPr>
              <w:spacing w:before="65" w:line="228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AntennaCount</w:t>
            </w:r>
            <w:r>
              <w:rPr>
                <w:rFonts w:ascii="宋体" w:hAnsi="宋体" w:eastAsia="宋体" w:cs="宋体"/>
                <w:spacing w:val="19"/>
                <w:sz w:val="20"/>
                <w:szCs w:val="20"/>
              </w:rPr>
              <w:t>: number of antennas</w:t>
            </w:r>
          </w:p>
          <w:p w14:paraId="456E001D">
            <w:pPr>
              <w:spacing w:before="65" w:line="312" w:lineRule="exact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position w:val="8"/>
                <w:sz w:val="20"/>
                <w:szCs w:val="20"/>
              </w:rPr>
              <w:t>FrequencyArray</w:t>
            </w:r>
            <w:r>
              <w:rPr>
                <w:rFonts w:ascii="宋体" w:hAnsi="宋体" w:eastAsia="宋体" w:cs="宋体"/>
                <w:spacing w:val="12"/>
                <w:position w:val="8"/>
                <w:sz w:val="20"/>
                <w:szCs w:val="20"/>
              </w:rPr>
              <w:t>: list of supported frequency bands.</w:t>
            </w:r>
          </w:p>
          <w:p w14:paraId="0278E5E3">
            <w:pPr>
              <w:spacing w:line="228" w:lineRule="auto"/>
              <w:ind w:left="10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0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, National Standard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920~925MHz</w:t>
            </w:r>
          </w:p>
          <w:p w14:paraId="06449EEE">
            <w:pPr>
              <w:spacing w:before="65" w:line="228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1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 xml:space="preserve">, National Standard </w:t>
            </w:r>
            <w:r>
              <w:rPr>
                <w:rFonts w:ascii="Calibri" w:hAnsi="Calibri" w:eastAsia="Calibri" w:cs="Calibri"/>
                <w:spacing w:val="-1"/>
                <w:sz w:val="20"/>
                <w:szCs w:val="20"/>
              </w:rPr>
              <w:t>840~845MHz</w:t>
            </w:r>
          </w:p>
          <w:p w14:paraId="34469CA8">
            <w:pPr>
              <w:spacing w:before="64" w:line="356" w:lineRule="exact"/>
              <w:ind w:left="10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2"/>
                <w:position w:val="11"/>
                <w:sz w:val="20"/>
                <w:szCs w:val="20"/>
              </w:rPr>
              <w:t>2</w:t>
            </w:r>
            <w:r>
              <w:rPr>
                <w:rFonts w:ascii="Calibri" w:hAnsi="Calibri" w:eastAsia="Calibri" w:cs="Calibri"/>
                <w:spacing w:val="-15"/>
                <w:position w:val="1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position w:val="11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-19"/>
                <w:position w:val="1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position w:val="11"/>
                <w:sz w:val="20"/>
                <w:szCs w:val="20"/>
              </w:rPr>
              <w:t>国标</w:t>
            </w:r>
            <w:r>
              <w:rPr>
                <w:rFonts w:ascii="宋体" w:hAnsi="宋体" w:eastAsia="宋体" w:cs="宋体"/>
                <w:spacing w:val="-39"/>
                <w:position w:val="11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pacing w:val="2"/>
                <w:position w:val="11"/>
                <w:sz w:val="20"/>
                <w:szCs w:val="20"/>
              </w:rPr>
              <w:t>840~845</w:t>
            </w:r>
            <w:r>
              <w:rPr>
                <w:rFonts w:ascii="Calibri" w:hAnsi="Calibri" w:eastAsia="Calibri" w:cs="Calibri"/>
                <w:position w:val="11"/>
                <w:sz w:val="20"/>
                <w:szCs w:val="20"/>
              </w:rPr>
              <w:t>MHz</w:t>
            </w:r>
            <w:r>
              <w:rPr>
                <w:rFonts w:ascii="Calibri" w:hAnsi="Calibri" w:eastAsia="Calibri" w:cs="Calibri"/>
                <w:spacing w:val="20"/>
                <w:w w:val="101"/>
                <w:position w:val="1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position w:val="11"/>
                <w:sz w:val="20"/>
                <w:szCs w:val="20"/>
              </w:rPr>
              <w:t>和</w:t>
            </w:r>
            <w:r>
              <w:rPr>
                <w:rFonts w:ascii="宋体" w:hAnsi="宋体" w:eastAsia="宋体" w:cs="宋体"/>
                <w:spacing w:val="-39"/>
                <w:position w:val="11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pacing w:val="2"/>
                <w:position w:val="11"/>
                <w:sz w:val="20"/>
                <w:szCs w:val="20"/>
              </w:rPr>
              <w:t>920~925</w:t>
            </w:r>
            <w:r>
              <w:rPr>
                <w:rFonts w:ascii="Calibri" w:hAnsi="Calibri" w:eastAsia="Calibri" w:cs="Calibri"/>
                <w:position w:val="11"/>
                <w:sz w:val="20"/>
                <w:szCs w:val="20"/>
              </w:rPr>
              <w:t>MHz</w:t>
            </w:r>
          </w:p>
          <w:p w14:paraId="4ABA9F93">
            <w:pPr>
              <w:spacing w:line="179" w:lineRule="auto"/>
              <w:ind w:left="10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FCC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902~928MHz</w:t>
            </w:r>
          </w:p>
          <w:p w14:paraId="5A41F6E3">
            <w:pPr>
              <w:spacing w:before="118" w:line="179" w:lineRule="auto"/>
              <w:ind w:left="101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ETSI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866~868MHz</w:t>
            </w:r>
          </w:p>
          <w:p w14:paraId="5815FA89">
            <w:pPr>
              <w:spacing w:before="74" w:line="280" w:lineRule="exact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position w:val="5"/>
                <w:sz w:val="20"/>
                <w:szCs w:val="20"/>
              </w:rPr>
              <w:t>ProtocolArray</w:t>
            </w:r>
            <w:r>
              <w:rPr>
                <w:rFonts w:ascii="宋体" w:hAnsi="宋体" w:eastAsia="宋体" w:cs="宋体"/>
                <w:spacing w:val="11"/>
                <w:position w:val="5"/>
                <w:sz w:val="20"/>
                <w:szCs w:val="20"/>
              </w:rPr>
              <w:t>: list of supported protocols.</w:t>
            </w:r>
          </w:p>
          <w:p w14:paraId="3573293E">
            <w:pPr>
              <w:spacing w:line="279" w:lineRule="exact"/>
              <w:ind w:left="10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2"/>
                <w:position w:val="3"/>
                <w:sz w:val="20"/>
                <w:szCs w:val="20"/>
              </w:rPr>
              <w:t>0</w:t>
            </w:r>
            <w:r>
              <w:rPr>
                <w:rFonts w:ascii="宋体" w:hAnsi="宋体" w:eastAsia="宋体" w:cs="宋体"/>
                <w:spacing w:val="2"/>
                <w:position w:val="3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2"/>
                <w:position w:val="3"/>
                <w:sz w:val="20"/>
                <w:szCs w:val="20"/>
              </w:rPr>
              <w:t xml:space="preserve">ISO18000-6C/ </w:t>
            </w:r>
            <w:r>
              <w:rPr>
                <w:rFonts w:ascii="Calibri" w:hAnsi="Calibri" w:eastAsia="Calibri" w:cs="Calibri"/>
                <w:position w:val="3"/>
                <w:sz w:val="20"/>
                <w:szCs w:val="20"/>
              </w:rPr>
              <w:t xml:space="preserve">EPC </w:t>
            </w:r>
            <w:r>
              <w:rPr>
                <w:rFonts w:ascii="Calibri" w:hAnsi="Calibri" w:eastAsia="Calibri" w:cs="Calibri"/>
                <w:spacing w:val="2"/>
                <w:position w:val="3"/>
                <w:sz w:val="20"/>
                <w:szCs w:val="20"/>
              </w:rPr>
              <w:t>C1G2</w:t>
            </w:r>
          </w:p>
          <w:p w14:paraId="580D4843">
            <w:pPr>
              <w:spacing w:before="111" w:line="179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1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-1"/>
                <w:sz w:val="20"/>
                <w:szCs w:val="20"/>
              </w:rPr>
              <w:t>ISO 18000-6B</w:t>
            </w:r>
          </w:p>
          <w:p w14:paraId="4C289C3B">
            <w:pPr>
              <w:spacing w:before="37" w:line="347" w:lineRule="exact"/>
              <w:ind w:left="10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position w:val="7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position w:val="7"/>
                <w:sz w:val="20"/>
                <w:szCs w:val="20"/>
              </w:rPr>
              <w:t xml:space="preserve">, National Standard </w:t>
            </w:r>
            <w:r>
              <w:rPr>
                <w:rFonts w:ascii="Calibri" w:hAnsi="Calibri" w:eastAsia="Calibri" w:cs="Calibri"/>
                <w:position w:val="7"/>
                <w:sz w:val="20"/>
                <w:szCs w:val="20"/>
              </w:rPr>
              <w:t>GB/T 29768-2013</w:t>
            </w:r>
          </w:p>
          <w:p w14:paraId="6601453C">
            <w:pPr>
              <w:spacing w:before="1" w:line="226" w:lineRule="auto"/>
              <w:ind w:left="10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, National Military Standard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GJB 7383.1-2011</w:t>
            </w:r>
          </w:p>
        </w:tc>
      </w:tr>
      <w:tr w14:paraId="2FC881BC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7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2A6DE99C">
            <w:pPr>
              <w:spacing w:line="255" w:lineRule="auto"/>
              <w:rPr>
                <w:rFonts w:ascii="Arial"/>
                <w:sz w:val="21"/>
              </w:rPr>
            </w:pPr>
          </w:p>
          <w:p w14:paraId="042E2FFC">
            <w:pPr>
              <w:spacing w:line="256" w:lineRule="auto"/>
              <w:rPr>
                <w:rFonts w:ascii="Arial"/>
                <w:sz w:val="21"/>
              </w:rPr>
            </w:pPr>
          </w:p>
          <w:p w14:paraId="03856010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4E3F76F8">
            <w:pPr>
              <w:spacing w:line="256" w:lineRule="auto"/>
              <w:rPr>
                <w:rFonts w:ascii="Arial"/>
                <w:sz w:val="21"/>
              </w:rPr>
            </w:pPr>
          </w:p>
          <w:p w14:paraId="490C7B39">
            <w:pPr>
              <w:spacing w:line="256" w:lineRule="auto"/>
              <w:rPr>
                <w:rFonts w:ascii="Arial"/>
                <w:sz w:val="21"/>
              </w:rPr>
            </w:pPr>
          </w:p>
          <w:p w14:paraId="2C213B79">
            <w:pPr>
              <w:spacing w:before="65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None.</w:t>
            </w:r>
          </w:p>
        </w:tc>
      </w:tr>
    </w:tbl>
    <w:p w14:paraId="0D1FCF2B">
      <w:pPr>
        <w:pStyle w:val="2"/>
        <w:spacing w:line="310" w:lineRule="auto"/>
      </w:pPr>
    </w:p>
    <w:p w14:paraId="72CED4FE">
      <w:pPr>
        <w:pStyle w:val="2"/>
        <w:spacing w:line="310" w:lineRule="auto"/>
      </w:pPr>
    </w:p>
    <w:p w14:paraId="51FB0FFC">
      <w:pPr>
        <w:spacing w:before="101" w:line="225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72" w:name="_Toc27094"/>
      <w:bookmarkStart w:id="73" w:name="_Toc1963"/>
      <w:r>
        <w:rPr>
          <w:rFonts w:ascii="Calibri" w:hAnsi="Calibri" w:eastAsia="Calibri" w:cs="Calibri"/>
          <w:b/>
          <w:bCs/>
          <w:spacing w:val="5"/>
          <w:sz w:val="31"/>
          <w:szCs w:val="31"/>
        </w:rPr>
        <w:t xml:space="preserve">6.1.8. </w:t>
      </w:r>
      <w:r>
        <w:rPr>
          <w:rFonts w:ascii="宋体" w:hAnsi="宋体" w:eastAsia="宋体" w:cs="宋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querying reader information</w:t>
      </w:r>
      <w:bookmarkEnd w:id="72"/>
      <w:bookmarkEnd w:id="73"/>
    </w:p>
    <w:p w14:paraId="3BA79E00">
      <w:pPr>
        <w:spacing w:before="112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06828E2E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DB404C9">
            <w:pPr>
              <w:spacing w:before="137" w:line="228" w:lineRule="auto"/>
              <w:ind w:left="8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query class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2DF4090D">
            <w:pPr>
              <w:spacing w:before="169" w:line="197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MsgAppGetReaderInfo</w:t>
            </w:r>
          </w:p>
        </w:tc>
      </w:tr>
    </w:tbl>
    <w:p w14:paraId="22728093">
      <w:pPr>
        <w:pStyle w:val="2"/>
      </w:pPr>
    </w:p>
    <w:p w14:paraId="60305DCA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7E2B7876">
      <w:pPr>
        <w:spacing w:line="91" w:lineRule="auto"/>
        <w:rPr>
          <w:rFonts w:ascii="Arial"/>
          <w:sz w:val="2"/>
        </w:rPr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64DA52E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4" w:hRule="atLeast"/>
        </w:trPr>
        <w:tc>
          <w:tcPr>
            <w:tcW w:w="2317" w:type="dxa"/>
            <w:vAlign w:val="top"/>
          </w:tcPr>
          <w:p w14:paraId="2323F85F">
            <w:pPr>
              <w:spacing w:line="311" w:lineRule="auto"/>
              <w:rPr>
                <w:rFonts w:ascii="Arial"/>
                <w:sz w:val="21"/>
              </w:rPr>
            </w:pPr>
          </w:p>
          <w:p w14:paraId="113AEC78">
            <w:pPr>
              <w:spacing w:line="311" w:lineRule="auto"/>
              <w:rPr>
                <w:rFonts w:ascii="Arial"/>
                <w:sz w:val="21"/>
              </w:rPr>
            </w:pPr>
          </w:p>
          <w:p w14:paraId="51AC7830">
            <w:pPr>
              <w:spacing w:line="311" w:lineRule="auto"/>
              <w:rPr>
                <w:rFonts w:ascii="Arial"/>
                <w:sz w:val="21"/>
              </w:rPr>
            </w:pPr>
          </w:p>
          <w:p w14:paraId="36DF9F5B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36F9B967">
            <w:pPr>
              <w:spacing w:before="223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readerSerialNumber</w:t>
            </w:r>
            <w:r>
              <w:rPr>
                <w:rFonts w:ascii="Calibri" w:hAnsi="Calibri" w:eastAsia="Calibri" w:cs="Calibri"/>
                <w:spacing w:val="15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</w:rPr>
              <w:t>reader-writer serial number</w:t>
            </w:r>
          </w:p>
          <w:p w14:paraId="655D175B">
            <w:pPr>
              <w:spacing w:before="65" w:line="223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powerOnTime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>: power-on time</w:t>
            </w:r>
          </w:p>
          <w:p w14:paraId="3CE7FB02">
            <w:pPr>
              <w:spacing w:before="70" w:line="223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baseCompileTime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>: baseband compile time</w:t>
            </w:r>
          </w:p>
          <w:p w14:paraId="757D3CD7">
            <w:pPr>
              <w:spacing w:before="70" w:line="223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appVersions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: application software versions (e.g., "</w:t>
            </w:r>
            <w:r>
              <w:rPr>
                <w:rFonts w:ascii="Calibri" w:hAnsi="Calibri" w:eastAsia="Calibri" w:cs="Calibri"/>
                <w:color w:val="0070C0"/>
                <w:spacing w:val="7"/>
                <w:sz w:val="20"/>
                <w:szCs w:val="20"/>
              </w:rPr>
              <w:t>0.1.0.0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")</w:t>
            </w:r>
          </w:p>
          <w:p w14:paraId="5EFADA59">
            <w:pPr>
              <w:spacing w:before="70" w:line="223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appCompileTime</w:t>
            </w:r>
            <w:r>
              <w:rPr>
                <w:rFonts w:ascii="宋体" w:hAnsi="宋体" w:eastAsia="宋体" w:cs="宋体"/>
                <w:spacing w:val="18"/>
                <w:sz w:val="20"/>
                <w:szCs w:val="20"/>
              </w:rPr>
              <w:t>: application compile time</w:t>
            </w:r>
          </w:p>
          <w:p w14:paraId="4C673869">
            <w:pPr>
              <w:spacing w:before="70" w:line="223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systemVersions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>: operating system versions</w:t>
            </w:r>
          </w:p>
        </w:tc>
      </w:tr>
      <w:tr w14:paraId="68A3B69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4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02CF629C">
            <w:pPr>
              <w:spacing w:line="254" w:lineRule="auto"/>
              <w:rPr>
                <w:rFonts w:ascii="Arial"/>
                <w:sz w:val="21"/>
              </w:rPr>
            </w:pPr>
          </w:p>
          <w:p w14:paraId="4F634856">
            <w:pPr>
              <w:spacing w:line="254" w:lineRule="auto"/>
              <w:rPr>
                <w:rFonts w:ascii="Arial"/>
                <w:sz w:val="21"/>
              </w:rPr>
            </w:pPr>
          </w:p>
          <w:p w14:paraId="6578B3A1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72FAB6A0">
            <w:pPr>
              <w:spacing w:line="254" w:lineRule="auto"/>
              <w:rPr>
                <w:rFonts w:ascii="Arial"/>
                <w:sz w:val="21"/>
              </w:rPr>
            </w:pPr>
          </w:p>
          <w:p w14:paraId="4787A46C">
            <w:pPr>
              <w:spacing w:line="255" w:lineRule="auto"/>
              <w:rPr>
                <w:rFonts w:ascii="Arial"/>
                <w:sz w:val="21"/>
              </w:rPr>
            </w:pPr>
          </w:p>
          <w:p w14:paraId="13AFFF80">
            <w:pPr>
              <w:spacing w:before="65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None.</w:t>
            </w:r>
          </w:p>
        </w:tc>
      </w:tr>
    </w:tbl>
    <w:p w14:paraId="643F9994">
      <w:pPr>
        <w:pStyle w:val="2"/>
        <w:spacing w:line="310" w:lineRule="auto"/>
      </w:pPr>
    </w:p>
    <w:p w14:paraId="23F3F7EE">
      <w:pPr>
        <w:pStyle w:val="2"/>
        <w:spacing w:line="310" w:lineRule="auto"/>
      </w:pPr>
    </w:p>
    <w:p w14:paraId="27706EDC">
      <w:pPr>
        <w:pStyle w:val="2"/>
        <w:spacing w:line="311" w:lineRule="auto"/>
      </w:pPr>
    </w:p>
    <w:p w14:paraId="167B52ED">
      <w:pPr>
        <w:spacing w:before="100" w:line="225" w:lineRule="auto"/>
        <w:ind w:left="399"/>
        <w:outlineLvl w:val="1"/>
        <w:rPr>
          <w:rFonts w:ascii="宋体" w:hAnsi="宋体" w:eastAsia="宋体" w:cs="宋体"/>
          <w:sz w:val="31"/>
          <w:szCs w:val="31"/>
        </w:rPr>
      </w:pPr>
      <w:bookmarkStart w:id="74" w:name="_Toc22826"/>
      <w:bookmarkStart w:id="75" w:name="_Toc11974"/>
      <w:r>
        <w:rPr>
          <w:rFonts w:ascii="Calibri" w:hAnsi="Calibri" w:eastAsia="Calibri" w:cs="Calibri"/>
          <w:b/>
          <w:bCs/>
          <w:spacing w:val="4"/>
          <w:sz w:val="31"/>
          <w:szCs w:val="31"/>
        </w:rPr>
        <w:t xml:space="preserve">6.1.9. </w:t>
      </w:r>
      <w:r>
        <w:rPr>
          <w:rFonts w:ascii="宋体" w:hAnsi="宋体" w:eastAsia="宋体" w:cs="宋体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Buzzer control</w:t>
      </w:r>
      <w:bookmarkEnd w:id="74"/>
      <w:bookmarkEnd w:id="75"/>
    </w:p>
    <w:p w14:paraId="7C7B4947">
      <w:pPr>
        <w:spacing w:before="111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7B508D21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4FBCFF5">
            <w:pPr>
              <w:spacing w:before="138" w:line="228" w:lineRule="auto"/>
              <w:ind w:left="8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query class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7635AC4C">
            <w:pPr>
              <w:spacing w:before="176" w:line="188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MsgAppSetBeep</w:t>
            </w:r>
          </w:p>
        </w:tc>
      </w:tr>
      <w:tr w14:paraId="4C90A20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2317" w:type="dxa"/>
            <w:vAlign w:val="top"/>
          </w:tcPr>
          <w:p w14:paraId="0588C604">
            <w:pPr>
              <w:spacing w:before="254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66A729EB">
            <w:pPr>
              <w:spacing w:before="49" w:line="221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beepStatus</w:t>
            </w:r>
            <w:r>
              <w:rPr>
                <w:rFonts w:ascii="Calibri" w:hAnsi="Calibri" w:eastAsia="Calibri" w:cs="Calibri"/>
                <w:spacing w:val="4"/>
                <w:sz w:val="20"/>
                <w:szCs w:val="20"/>
              </w:rPr>
              <w:t xml:space="preserve">: 0-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Stop </w:t>
            </w:r>
            <w:r>
              <w:rPr>
                <w:rFonts w:ascii="Calibri" w:hAnsi="Calibri" w:eastAsia="Calibri" w:cs="Calibri"/>
                <w:spacing w:val="4"/>
                <w:sz w:val="20"/>
                <w:szCs w:val="20"/>
              </w:rPr>
              <w:t xml:space="preserve">1-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Loud</w:t>
            </w:r>
          </w:p>
          <w:p w14:paraId="519B4164">
            <w:pPr>
              <w:spacing w:before="72" w:line="221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beepMode</w:t>
            </w:r>
            <w:r>
              <w:rPr>
                <w:rFonts w:ascii="Calibri" w:hAnsi="Calibri" w:eastAsia="Calibri" w:cs="Calibri"/>
                <w:spacing w:val="5"/>
                <w:sz w:val="20"/>
                <w:szCs w:val="20"/>
              </w:rPr>
              <w:t xml:space="preserve">: 0-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beep once </w:t>
            </w:r>
            <w:r>
              <w:rPr>
                <w:rFonts w:ascii="Calibri" w:hAnsi="Calibri" w:eastAsia="Calibri" w:cs="Calibri"/>
                <w:spacing w:val="5"/>
                <w:sz w:val="20"/>
                <w:szCs w:val="20"/>
              </w:rPr>
              <w:t xml:space="preserve">1-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beep often</w:t>
            </w:r>
          </w:p>
        </w:tc>
      </w:tr>
      <w:tr w14:paraId="11A1D6B9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1FD96F87">
            <w:pPr>
              <w:spacing w:line="253" w:lineRule="auto"/>
              <w:rPr>
                <w:rFonts w:ascii="Arial"/>
                <w:sz w:val="21"/>
              </w:rPr>
            </w:pPr>
          </w:p>
          <w:p w14:paraId="60F88859">
            <w:pPr>
              <w:spacing w:line="253" w:lineRule="auto"/>
              <w:rPr>
                <w:rFonts w:ascii="Arial"/>
                <w:sz w:val="21"/>
              </w:rPr>
            </w:pPr>
          </w:p>
          <w:p w14:paraId="4E314DB5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11E56E34">
            <w:pPr>
              <w:spacing w:line="253" w:lineRule="auto"/>
              <w:rPr>
                <w:rFonts w:ascii="Arial"/>
                <w:sz w:val="21"/>
              </w:rPr>
            </w:pPr>
          </w:p>
          <w:p w14:paraId="7C0E8E1C">
            <w:pPr>
              <w:spacing w:line="254" w:lineRule="auto"/>
              <w:rPr>
                <w:rFonts w:ascii="Arial"/>
                <w:sz w:val="21"/>
              </w:rPr>
            </w:pPr>
          </w:p>
          <w:p w14:paraId="2B9AEB13">
            <w:pPr>
              <w:spacing w:before="65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None.</w:t>
            </w:r>
          </w:p>
        </w:tc>
      </w:tr>
    </w:tbl>
    <w:p w14:paraId="6F7B24C8">
      <w:pPr>
        <w:pStyle w:val="2"/>
        <w:spacing w:line="310" w:lineRule="auto"/>
      </w:pPr>
    </w:p>
    <w:p w14:paraId="777922EA">
      <w:pPr>
        <w:pStyle w:val="2"/>
        <w:spacing w:line="311" w:lineRule="auto"/>
      </w:pPr>
    </w:p>
    <w:p w14:paraId="7F3C93A6">
      <w:pPr>
        <w:pStyle w:val="2"/>
        <w:spacing w:line="311" w:lineRule="auto"/>
      </w:pPr>
    </w:p>
    <w:p w14:paraId="53DEC456">
      <w:pPr>
        <w:pStyle w:val="2"/>
        <w:spacing w:before="101" w:line="227" w:lineRule="auto"/>
        <w:ind w:left="399"/>
        <w:outlineLvl w:val="2"/>
        <w:rPr>
          <w:rFonts w:ascii="黑体" w:hAnsi="黑体" w:eastAsia="黑体" w:cs="黑体"/>
          <w:sz w:val="31"/>
          <w:szCs w:val="31"/>
        </w:rPr>
      </w:pPr>
      <w:bookmarkStart w:id="76" w:name="_Toc3113"/>
      <w:bookmarkStart w:id="77" w:name="_Toc17471"/>
      <w:r>
        <w:rPr>
          <w:b/>
          <w:bCs/>
          <w:spacing w:val="4"/>
          <w:sz w:val="31"/>
          <w:szCs w:val="31"/>
        </w:rPr>
        <w:t xml:space="preserve">6.2. </w:t>
      </w:r>
      <w:r>
        <w:rPr>
          <w:b/>
          <w:bCs/>
          <w:sz w:val="31"/>
          <w:szCs w:val="31"/>
        </w:rPr>
        <w:t xml:space="preserve">RFID </w:t>
      </w:r>
      <w:r>
        <w:rPr>
          <w:rFonts w:ascii="黑体" w:hAnsi="黑体" w:eastAsia="黑体" w:cs="黑体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Configuration and Operation</w:t>
      </w:r>
      <w:bookmarkEnd w:id="76"/>
      <w:bookmarkEnd w:id="77"/>
    </w:p>
    <w:p w14:paraId="3118961E">
      <w:pPr>
        <w:pStyle w:val="2"/>
        <w:spacing w:line="398" w:lineRule="auto"/>
      </w:pPr>
    </w:p>
    <w:p w14:paraId="5BBD0942">
      <w:pPr>
        <w:spacing w:before="101" w:line="224" w:lineRule="auto"/>
        <w:ind w:left="399"/>
        <w:outlineLvl w:val="1"/>
        <w:rPr>
          <w:rFonts w:ascii="宋体" w:hAnsi="宋体" w:eastAsia="宋体" w:cs="宋体"/>
          <w:sz w:val="31"/>
          <w:szCs w:val="31"/>
        </w:rPr>
      </w:pPr>
      <w:bookmarkStart w:id="78" w:name="_Toc26605"/>
      <w:bookmarkStart w:id="79" w:name="_Toc16940"/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t xml:space="preserve">6.2.1 </w:t>
      </w:r>
      <w:r>
        <w:rPr>
          <w:rFonts w:ascii="宋体" w:hAnsi="宋体" w:eastAsia="宋体" w:cs="宋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Stop command</w:t>
      </w:r>
      <w:bookmarkEnd w:id="78"/>
      <w:bookmarkEnd w:id="79"/>
    </w:p>
    <w:p w14:paraId="4DA6F790">
      <w:pPr>
        <w:spacing w:before="113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6F40020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25AC764">
            <w:pPr>
              <w:spacing w:before="137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22DEF7A">
            <w:pPr>
              <w:spacing w:before="176" w:line="188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MsgBaseStop</w:t>
            </w:r>
          </w:p>
        </w:tc>
      </w:tr>
      <w:tr w14:paraId="2E3A056C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2317" w:type="dxa"/>
            <w:vAlign w:val="top"/>
          </w:tcPr>
          <w:p w14:paraId="6882BB14">
            <w:pPr>
              <w:spacing w:before="156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2185045E">
            <w:pPr>
              <w:spacing w:before="157" w:line="228" w:lineRule="auto"/>
              <w:ind w:left="106"/>
              <w:rPr>
                <w:rFonts w:ascii="新宋体" w:hAnsi="新宋体" w:eastAsia="新宋体" w:cs="新宋体"/>
                <w:sz w:val="20"/>
                <w:szCs w:val="20"/>
              </w:rPr>
            </w:pPr>
            <w:r>
              <w:rPr>
                <w:rFonts w:ascii="新宋体" w:hAnsi="新宋体" w:eastAsia="新宋体" w:cs="新宋体"/>
                <w:sz w:val="20"/>
                <w:szCs w:val="20"/>
              </w:rPr>
              <w:t>not have</w:t>
            </w:r>
          </w:p>
        </w:tc>
      </w:tr>
      <w:tr w14:paraId="57921D61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2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9BDF4B8">
            <w:pPr>
              <w:spacing w:line="313" w:lineRule="auto"/>
              <w:rPr>
                <w:rFonts w:ascii="Arial"/>
                <w:sz w:val="21"/>
              </w:rPr>
            </w:pPr>
          </w:p>
          <w:p w14:paraId="0CE9BD7C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F9F6C8F">
            <w:pPr>
              <w:spacing w:before="224" w:line="228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Stops all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RFID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operations of the reader and puts the reader into an idle state.</w:t>
            </w:r>
          </w:p>
          <w:p w14:paraId="7E43397F">
            <w:pPr>
              <w:spacing w:before="65" w:line="227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10"/>
                <w:sz w:val="20"/>
                <w:szCs w:val="20"/>
                <w:u w:val="single" w:color="auto"/>
              </w:rPr>
              <w:t>Tip: When the reader is in the read state, all configuration messages will not be sent and a stop command must be sent.</w:t>
            </w:r>
          </w:p>
        </w:tc>
      </w:tr>
    </w:tbl>
    <w:p w14:paraId="769961CD">
      <w:pPr>
        <w:pStyle w:val="2"/>
      </w:pPr>
    </w:p>
    <w:p w14:paraId="042C2D17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1C61ADB0">
      <w:pPr>
        <w:spacing w:before="162" w:line="225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80" w:name="_Toc20299"/>
      <w:bookmarkStart w:id="81" w:name="_Toc12619"/>
      <w:r>
        <w:rPr>
          <w:rFonts w:ascii="Calibri" w:hAnsi="Calibri" w:eastAsia="Calibri" w:cs="Calibri"/>
          <w:b/>
          <w:bCs/>
          <w:spacing w:val="6"/>
          <w:sz w:val="31"/>
          <w:szCs w:val="31"/>
        </w:rPr>
        <w:t xml:space="preserve">6.2.2. </w:t>
      </w:r>
      <w:r>
        <w:rPr>
          <w:rFonts w:ascii="宋体" w:hAnsi="宋体" w:eastAsia="宋体" w:cs="宋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Configuring and querying reader power</w:t>
      </w:r>
      <w:bookmarkEnd w:id="80"/>
      <w:bookmarkEnd w:id="81"/>
    </w:p>
    <w:p w14:paraId="66BD4FC3">
      <w:pPr>
        <w:spacing w:before="111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13EB0D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D6B8341">
            <w:pPr>
              <w:spacing w:before="136" w:line="228" w:lineRule="auto"/>
              <w:ind w:left="84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configuration class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36A5BE3A">
            <w:pPr>
              <w:spacing w:before="177" w:line="188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MsgBaseSetPower</w:t>
            </w:r>
          </w:p>
        </w:tc>
      </w:tr>
      <w:tr w14:paraId="5A9FE83B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2317" w:type="dxa"/>
            <w:shd w:val="clear" w:color="auto" w:fill="DBE5F1"/>
            <w:vAlign w:val="top"/>
          </w:tcPr>
          <w:p w14:paraId="4031849C">
            <w:pPr>
              <w:spacing w:before="128" w:line="228" w:lineRule="auto"/>
              <w:ind w:left="8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query class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2AC460D1">
            <w:pPr>
              <w:spacing w:before="170" w:line="188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MsgBaseGetPower</w:t>
            </w:r>
          </w:p>
        </w:tc>
      </w:tr>
      <w:tr w14:paraId="32F5B496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2" w:hRule="atLeast"/>
        </w:trPr>
        <w:tc>
          <w:tcPr>
            <w:tcW w:w="2317" w:type="dxa"/>
            <w:vAlign w:val="top"/>
          </w:tcPr>
          <w:p w14:paraId="275B237B">
            <w:pPr>
              <w:spacing w:line="283" w:lineRule="auto"/>
              <w:rPr>
                <w:rFonts w:ascii="Arial"/>
                <w:sz w:val="21"/>
              </w:rPr>
            </w:pPr>
          </w:p>
          <w:p w14:paraId="16DA4608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0A9A7BC7">
            <w:pPr>
              <w:spacing w:line="283" w:lineRule="auto"/>
              <w:rPr>
                <w:rFonts w:ascii="Arial"/>
                <w:sz w:val="21"/>
              </w:rPr>
            </w:pPr>
          </w:p>
          <w:p w14:paraId="00AC481F">
            <w:pPr>
              <w:spacing w:before="65" w:line="221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dicPower 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the corresponding antenna power of the reader 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(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type: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dict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key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: antenna index number, value: antenna power value 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)</w:t>
            </w:r>
          </w:p>
        </w:tc>
      </w:tr>
      <w:tr w14:paraId="47EA5CC3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" w:hRule="atLeast"/>
        </w:trPr>
        <w:tc>
          <w:tcPr>
            <w:tcW w:w="2317" w:type="dxa"/>
            <w:shd w:val="clear" w:color="auto" w:fill="DBE5F1"/>
            <w:vAlign w:val="top"/>
          </w:tcPr>
          <w:p w14:paraId="35904D9D">
            <w:pPr>
              <w:spacing w:line="253" w:lineRule="auto"/>
              <w:rPr>
                <w:rFonts w:ascii="Arial"/>
                <w:sz w:val="21"/>
              </w:rPr>
            </w:pPr>
          </w:p>
          <w:p w14:paraId="107D8A63">
            <w:pPr>
              <w:spacing w:line="253" w:lineRule="auto"/>
              <w:rPr>
                <w:rFonts w:ascii="Arial"/>
                <w:sz w:val="21"/>
              </w:rPr>
            </w:pPr>
          </w:p>
          <w:p w14:paraId="046F6CF7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223D6A36">
            <w:pPr>
              <w:spacing w:line="351" w:lineRule="auto"/>
              <w:rPr>
                <w:rFonts w:ascii="Arial"/>
                <w:sz w:val="21"/>
              </w:rPr>
            </w:pPr>
          </w:p>
          <w:p w14:paraId="05CDD43D">
            <w:pPr>
              <w:spacing w:before="65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</w:rPr>
              <w:t xml:space="preserve">Persistent configuration, power off to save, please do not repeat the configuration operation, need to be frequently configured, </w:t>
            </w: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please query the check first!</w:t>
            </w:r>
          </w:p>
          <w:p w14:paraId="0E2ADA11">
            <w:pPr>
              <w:spacing w:before="65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Used to configure the current power of the reader/writer.</w:t>
            </w:r>
          </w:p>
        </w:tc>
      </w:tr>
      <w:tr w14:paraId="193A48B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74B0B074">
            <w:pPr>
              <w:spacing w:line="255" w:lineRule="auto"/>
              <w:rPr>
                <w:rFonts w:ascii="Arial"/>
                <w:sz w:val="21"/>
              </w:rPr>
            </w:pPr>
          </w:p>
          <w:p w14:paraId="1024F867">
            <w:pPr>
              <w:spacing w:line="256" w:lineRule="auto"/>
              <w:rPr>
                <w:rFonts w:ascii="Arial"/>
                <w:sz w:val="21"/>
              </w:rPr>
            </w:pPr>
          </w:p>
          <w:p w14:paraId="4DEAE20D">
            <w:pPr>
              <w:spacing w:before="65" w:line="229" w:lineRule="auto"/>
              <w:ind w:left="73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Configuration example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569E4D8">
            <w:pPr>
              <w:pStyle w:val="11"/>
              <w:spacing w:before="79" w:line="262" w:lineRule="exact"/>
              <w:ind w:left="205"/>
            </w:pPr>
            <w:r>
              <w:rPr>
                <w:position w:val="3"/>
              </w:rPr>
              <w:t xml:space="preserve">dicPower </w:t>
            </w:r>
            <w:r>
              <w:rPr>
                <w:b/>
                <w:bCs/>
                <w:color w:val="000080"/>
                <w:spacing w:val="1"/>
                <w:position w:val="3"/>
              </w:rPr>
              <w:t>= {</w:t>
            </w:r>
            <w:r>
              <w:rPr>
                <w:color w:val="808080"/>
                <w:spacing w:val="1"/>
                <w:position w:val="3"/>
              </w:rPr>
              <w:t>"1"</w:t>
            </w:r>
            <w:r>
              <w:rPr>
                <w:b/>
                <w:bCs/>
                <w:color w:val="000080"/>
                <w:spacing w:val="1"/>
                <w:position w:val="3"/>
              </w:rPr>
              <w:t xml:space="preserve">: </w:t>
            </w:r>
            <w:r>
              <w:rPr>
                <w:color w:val="FF0000"/>
                <w:spacing w:val="1"/>
                <w:position w:val="3"/>
              </w:rPr>
              <w:t>30</w:t>
            </w:r>
            <w:r>
              <w:rPr>
                <w:b/>
                <w:bCs/>
                <w:color w:val="000080"/>
                <w:spacing w:val="1"/>
                <w:position w:val="3"/>
              </w:rPr>
              <w:t xml:space="preserve">, </w:t>
            </w:r>
            <w:r>
              <w:rPr>
                <w:color w:val="808080"/>
                <w:spacing w:val="1"/>
                <w:position w:val="3"/>
              </w:rPr>
              <w:t>"2"</w:t>
            </w:r>
            <w:r>
              <w:rPr>
                <w:b/>
                <w:bCs/>
                <w:color w:val="000080"/>
                <w:spacing w:val="1"/>
                <w:position w:val="3"/>
              </w:rPr>
              <w:t xml:space="preserve">: </w:t>
            </w:r>
            <w:r>
              <w:rPr>
                <w:color w:val="FF0000"/>
                <w:spacing w:val="1"/>
                <w:position w:val="3"/>
              </w:rPr>
              <w:t>30</w:t>
            </w:r>
            <w:r>
              <w:rPr>
                <w:b/>
                <w:bCs/>
                <w:color w:val="000080"/>
                <w:spacing w:val="1"/>
                <w:position w:val="3"/>
              </w:rPr>
              <w:t xml:space="preserve">, </w:t>
            </w:r>
            <w:r>
              <w:rPr>
                <w:color w:val="808080"/>
                <w:spacing w:val="1"/>
                <w:position w:val="3"/>
              </w:rPr>
              <w:t>"3"</w:t>
            </w:r>
            <w:r>
              <w:rPr>
                <w:b/>
                <w:bCs/>
                <w:color w:val="000080"/>
                <w:spacing w:val="1"/>
                <w:position w:val="3"/>
              </w:rPr>
              <w:t xml:space="preserve">: </w:t>
            </w:r>
            <w:r>
              <w:rPr>
                <w:color w:val="FF0000"/>
                <w:spacing w:val="1"/>
                <w:position w:val="3"/>
              </w:rPr>
              <w:t>30</w:t>
            </w:r>
            <w:r>
              <w:rPr>
                <w:b/>
                <w:bCs/>
                <w:color w:val="000080"/>
                <w:spacing w:val="1"/>
                <w:position w:val="3"/>
              </w:rPr>
              <w:t xml:space="preserve">, </w:t>
            </w:r>
            <w:r>
              <w:rPr>
                <w:color w:val="808080"/>
                <w:spacing w:val="1"/>
                <w:position w:val="3"/>
              </w:rPr>
              <w:t>"4"</w:t>
            </w:r>
            <w:r>
              <w:rPr>
                <w:b/>
                <w:bCs/>
                <w:color w:val="000080"/>
                <w:spacing w:val="1"/>
                <w:position w:val="3"/>
              </w:rPr>
              <w:t>: 30}</w:t>
            </w:r>
          </w:p>
          <w:p w14:paraId="0F4D6896">
            <w:pPr>
              <w:pStyle w:val="11"/>
              <w:spacing w:before="50" w:line="261" w:lineRule="exact"/>
              <w:ind w:left="304"/>
            </w:pPr>
            <w:r>
              <w:rPr>
                <w:position w:val="3"/>
              </w:rPr>
              <w:t xml:space="preserve">msg </w:t>
            </w:r>
            <w:r>
              <w:rPr>
                <w:b/>
                <w:bCs/>
                <w:color w:val="000080"/>
                <w:spacing w:val="24"/>
                <w:position w:val="3"/>
              </w:rPr>
              <w:t xml:space="preserve">= </w:t>
            </w:r>
            <w:r>
              <w:rPr>
                <w:position w:val="3"/>
              </w:rPr>
              <w:t>MsgBaseSetPower</w:t>
            </w:r>
            <w:r>
              <w:rPr>
                <w:b/>
                <w:bCs/>
                <w:color w:val="000080"/>
                <w:spacing w:val="24"/>
                <w:position w:val="3"/>
              </w:rPr>
              <w:t>(</w:t>
            </w:r>
            <w:r>
              <w:rPr>
                <w:position w:val="3"/>
              </w:rPr>
              <w:t>**dicPower</w:t>
            </w:r>
            <w:r>
              <w:rPr>
                <w:b/>
                <w:bCs/>
                <w:color w:val="000080"/>
                <w:spacing w:val="24"/>
                <w:position w:val="3"/>
              </w:rPr>
              <w:t>)</w:t>
            </w:r>
          </w:p>
          <w:p w14:paraId="4C1C3846">
            <w:pPr>
              <w:pStyle w:val="11"/>
              <w:spacing w:before="50" w:line="261" w:lineRule="exact"/>
              <w:ind w:left="310"/>
            </w:pPr>
            <w:r>
              <w:rPr>
                <w:b/>
                <w:bCs/>
                <w:color w:val="0000FF"/>
                <w:position w:val="3"/>
              </w:rPr>
              <w:t xml:space="preserve">if </w:t>
            </w:r>
            <w:r>
              <w:rPr>
                <w:position w:val="3"/>
              </w:rPr>
              <w:t>client</w:t>
            </w:r>
            <w:r>
              <w:rPr>
                <w:b/>
                <w:bCs/>
                <w:color w:val="000080"/>
                <w:spacing w:val="15"/>
                <w:position w:val="3"/>
              </w:rPr>
              <w:t>.</w:t>
            </w:r>
            <w:r>
              <w:rPr>
                <w:position w:val="3"/>
              </w:rPr>
              <w:t>sendSynMsg</w:t>
            </w:r>
            <w:r>
              <w:rPr>
                <w:b/>
                <w:bCs/>
                <w:color w:val="000080"/>
                <w:spacing w:val="15"/>
                <w:position w:val="3"/>
              </w:rPr>
              <w:t>(</w:t>
            </w:r>
            <w:r>
              <w:rPr>
                <w:position w:val="3"/>
              </w:rPr>
              <w:t>msg</w:t>
            </w:r>
            <w:r>
              <w:rPr>
                <w:b/>
                <w:bCs/>
                <w:color w:val="000080"/>
                <w:spacing w:val="15"/>
                <w:position w:val="3"/>
              </w:rPr>
              <w:t xml:space="preserve">) == </w:t>
            </w:r>
            <w:r>
              <w:rPr>
                <w:color w:val="FF0000"/>
                <w:spacing w:val="15"/>
                <w:position w:val="3"/>
              </w:rPr>
              <w:t>0</w:t>
            </w:r>
            <w:r>
              <w:rPr>
                <w:b/>
                <w:bCs/>
                <w:color w:val="000080"/>
                <w:spacing w:val="15"/>
                <w:position w:val="3"/>
              </w:rPr>
              <w:t>.</w:t>
            </w:r>
          </w:p>
          <w:p w14:paraId="520933F2">
            <w:pPr>
              <w:pStyle w:val="11"/>
              <w:spacing w:before="59" w:line="252" w:lineRule="exact"/>
              <w:ind w:left="729"/>
            </w:pPr>
            <w:r>
              <w:rPr>
                <w:b/>
                <w:bCs/>
                <w:color w:val="0000FF"/>
                <w:position w:val="3"/>
              </w:rPr>
              <w:t>print</w:t>
            </w:r>
            <w:r>
              <w:rPr>
                <w:b/>
                <w:bCs/>
                <w:color w:val="000080"/>
                <w:spacing w:val="24"/>
                <w:position w:val="3"/>
              </w:rPr>
              <w:t>(</w:t>
            </w:r>
            <w:r>
              <w:rPr>
                <w:position w:val="3"/>
              </w:rPr>
              <w:t>msg</w:t>
            </w:r>
            <w:r>
              <w:rPr>
                <w:b/>
                <w:bCs/>
                <w:color w:val="000080"/>
                <w:spacing w:val="24"/>
                <w:position w:val="3"/>
              </w:rPr>
              <w:t>.</w:t>
            </w:r>
            <w:r>
              <w:rPr>
                <w:position w:val="3"/>
              </w:rPr>
              <w:t>rtMsg</w:t>
            </w:r>
            <w:r>
              <w:rPr>
                <w:b/>
                <w:bCs/>
                <w:color w:val="000080"/>
                <w:spacing w:val="24"/>
                <w:position w:val="3"/>
              </w:rPr>
              <w:t>)</w:t>
            </w:r>
          </w:p>
        </w:tc>
      </w:tr>
    </w:tbl>
    <w:p w14:paraId="0A495615">
      <w:pPr>
        <w:pStyle w:val="2"/>
        <w:spacing w:line="310" w:lineRule="auto"/>
      </w:pPr>
    </w:p>
    <w:p w14:paraId="5776547D">
      <w:pPr>
        <w:pStyle w:val="2"/>
        <w:spacing w:line="311" w:lineRule="auto"/>
      </w:pPr>
    </w:p>
    <w:p w14:paraId="79D298CD">
      <w:pPr>
        <w:spacing w:before="101" w:line="225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82" w:name="_Toc24160"/>
      <w:bookmarkStart w:id="83" w:name="_Toc32105"/>
      <w:r>
        <w:rPr>
          <w:rFonts w:ascii="Calibri" w:hAnsi="Calibri" w:eastAsia="Calibri" w:cs="Calibri"/>
          <w:b/>
          <w:bCs/>
          <w:spacing w:val="7"/>
          <w:sz w:val="31"/>
          <w:szCs w:val="31"/>
        </w:rPr>
        <w:t xml:space="preserve">6.2.3 </w:t>
      </w:r>
      <w:r>
        <w:rPr>
          <w:rFonts w:ascii="宋体" w:hAnsi="宋体" w:eastAsia="宋体" w:cs="宋体"/>
          <w:spacing w:val="7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Configuring and querying the reader's operating band</w:t>
      </w:r>
      <w:bookmarkEnd w:id="82"/>
      <w:bookmarkEnd w:id="83"/>
    </w:p>
    <w:p w14:paraId="40849332">
      <w:pPr>
        <w:spacing w:before="111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68231003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80FF7C1">
            <w:pPr>
              <w:spacing w:before="136" w:line="228" w:lineRule="auto"/>
              <w:ind w:left="84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configuration class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6F54142">
            <w:pPr>
              <w:spacing w:before="177" w:line="188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MsgBaseSetFreqRange</w:t>
            </w:r>
          </w:p>
        </w:tc>
      </w:tr>
      <w:tr w14:paraId="6455E47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2317" w:type="dxa"/>
            <w:shd w:val="clear" w:color="auto" w:fill="DBE5F1"/>
            <w:vAlign w:val="top"/>
          </w:tcPr>
          <w:p w14:paraId="2F27D00E">
            <w:pPr>
              <w:spacing w:before="129" w:line="228" w:lineRule="auto"/>
              <w:ind w:left="8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query class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2BD7B181">
            <w:pPr>
              <w:spacing w:before="171" w:line="188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MsgBaseGetFreqRange</w:t>
            </w:r>
          </w:p>
        </w:tc>
      </w:tr>
      <w:tr w14:paraId="28594711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1" w:hRule="atLeast"/>
        </w:trPr>
        <w:tc>
          <w:tcPr>
            <w:tcW w:w="2317" w:type="dxa"/>
            <w:vAlign w:val="top"/>
          </w:tcPr>
          <w:p w14:paraId="215F099C">
            <w:pPr>
              <w:spacing w:line="284" w:lineRule="auto"/>
              <w:rPr>
                <w:rFonts w:ascii="Arial"/>
                <w:sz w:val="21"/>
              </w:rPr>
            </w:pPr>
          </w:p>
          <w:p w14:paraId="11D4D78F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513D0132">
            <w:pPr>
              <w:spacing w:line="283" w:lineRule="auto"/>
              <w:rPr>
                <w:rFonts w:ascii="Arial"/>
                <w:sz w:val="21"/>
              </w:rPr>
            </w:pPr>
          </w:p>
          <w:p w14:paraId="7ECE0108">
            <w:pPr>
              <w:spacing w:before="65" w:line="221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freqRangeIndex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band index, see Appendix 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for details.</w:t>
            </w:r>
          </w:p>
        </w:tc>
      </w:tr>
      <w:tr w14:paraId="78BEC040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3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7B487017">
            <w:pPr>
              <w:spacing w:line="254" w:lineRule="auto"/>
              <w:rPr>
                <w:rFonts w:ascii="Arial"/>
                <w:sz w:val="21"/>
              </w:rPr>
            </w:pPr>
          </w:p>
          <w:p w14:paraId="4342342B">
            <w:pPr>
              <w:spacing w:line="254" w:lineRule="auto"/>
              <w:rPr>
                <w:rFonts w:ascii="Arial"/>
                <w:sz w:val="21"/>
              </w:rPr>
            </w:pPr>
          </w:p>
          <w:p w14:paraId="43C187BF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B2F8ACC">
            <w:pPr>
              <w:spacing w:line="353" w:lineRule="auto"/>
              <w:rPr>
                <w:rFonts w:ascii="Arial"/>
                <w:sz w:val="21"/>
              </w:rPr>
            </w:pPr>
          </w:p>
          <w:p w14:paraId="5C1DD22E">
            <w:pPr>
              <w:spacing w:before="65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</w:rPr>
              <w:t xml:space="preserve">Persistent configuration, power off to save, please do not repeat the configuration operation, need to be frequently configured, </w:t>
            </w: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please query the check first!</w:t>
            </w:r>
          </w:p>
          <w:p w14:paraId="5826A05E">
            <w:pPr>
              <w:spacing w:before="65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Used to configure the current operating band of the reader/writer.</w:t>
            </w:r>
          </w:p>
        </w:tc>
      </w:tr>
    </w:tbl>
    <w:p w14:paraId="63C24131">
      <w:pPr>
        <w:pStyle w:val="2"/>
        <w:spacing w:line="310" w:lineRule="auto"/>
      </w:pPr>
    </w:p>
    <w:p w14:paraId="0A1452A1">
      <w:pPr>
        <w:pStyle w:val="2"/>
        <w:spacing w:line="311" w:lineRule="auto"/>
      </w:pPr>
    </w:p>
    <w:p w14:paraId="51D5286A">
      <w:pPr>
        <w:spacing w:before="101" w:line="225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84" w:name="_Toc520"/>
      <w:bookmarkStart w:id="85" w:name="_Toc4111"/>
      <w:r>
        <w:rPr>
          <w:rFonts w:ascii="Calibri" w:hAnsi="Calibri" w:eastAsia="Calibri" w:cs="Calibri"/>
          <w:b/>
          <w:bCs/>
          <w:spacing w:val="4"/>
          <w:sz w:val="31"/>
          <w:szCs w:val="31"/>
        </w:rPr>
        <w:t xml:space="preserve">6.2.4. </w:t>
      </w:r>
      <w:r>
        <w:rPr>
          <w:rFonts w:ascii="宋体" w:hAnsi="宋体" w:eastAsia="宋体" w:cs="宋体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Configuring and Querying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EPC </w:t>
      </w:r>
      <w:r>
        <w:rPr>
          <w:rFonts w:ascii="宋体" w:hAnsi="宋体" w:eastAsia="宋体" w:cs="宋体"/>
          <w:spacing w:val="4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Baseband Parameters</w:t>
      </w:r>
      <w:bookmarkEnd w:id="84"/>
      <w:bookmarkEnd w:id="85"/>
    </w:p>
    <w:p w14:paraId="25F70562">
      <w:pPr>
        <w:spacing w:before="111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778E892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A469D43">
            <w:pPr>
              <w:spacing w:before="136" w:line="228" w:lineRule="auto"/>
              <w:ind w:left="84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configuration class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26803A54">
            <w:pPr>
              <w:spacing w:before="169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MsgBaseSetBaseband</w:t>
            </w:r>
          </w:p>
        </w:tc>
      </w:tr>
      <w:tr w14:paraId="0FEBD746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317" w:type="dxa"/>
            <w:shd w:val="clear" w:color="auto" w:fill="DBE5F1"/>
            <w:vAlign w:val="top"/>
          </w:tcPr>
          <w:p w14:paraId="436B7E6C">
            <w:pPr>
              <w:spacing w:before="134" w:line="228" w:lineRule="auto"/>
              <w:ind w:left="8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query class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682FF5DD">
            <w:pPr>
              <w:spacing w:before="167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MsgBaseGetBaseband</w:t>
            </w:r>
          </w:p>
        </w:tc>
      </w:tr>
    </w:tbl>
    <w:p w14:paraId="3898B4A9">
      <w:pPr>
        <w:pStyle w:val="2"/>
      </w:pPr>
    </w:p>
    <w:p w14:paraId="08072250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614A14AA">
      <w:pPr>
        <w:spacing w:line="91" w:lineRule="auto"/>
        <w:rPr>
          <w:rFonts w:ascii="Arial"/>
          <w:sz w:val="2"/>
        </w:rPr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4629F04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6" w:hRule="atLeast"/>
        </w:trPr>
        <w:tc>
          <w:tcPr>
            <w:tcW w:w="2317" w:type="dxa"/>
            <w:vAlign w:val="top"/>
          </w:tcPr>
          <w:p w14:paraId="757D66AB">
            <w:pPr>
              <w:spacing w:line="245" w:lineRule="auto"/>
              <w:rPr>
                <w:rFonts w:ascii="Arial"/>
                <w:sz w:val="21"/>
              </w:rPr>
            </w:pPr>
          </w:p>
          <w:p w14:paraId="2634C509">
            <w:pPr>
              <w:spacing w:line="245" w:lineRule="auto"/>
              <w:rPr>
                <w:rFonts w:ascii="Arial"/>
                <w:sz w:val="21"/>
              </w:rPr>
            </w:pPr>
          </w:p>
          <w:p w14:paraId="2AA851F1">
            <w:pPr>
              <w:spacing w:line="245" w:lineRule="auto"/>
              <w:rPr>
                <w:rFonts w:ascii="Arial"/>
                <w:sz w:val="21"/>
              </w:rPr>
            </w:pPr>
          </w:p>
          <w:p w14:paraId="353FDD75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03DCDDC7">
            <w:pPr>
              <w:spacing w:before="180" w:line="223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baseSpeed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baseband rate (</w:t>
            </w:r>
            <w:r>
              <w:rPr>
                <w:rFonts w:ascii="宋体" w:hAnsi="宋体" w:eastAsia="宋体" w:cs="宋体"/>
                <w:color w:val="0070C0"/>
                <w:spacing w:val="8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).</w:t>
            </w:r>
          </w:p>
          <w:p w14:paraId="70FD45A9">
            <w:pPr>
              <w:spacing w:before="70" w:line="223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qValue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Default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 xml:space="preserve">Q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value (</w:t>
            </w:r>
            <w:r>
              <w:rPr>
                <w:rFonts w:ascii="宋体" w:hAnsi="宋体" w:eastAsia="宋体" w:cs="宋体"/>
                <w:color w:val="0070C0"/>
                <w:spacing w:val="6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)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(0~15)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.</w:t>
            </w:r>
          </w:p>
          <w:p w14:paraId="3374482C">
            <w:pPr>
              <w:spacing w:before="70" w:line="223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session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color w:val="0070C0"/>
                <w:spacing w:val="8"/>
                <w:sz w:val="20"/>
                <w:szCs w:val="20"/>
              </w:rPr>
              <w:t>(optional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)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(</w:t>
            </w:r>
            <w:r>
              <w:rPr>
                <w:rFonts w:ascii="Calibri" w:hAnsi="Calibri" w:eastAsia="Calibri" w:cs="Calibri"/>
                <w:color w:val="0070C0"/>
                <w:spacing w:val="8"/>
                <w:sz w:val="20"/>
                <w:szCs w:val="20"/>
              </w:rPr>
              <w:t>0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,Session0; </w:t>
            </w:r>
            <w:r>
              <w:rPr>
                <w:rFonts w:ascii="Calibri" w:hAnsi="Calibri" w:eastAsia="Calibri" w:cs="Calibri"/>
                <w:color w:val="0070C0"/>
                <w:spacing w:val="8"/>
                <w:sz w:val="20"/>
                <w:szCs w:val="20"/>
              </w:rPr>
              <w:t>1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,Session1; </w:t>
            </w:r>
            <w:r>
              <w:rPr>
                <w:rFonts w:ascii="Calibri" w:hAnsi="Calibri" w:eastAsia="Calibri" w:cs="Calibri"/>
                <w:color w:val="0070C0"/>
                <w:spacing w:val="8"/>
                <w:sz w:val="20"/>
                <w:szCs w:val="20"/>
              </w:rPr>
              <w:t>2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,Session2; </w:t>
            </w:r>
            <w:r>
              <w:rPr>
                <w:rFonts w:ascii="Calibri" w:hAnsi="Calibri" w:eastAsia="Calibri" w:cs="Calibri"/>
                <w:color w:val="0070C0"/>
                <w:spacing w:val="8"/>
                <w:sz w:val="20"/>
                <w:szCs w:val="20"/>
              </w:rPr>
              <w:t>3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,Session3)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.</w:t>
            </w:r>
          </w:p>
          <w:p w14:paraId="07943A31">
            <w:pPr>
              <w:spacing w:before="71" w:line="255" w:lineRule="auto"/>
              <w:ind w:left="100" w:right="85" w:firstLine="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inventoryFlag</w:t>
            </w: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inventory flag parameter (</w:t>
            </w:r>
            <w:r>
              <w:rPr>
                <w:rFonts w:ascii="宋体" w:hAnsi="宋体" w:eastAsia="宋体" w:cs="宋体"/>
                <w:color w:val="0070C0"/>
                <w:spacing w:val="2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) </w:t>
            </w: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>(</w:t>
            </w: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0</w:t>
            </w: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 xml:space="preserve">,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only use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Flag A for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inventory</w:t>
            </w: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1</w:t>
            </w: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 xml:space="preserve">,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only use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Flag B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for inventory</w:t>
            </w: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2</w:t>
            </w: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 xml:space="preserve">,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use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Flag </w:t>
            </w: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 xml:space="preserve">A 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 xml:space="preserve">and </w:t>
            </w: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 xml:space="preserve">Flag B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in turn</w:t>
            </w: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)</w:t>
            </w: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.</w:t>
            </w:r>
          </w:p>
        </w:tc>
      </w:tr>
      <w:tr w14:paraId="30CC6249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3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0D086FEA">
            <w:pPr>
              <w:spacing w:line="254" w:lineRule="auto"/>
              <w:rPr>
                <w:rFonts w:ascii="Arial"/>
                <w:sz w:val="21"/>
              </w:rPr>
            </w:pPr>
          </w:p>
          <w:p w14:paraId="218517D3">
            <w:pPr>
              <w:spacing w:line="254" w:lineRule="auto"/>
              <w:rPr>
                <w:rFonts w:ascii="Arial"/>
                <w:sz w:val="21"/>
              </w:rPr>
            </w:pPr>
          </w:p>
          <w:p w14:paraId="798CE5F7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791063B3">
            <w:pPr>
              <w:spacing w:line="353" w:lineRule="auto"/>
              <w:rPr>
                <w:rFonts w:ascii="Arial"/>
                <w:sz w:val="21"/>
              </w:rPr>
            </w:pPr>
          </w:p>
          <w:p w14:paraId="5C63BC2F">
            <w:pPr>
              <w:spacing w:before="65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</w:rPr>
              <w:t xml:space="preserve">Persistent configuration, power off to save, please do not repeat the configuration operation, need to be frequently configured, </w:t>
            </w: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please query the check first!</w:t>
            </w:r>
          </w:p>
          <w:p w14:paraId="0366781C">
            <w:pPr>
              <w:spacing w:before="64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Used to configure the baseband parameters used by the reader.</w:t>
            </w:r>
          </w:p>
        </w:tc>
      </w:tr>
    </w:tbl>
    <w:p w14:paraId="53A23A6C">
      <w:pPr>
        <w:pStyle w:val="2"/>
        <w:spacing w:line="310" w:lineRule="auto"/>
      </w:pPr>
    </w:p>
    <w:p w14:paraId="7CCA5EA2">
      <w:pPr>
        <w:pStyle w:val="2"/>
        <w:spacing w:line="310" w:lineRule="auto"/>
      </w:pPr>
    </w:p>
    <w:p w14:paraId="7CC8F057">
      <w:pPr>
        <w:pStyle w:val="2"/>
        <w:spacing w:line="311" w:lineRule="auto"/>
      </w:pPr>
    </w:p>
    <w:p w14:paraId="28539040">
      <w:pPr>
        <w:spacing w:before="101" w:line="225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86" w:name="_Toc777"/>
      <w:bookmarkStart w:id="87" w:name="_Toc26825"/>
      <w:r>
        <w:rPr>
          <w:rFonts w:ascii="Calibri" w:hAnsi="Calibri" w:eastAsia="Calibri" w:cs="Calibri"/>
          <w:b/>
          <w:bCs/>
          <w:spacing w:val="5"/>
          <w:sz w:val="31"/>
          <w:szCs w:val="31"/>
        </w:rPr>
        <w:t xml:space="preserve">6.2.5. </w:t>
      </w:r>
      <w:r>
        <w:rPr>
          <w:rFonts w:ascii="宋体" w:hAnsi="宋体" w:eastAsia="宋体" w:cs="宋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Configuring and querying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GB </w:t>
      </w:r>
      <w:r>
        <w:rPr>
          <w:rFonts w:ascii="宋体" w:hAnsi="宋体" w:eastAsia="宋体" w:cs="宋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baseband parameters</w:t>
      </w:r>
      <w:bookmarkEnd w:id="86"/>
      <w:bookmarkEnd w:id="87"/>
    </w:p>
    <w:p w14:paraId="0665897E">
      <w:pPr>
        <w:spacing w:before="111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78B6A12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638E8FD">
            <w:pPr>
              <w:spacing w:before="136" w:line="228" w:lineRule="auto"/>
              <w:ind w:left="84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configuration class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A497B80">
            <w:pPr>
              <w:spacing w:before="169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4"/>
                <w:sz w:val="20"/>
                <w:szCs w:val="20"/>
              </w:rPr>
              <w:t>MsgBaseSetGbBaseband</w:t>
            </w:r>
          </w:p>
        </w:tc>
      </w:tr>
      <w:tr w14:paraId="36B3D0ED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317" w:type="dxa"/>
            <w:shd w:val="clear" w:color="auto" w:fill="DBE5F1"/>
            <w:vAlign w:val="top"/>
          </w:tcPr>
          <w:p w14:paraId="25EA2F83">
            <w:pPr>
              <w:spacing w:before="128" w:line="228" w:lineRule="auto"/>
              <w:ind w:left="8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query class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126F7979">
            <w:pPr>
              <w:spacing w:before="161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4"/>
                <w:sz w:val="20"/>
                <w:szCs w:val="20"/>
              </w:rPr>
              <w:t>MsgBaseGetGbBaseband</w:t>
            </w:r>
          </w:p>
        </w:tc>
      </w:tr>
      <w:tr w14:paraId="0BA5FD5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7" w:hRule="atLeast"/>
        </w:trPr>
        <w:tc>
          <w:tcPr>
            <w:tcW w:w="2317" w:type="dxa"/>
            <w:vAlign w:val="top"/>
          </w:tcPr>
          <w:p w14:paraId="7F339EDC">
            <w:pPr>
              <w:spacing w:line="258" w:lineRule="auto"/>
              <w:rPr>
                <w:rFonts w:ascii="Arial"/>
                <w:sz w:val="21"/>
              </w:rPr>
            </w:pPr>
          </w:p>
          <w:p w14:paraId="5190DC18">
            <w:pPr>
              <w:spacing w:line="259" w:lineRule="auto"/>
              <w:rPr>
                <w:rFonts w:ascii="Arial"/>
                <w:sz w:val="21"/>
              </w:rPr>
            </w:pPr>
          </w:p>
          <w:p w14:paraId="7FEB2E09">
            <w:pPr>
              <w:spacing w:line="259" w:lineRule="auto"/>
              <w:rPr>
                <w:rFonts w:ascii="Arial"/>
                <w:sz w:val="21"/>
              </w:rPr>
            </w:pPr>
          </w:p>
          <w:p w14:paraId="737B01C2">
            <w:pPr>
              <w:spacing w:line="259" w:lineRule="auto"/>
              <w:rPr>
                <w:rFonts w:ascii="Arial"/>
                <w:sz w:val="21"/>
              </w:rPr>
            </w:pPr>
          </w:p>
          <w:p w14:paraId="3360BE18">
            <w:pPr>
              <w:spacing w:line="259" w:lineRule="auto"/>
              <w:rPr>
                <w:rFonts w:ascii="Arial"/>
                <w:sz w:val="21"/>
              </w:rPr>
            </w:pPr>
          </w:p>
          <w:p w14:paraId="38087C2E">
            <w:pPr>
              <w:spacing w:line="259" w:lineRule="auto"/>
              <w:rPr>
                <w:rFonts w:ascii="Arial"/>
                <w:sz w:val="21"/>
              </w:rPr>
            </w:pPr>
          </w:p>
          <w:p w14:paraId="68BBB338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12F18C05">
            <w:pPr>
              <w:spacing w:before="223" w:line="223" w:lineRule="auto"/>
              <w:ind w:left="3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speed_tc</w:t>
            </w: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>: 0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>Tc=6.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25us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>Tc=12.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5us</w:t>
            </w:r>
          </w:p>
          <w:p w14:paraId="4290D281">
            <w:pPr>
              <w:spacing w:before="70" w:line="223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speed_trext</w:t>
            </w:r>
            <w:r>
              <w:rPr>
                <w:rFonts w:ascii="Calibri" w:hAnsi="Calibri" w:eastAsia="Calibri" w:cs="Calibri"/>
                <w:spacing w:val="4"/>
                <w:sz w:val="20"/>
                <w:szCs w:val="20"/>
              </w:rPr>
              <w:t xml:space="preserve">:0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4"/>
                <w:sz w:val="20"/>
                <w:szCs w:val="20"/>
              </w:rPr>
              <w:t>Trext=0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, no leading tone; </w:t>
            </w:r>
            <w:r>
              <w:rPr>
                <w:rFonts w:ascii="Calibri" w:hAnsi="Calibri" w:eastAsia="Calibri" w:cs="Calibri"/>
                <w:spacing w:val="4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4"/>
                <w:sz w:val="20"/>
                <w:szCs w:val="20"/>
              </w:rPr>
              <w:t>Trext=1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, leading tone</w:t>
            </w:r>
          </w:p>
          <w:p w14:paraId="08288A92">
            <w:pPr>
              <w:spacing w:before="38" w:line="279" w:lineRule="exact"/>
              <w:ind w:right="5"/>
              <w:jc w:val="righ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position w:val="2"/>
                <w:sz w:val="20"/>
                <w:szCs w:val="20"/>
              </w:rPr>
              <w:t>speed_k</w:t>
            </w:r>
            <w:r>
              <w:rPr>
                <w:rFonts w:ascii="Calibri" w:hAnsi="Calibri" w:eastAsia="Calibri" w:cs="Calibri"/>
                <w:spacing w:val="3"/>
                <w:position w:val="2"/>
                <w:sz w:val="20"/>
                <w:szCs w:val="20"/>
              </w:rPr>
              <w:t>: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reverse link factor </w:t>
            </w:r>
            <w:r>
              <w:rPr>
                <w:rFonts w:ascii="Calibri" w:hAnsi="Calibri" w:eastAsia="Calibri" w:cs="Calibri"/>
                <w:spacing w:val="3"/>
                <w:position w:val="2"/>
                <w:sz w:val="20"/>
                <w:szCs w:val="20"/>
              </w:rPr>
              <w:t xml:space="preserve">K 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3"/>
                <w:position w:val="2"/>
                <w:sz w:val="20"/>
                <w:szCs w:val="20"/>
              </w:rPr>
              <w:t>0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3"/>
                <w:position w:val="2"/>
                <w:sz w:val="20"/>
                <w:szCs w:val="20"/>
              </w:rPr>
              <w:t>K=1/5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spacing w:val="3"/>
                <w:position w:val="2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3"/>
                <w:position w:val="2"/>
                <w:sz w:val="20"/>
                <w:szCs w:val="20"/>
              </w:rPr>
              <w:t>K=3/7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spacing w:val="3"/>
                <w:position w:val="2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3"/>
                <w:position w:val="2"/>
                <w:sz w:val="20"/>
                <w:szCs w:val="20"/>
              </w:rPr>
              <w:t>K=6/ 11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spacing w:val="3"/>
                <w:position w:val="2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3"/>
                <w:position w:val="2"/>
                <w:sz w:val="20"/>
                <w:szCs w:val="20"/>
              </w:rPr>
              <w:t>K= 1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spacing w:val="3"/>
                <w:position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3"/>
                <w:position w:val="2"/>
                <w:sz w:val="20"/>
                <w:szCs w:val="20"/>
              </w:rPr>
              <w:t>K=2/5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spacing w:val="3"/>
                <w:position w:val="2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2"/>
                <w:sz w:val="20"/>
                <w:szCs w:val="20"/>
              </w:rPr>
              <w:t>.</w:t>
            </w:r>
          </w:p>
          <w:p w14:paraId="473EBE3C">
            <w:pPr>
              <w:spacing w:before="32" w:line="280" w:lineRule="exact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1"/>
                <w:position w:val="2"/>
                <w:sz w:val="20"/>
                <w:szCs w:val="20"/>
              </w:rPr>
              <w:t>K=6/7</w:t>
            </w:r>
            <w:r>
              <w:rPr>
                <w:rFonts w:ascii="宋体" w:hAnsi="宋体" w:eastAsia="宋体" w:cs="宋体"/>
                <w:spacing w:val="1"/>
                <w:position w:val="2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spacing w:val="1"/>
                <w:position w:val="2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1"/>
                <w:position w:val="2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1"/>
                <w:position w:val="2"/>
                <w:sz w:val="20"/>
                <w:szCs w:val="20"/>
              </w:rPr>
              <w:t>K= 12/ 11</w:t>
            </w:r>
            <w:r>
              <w:rPr>
                <w:rFonts w:ascii="宋体" w:hAnsi="宋体" w:eastAsia="宋体" w:cs="宋体"/>
                <w:spacing w:val="1"/>
                <w:position w:val="2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spacing w:val="1"/>
                <w:position w:val="2"/>
                <w:sz w:val="20"/>
                <w:szCs w:val="20"/>
              </w:rPr>
              <w:t>7</w:t>
            </w:r>
            <w:r>
              <w:rPr>
                <w:rFonts w:ascii="宋体" w:hAnsi="宋体" w:eastAsia="宋体" w:cs="宋体"/>
                <w:spacing w:val="1"/>
                <w:position w:val="2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1"/>
                <w:position w:val="2"/>
                <w:sz w:val="20"/>
                <w:szCs w:val="20"/>
              </w:rPr>
              <w:t>K=2</w:t>
            </w:r>
            <w:r>
              <w:rPr>
                <w:rFonts w:ascii="宋体" w:hAnsi="宋体" w:eastAsia="宋体" w:cs="宋体"/>
                <w:spacing w:val="1"/>
                <w:position w:val="2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spacing w:val="1"/>
                <w:position w:val="2"/>
                <w:sz w:val="20"/>
                <w:szCs w:val="20"/>
              </w:rPr>
              <w:t>8~15</w:t>
            </w:r>
            <w:r>
              <w:rPr>
                <w:rFonts w:ascii="宋体" w:hAnsi="宋体" w:eastAsia="宋体" w:cs="宋体"/>
                <w:spacing w:val="1"/>
                <w:position w:val="2"/>
                <w:sz w:val="20"/>
                <w:szCs w:val="20"/>
              </w:rPr>
              <w:t>, retained</w:t>
            </w:r>
          </w:p>
          <w:p w14:paraId="2F03119B">
            <w:pPr>
              <w:spacing w:before="64" w:line="223" w:lineRule="auto"/>
              <w:ind w:left="3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speed_miller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: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reverse link code,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0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FM0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1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Miller=2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2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Miller=4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3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Miller=8</w:t>
            </w:r>
          </w:p>
          <w:p w14:paraId="70993121">
            <w:pPr>
              <w:spacing w:before="71" w:line="227" w:lineRule="auto"/>
              <w:ind w:left="3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cin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: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Anti-collision parameter, Continuous Idle Threshold,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CIN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, default value is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4</w:t>
            </w:r>
          </w:p>
          <w:p w14:paraId="34CD231C">
            <w:pPr>
              <w:spacing w:before="66" w:line="227" w:lineRule="auto"/>
              <w:ind w:left="3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ccn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: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anti-collision parameter, continuous collision threshold,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CCN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, default value is 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3</w:t>
            </w:r>
          </w:p>
          <w:p w14:paraId="2E0437BB">
            <w:pPr>
              <w:spacing w:before="66" w:line="223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session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>: (</w:t>
            </w:r>
            <w:r>
              <w:rPr>
                <w:rFonts w:ascii="Calibri" w:hAnsi="Calibri" w:eastAsia="Calibri" w:cs="Calibri"/>
                <w:color w:val="0070C0"/>
                <w:spacing w:val="7"/>
                <w:sz w:val="20"/>
                <w:szCs w:val="20"/>
              </w:rPr>
              <w:t>0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,Session0; </w:t>
            </w:r>
            <w:r>
              <w:rPr>
                <w:rFonts w:ascii="Calibri" w:hAnsi="Calibri" w:eastAsia="Calibri" w:cs="Calibri"/>
                <w:color w:val="0070C0"/>
                <w:spacing w:val="7"/>
                <w:sz w:val="20"/>
                <w:szCs w:val="20"/>
              </w:rPr>
              <w:t>1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,Session1; </w:t>
            </w:r>
            <w:r>
              <w:rPr>
                <w:rFonts w:ascii="Calibri" w:hAnsi="Calibri" w:eastAsia="Calibri" w:cs="Calibri"/>
                <w:color w:val="0070C0"/>
                <w:spacing w:val="7"/>
                <w:sz w:val="20"/>
                <w:szCs w:val="20"/>
              </w:rPr>
              <w:t>2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,Session2; </w:t>
            </w:r>
            <w:r>
              <w:rPr>
                <w:rFonts w:ascii="Calibri" w:hAnsi="Calibri" w:eastAsia="Calibri" w:cs="Calibri"/>
                <w:color w:val="0070C0"/>
                <w:spacing w:val="7"/>
                <w:sz w:val="20"/>
                <w:szCs w:val="20"/>
              </w:rPr>
              <w:t>3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>,Session3)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. (</w:t>
            </w:r>
            <w:r>
              <w:rPr>
                <w:rFonts w:ascii="宋体" w:hAnsi="宋体" w:eastAsia="宋体" w:cs="宋体"/>
                <w:color w:val="0070C0"/>
                <w:spacing w:val="7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)</w:t>
            </w:r>
          </w:p>
          <w:p w14:paraId="03125021">
            <w:pPr>
              <w:spacing w:before="71" w:line="255" w:lineRule="auto"/>
              <w:ind w:left="114" w:right="82" w:firstLine="2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inventoryFlag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inventory flag parameter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(</w:t>
            </w:r>
            <w:r>
              <w:rPr>
                <w:rFonts w:ascii="Calibri" w:hAnsi="Calibri" w:eastAsia="Calibri" w:cs="Calibri"/>
                <w:color w:val="0070C0"/>
                <w:spacing w:val="8"/>
                <w:sz w:val="20"/>
                <w:szCs w:val="20"/>
              </w:rPr>
              <w:t>0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,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only use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Flag A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inventory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color w:val="0070C0"/>
                <w:spacing w:val="8"/>
                <w:sz w:val="20"/>
                <w:szCs w:val="20"/>
              </w:rPr>
              <w:t>1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,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only use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Flag B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inventory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color w:val="0070C0"/>
                <w:spacing w:val="7"/>
                <w:sz w:val="20"/>
                <w:szCs w:val="20"/>
              </w:rPr>
              <w:t>2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,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use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Flag A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and </w:t>
            </w:r>
            <w:r>
              <w:rPr>
                <w:rFonts w:ascii="Calibri" w:hAnsi="Calibri" w:eastAsia="Calibri" w:cs="Calibri"/>
                <w:spacing w:val="-1"/>
                <w:sz w:val="20"/>
                <w:szCs w:val="20"/>
              </w:rPr>
              <w:t xml:space="preserve">Flag B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in turn</w:t>
            </w:r>
            <w:r>
              <w:rPr>
                <w:rFonts w:ascii="Calibri" w:hAnsi="Calibri" w:eastAsia="Calibri" w:cs="Calibri"/>
                <w:spacing w:val="-1"/>
                <w:sz w:val="20"/>
                <w:szCs w:val="20"/>
              </w:rPr>
              <w:t>)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. (</w:t>
            </w:r>
            <w:r>
              <w:rPr>
                <w:rFonts w:ascii="宋体" w:hAnsi="宋体" w:eastAsia="宋体" w:cs="宋体"/>
                <w:color w:val="0070C0"/>
                <w:spacing w:val="-1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)</w:t>
            </w:r>
          </w:p>
        </w:tc>
      </w:tr>
      <w:tr w14:paraId="067709B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6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2EAAD90">
            <w:pPr>
              <w:spacing w:line="255" w:lineRule="auto"/>
              <w:rPr>
                <w:rFonts w:ascii="Arial"/>
                <w:sz w:val="21"/>
              </w:rPr>
            </w:pPr>
          </w:p>
          <w:p w14:paraId="3366FB8E">
            <w:pPr>
              <w:spacing w:line="256" w:lineRule="auto"/>
              <w:rPr>
                <w:rFonts w:ascii="Arial"/>
                <w:sz w:val="21"/>
              </w:rPr>
            </w:pPr>
          </w:p>
          <w:p w14:paraId="3094D120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058E7D0">
            <w:pPr>
              <w:spacing w:line="356" w:lineRule="auto"/>
              <w:rPr>
                <w:rFonts w:ascii="Arial"/>
                <w:sz w:val="21"/>
              </w:rPr>
            </w:pPr>
          </w:p>
          <w:p w14:paraId="71944770">
            <w:pPr>
              <w:spacing w:before="65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</w:rPr>
              <w:t xml:space="preserve">Persistent configuration, power off to save, please do not repeat the configuration operation, need to be frequently configured, </w:t>
            </w: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please query the check first!</w:t>
            </w:r>
          </w:p>
          <w:p w14:paraId="68159475">
            <w:pPr>
              <w:spacing w:before="64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Used to configure the GB baseband parameters used by the reader.</w:t>
            </w:r>
          </w:p>
        </w:tc>
      </w:tr>
    </w:tbl>
    <w:p w14:paraId="4F887536">
      <w:pPr>
        <w:pStyle w:val="2"/>
        <w:spacing w:line="310" w:lineRule="auto"/>
      </w:pPr>
    </w:p>
    <w:p w14:paraId="2F73B7DD">
      <w:pPr>
        <w:pStyle w:val="2"/>
        <w:spacing w:line="311" w:lineRule="auto"/>
      </w:pPr>
    </w:p>
    <w:p w14:paraId="4E3D694B">
      <w:pPr>
        <w:spacing w:before="101" w:line="224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88" w:name="_Toc24589"/>
      <w:bookmarkStart w:id="89" w:name="_Toc2955"/>
      <w:r>
        <w:rPr>
          <w:rFonts w:ascii="Calibri" w:hAnsi="Calibri" w:eastAsia="Calibri" w:cs="Calibri"/>
          <w:b/>
          <w:bCs/>
          <w:spacing w:val="6"/>
          <w:sz w:val="31"/>
          <w:szCs w:val="31"/>
        </w:rPr>
        <w:t xml:space="preserve">6.2.6. </w:t>
      </w:r>
      <w:r>
        <w:rPr>
          <w:rFonts w:ascii="宋体" w:hAnsi="宋体" w:eastAsia="宋体" w:cs="宋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Configuring and Querying Tag Upload Parameters</w:t>
      </w:r>
      <w:bookmarkEnd w:id="88"/>
      <w:bookmarkEnd w:id="89"/>
    </w:p>
    <w:p w14:paraId="30CA6768">
      <w:pPr>
        <w:spacing w:before="112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441D5C6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2273175C">
            <w:pPr>
              <w:spacing w:before="135" w:line="228" w:lineRule="auto"/>
              <w:ind w:left="84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configuration class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58CC302">
            <w:pPr>
              <w:spacing w:before="177" w:line="188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MsgBaseSetTagLog</w:t>
            </w:r>
          </w:p>
        </w:tc>
      </w:tr>
      <w:tr w14:paraId="1CFF475D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</w:tblPrEx>
        <w:trPr>
          <w:trHeight w:val="479" w:hRule="atLeast"/>
        </w:trPr>
        <w:tc>
          <w:tcPr>
            <w:tcW w:w="2317" w:type="dxa"/>
            <w:shd w:val="clear" w:color="auto" w:fill="DBE5F1"/>
            <w:vAlign w:val="top"/>
          </w:tcPr>
          <w:p w14:paraId="36C2F355">
            <w:pPr>
              <w:spacing w:before="134" w:line="228" w:lineRule="auto"/>
              <w:ind w:left="8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query class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10B6F17C">
            <w:pPr>
              <w:spacing w:before="175" w:line="188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MsgBaseGetTagLog</w:t>
            </w:r>
          </w:p>
        </w:tc>
      </w:tr>
    </w:tbl>
    <w:p w14:paraId="18CC95F3">
      <w:pPr>
        <w:pStyle w:val="2"/>
      </w:pPr>
    </w:p>
    <w:p w14:paraId="441DF63D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72A5649B">
      <w:pPr>
        <w:spacing w:line="91" w:lineRule="auto"/>
        <w:rPr>
          <w:rFonts w:ascii="Arial"/>
          <w:sz w:val="2"/>
        </w:rPr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4D5B799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3" w:hRule="atLeast"/>
        </w:trPr>
        <w:tc>
          <w:tcPr>
            <w:tcW w:w="2317" w:type="dxa"/>
            <w:vAlign w:val="top"/>
          </w:tcPr>
          <w:p w14:paraId="1A53DFD6">
            <w:pPr>
              <w:spacing w:line="399" w:lineRule="auto"/>
              <w:rPr>
                <w:rFonts w:ascii="Arial"/>
                <w:sz w:val="21"/>
              </w:rPr>
            </w:pPr>
          </w:p>
          <w:p w14:paraId="250007D8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0F488EED">
            <w:pPr>
              <w:spacing w:before="155" w:line="257" w:lineRule="auto"/>
              <w:ind w:left="121" w:right="99" w:hanging="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>RepeatedTime</w:t>
            </w:r>
            <w:r>
              <w:rPr>
                <w:rFonts w:ascii="Calibri" w:hAnsi="Calibri" w:eastAsia="Calibri" w:cs="Calibri"/>
                <w:spacing w:val="14"/>
                <w:sz w:val="20"/>
                <w:szCs w:val="20"/>
              </w:rPr>
              <w:t>: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 xml:space="preserve"> Repeated tag filtering time (</w:t>
            </w:r>
            <w:r>
              <w:rPr>
                <w:rFonts w:ascii="宋体" w:hAnsi="宋体" w:eastAsia="宋体" w:cs="宋体"/>
                <w:color w:val="0070C0"/>
                <w:spacing w:val="14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-13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 xml:space="preserve">Indicates that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the same tag content will be uploaded only once within </w:t>
            </w:r>
            <w:r>
              <w:rPr>
                <w:rFonts w:ascii="宋体" w:hAnsi="宋体" w:eastAsia="宋体" w:cs="宋体"/>
                <w:sz w:val="20"/>
                <w:szCs w:val="20"/>
              </w:rPr>
              <w:t>the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 xml:space="preserve"> specified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repeated filtering time within </w:t>
            </w:r>
            <w:r>
              <w:rPr>
                <w:rFonts w:ascii="宋体" w:hAnsi="宋体" w:eastAsia="宋体" w:cs="宋体"/>
                <w:spacing w:val="14"/>
                <w:sz w:val="20"/>
                <w:szCs w:val="20"/>
              </w:rPr>
              <w:t xml:space="preserve">one </w:t>
            </w:r>
            <w:r>
              <w:rPr>
                <w:rFonts w:ascii="宋体" w:hAnsi="宋体" w:eastAsia="宋体" w:cs="宋体"/>
                <w:spacing w:val="13"/>
                <w:sz w:val="20"/>
                <w:szCs w:val="20"/>
              </w:rPr>
              <w:t>read command execution cycle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>0~65535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, time unit: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10ms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).</w:t>
            </w:r>
          </w:p>
          <w:p w14:paraId="25639025">
            <w:pPr>
              <w:spacing w:before="66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RssiTV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RSSI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Threshold (</w:t>
            </w:r>
            <w:r>
              <w:rPr>
                <w:rFonts w:ascii="宋体" w:hAnsi="宋体" w:eastAsia="宋体" w:cs="宋体"/>
                <w:color w:val="0070C0"/>
                <w:spacing w:val="8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tag data will not be uploaded and discarded if the tag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RSSI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value falls below the threshold).</w:t>
            </w:r>
          </w:p>
        </w:tc>
      </w:tr>
      <w:tr w14:paraId="3B94319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D961A57">
            <w:pPr>
              <w:spacing w:line="252" w:lineRule="auto"/>
              <w:rPr>
                <w:rFonts w:ascii="Arial"/>
                <w:sz w:val="21"/>
              </w:rPr>
            </w:pPr>
          </w:p>
          <w:p w14:paraId="7CB58A90">
            <w:pPr>
              <w:spacing w:line="252" w:lineRule="auto"/>
              <w:rPr>
                <w:rFonts w:ascii="Arial"/>
                <w:sz w:val="21"/>
              </w:rPr>
            </w:pPr>
          </w:p>
          <w:p w14:paraId="23BC93F8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01F9272F">
            <w:pPr>
              <w:spacing w:line="349" w:lineRule="auto"/>
              <w:rPr>
                <w:rFonts w:ascii="Arial"/>
                <w:sz w:val="21"/>
              </w:rPr>
            </w:pPr>
          </w:p>
          <w:p w14:paraId="6370CD1C">
            <w:pPr>
              <w:spacing w:before="65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</w:rPr>
              <w:t xml:space="preserve">Persistent configuration, power off to save, please do not repeat the configuration operation, need to be frequently configured, </w:t>
            </w: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please query the check first!</w:t>
            </w:r>
          </w:p>
          <w:p w14:paraId="743E4932">
            <w:pPr>
              <w:spacing w:before="65" w:line="227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Used to configure the read-write upload parameters.</w:t>
            </w:r>
          </w:p>
        </w:tc>
      </w:tr>
    </w:tbl>
    <w:p w14:paraId="62444BC5">
      <w:pPr>
        <w:pStyle w:val="2"/>
        <w:spacing w:line="311" w:lineRule="auto"/>
      </w:pPr>
    </w:p>
    <w:p w14:paraId="56512397">
      <w:pPr>
        <w:pStyle w:val="2"/>
        <w:spacing w:line="311" w:lineRule="auto"/>
      </w:pPr>
    </w:p>
    <w:p w14:paraId="18D6F902">
      <w:pPr>
        <w:spacing w:before="101" w:line="225" w:lineRule="auto"/>
        <w:ind w:left="399"/>
        <w:outlineLvl w:val="1"/>
        <w:rPr>
          <w:rFonts w:ascii="宋体" w:hAnsi="宋体" w:eastAsia="宋体" w:cs="宋体"/>
          <w:sz w:val="31"/>
          <w:szCs w:val="31"/>
        </w:rPr>
      </w:pPr>
      <w:bookmarkStart w:id="90" w:name="_Toc32025"/>
      <w:bookmarkStart w:id="91" w:name="_Toc16294"/>
      <w:r>
        <w:rPr>
          <w:rFonts w:ascii="Calibri" w:hAnsi="Calibri" w:eastAsia="Calibri" w:cs="Calibri"/>
          <w:b/>
          <w:bCs/>
          <w:sz w:val="31"/>
          <w:szCs w:val="31"/>
        </w:rPr>
        <w:t xml:space="preserve">6.2.7 </w:t>
      </w:r>
      <w:r>
        <w:rPr>
          <w:rFonts w:ascii="宋体" w:hAnsi="宋体" w:eastAsia="宋体" w:cs="宋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Reading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EPC </w:t>
      </w:r>
      <w:r>
        <w:rPr>
          <w:rFonts w:ascii="宋体" w:hAnsi="宋体" w:eastAsia="宋体" w:cs="宋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labels</w:t>
      </w:r>
      <w:bookmarkEnd w:id="90"/>
      <w:bookmarkEnd w:id="91"/>
    </w:p>
    <w:p w14:paraId="4C3DC96F">
      <w:pPr>
        <w:spacing w:before="110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22FC2FC8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CE39533">
            <w:pPr>
              <w:spacing w:before="136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431015C">
            <w:pPr>
              <w:spacing w:before="180" w:line="18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MsgBaseInventoryEpc</w:t>
            </w:r>
          </w:p>
        </w:tc>
      </w:tr>
      <w:tr w14:paraId="31DC5CF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5" w:hRule="atLeast"/>
        </w:trPr>
        <w:tc>
          <w:tcPr>
            <w:tcW w:w="2317" w:type="dxa"/>
            <w:vAlign w:val="top"/>
          </w:tcPr>
          <w:p w14:paraId="1652BB0A">
            <w:pPr>
              <w:spacing w:line="281" w:lineRule="auto"/>
              <w:rPr>
                <w:rFonts w:ascii="Arial"/>
                <w:sz w:val="21"/>
              </w:rPr>
            </w:pPr>
          </w:p>
          <w:p w14:paraId="12DFF8B9">
            <w:pPr>
              <w:spacing w:line="282" w:lineRule="auto"/>
              <w:rPr>
                <w:rFonts w:ascii="Arial"/>
                <w:sz w:val="21"/>
              </w:rPr>
            </w:pPr>
          </w:p>
          <w:p w14:paraId="5F0338DC">
            <w:pPr>
              <w:spacing w:line="282" w:lineRule="auto"/>
              <w:rPr>
                <w:rFonts w:ascii="Arial"/>
                <w:sz w:val="21"/>
              </w:rPr>
            </w:pPr>
          </w:p>
          <w:p w14:paraId="4C655784">
            <w:pPr>
              <w:spacing w:line="282" w:lineRule="auto"/>
              <w:rPr>
                <w:rFonts w:ascii="Arial"/>
                <w:sz w:val="21"/>
              </w:rPr>
            </w:pPr>
          </w:p>
          <w:p w14:paraId="417A312A">
            <w:pPr>
              <w:spacing w:line="282" w:lineRule="auto"/>
              <w:rPr>
                <w:rFonts w:ascii="Arial"/>
                <w:sz w:val="21"/>
              </w:rPr>
            </w:pPr>
          </w:p>
          <w:p w14:paraId="469A0810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39DA82C5">
            <w:pPr>
              <w:spacing w:before="235" w:line="220" w:lineRule="auto"/>
              <w:ind w:left="1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antennaEnable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antenna port 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use antenna constants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,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see 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  <w:u w:val="single" w:color="auto"/>
              </w:rPr>
              <w:t>Quick Start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>)</w:t>
            </w:r>
          </w:p>
          <w:p w14:paraId="640BDB9E">
            <w:pPr>
              <w:spacing w:before="38" w:line="276" w:lineRule="auto"/>
              <w:ind w:left="104" w:right="97" w:firstLine="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inventoryMode</w:t>
            </w:r>
            <w:r>
              <w:rPr>
                <w:rFonts w:ascii="Calibri" w:hAnsi="Calibri" w:eastAsia="Calibri" w:cs="Calibri"/>
                <w:spacing w:val="12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 xml:space="preserve">Continuous/Single Read </w:t>
            </w:r>
            <w:r>
              <w:rPr>
                <w:rFonts w:ascii="Calibri" w:hAnsi="Calibri" w:eastAsia="Calibri" w:cs="Calibri"/>
                <w:spacing w:val="12"/>
                <w:sz w:val="20"/>
                <w:szCs w:val="20"/>
              </w:rPr>
              <w:t>(</w:t>
            </w:r>
            <w:r>
              <w:rPr>
                <w:rFonts w:ascii="Calibri" w:hAnsi="Calibri" w:eastAsia="Calibri" w:cs="Calibri"/>
                <w:color w:val="0070C0"/>
                <w:spacing w:val="12"/>
                <w:sz w:val="20"/>
                <w:szCs w:val="20"/>
              </w:rPr>
              <w:t>0</w:t>
            </w:r>
            <w:r>
              <w:rPr>
                <w:rFonts w:ascii="Calibri" w:hAnsi="Calibri" w:eastAsia="Calibri" w:cs="Calibri"/>
                <w:spacing w:val="12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 xml:space="preserve">Single Read mode, the reader performs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one round of reading 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 xml:space="preserve">on each enabled antenna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and then terminates the reading operation and automatically enters the idle state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color w:val="0070C0"/>
                <w:spacing w:val="10"/>
                <w:sz w:val="20"/>
                <w:szCs w:val="20"/>
              </w:rPr>
              <w:t>1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Continuous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Read mode, the reader performs the reading operation until the reader receives a stop command and terminates the reading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)</w:t>
            </w:r>
          </w:p>
          <w:p w14:paraId="3D03965A">
            <w:pPr>
              <w:spacing w:before="72" w:line="228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filter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Selection of reading parameters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see parameter description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)</w:t>
            </w:r>
          </w:p>
          <w:p w14:paraId="7A60488D">
            <w:pPr>
              <w:spacing w:before="65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readTid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read parameter (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>see parameter description for details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)</w:t>
            </w:r>
          </w:p>
          <w:p w14:paraId="75DB76EF">
            <w:pPr>
              <w:spacing w:before="65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readUserdata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User data area read parameter (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>see parameter description for details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)</w:t>
            </w:r>
          </w:p>
          <w:p w14:paraId="400C7D9F">
            <w:pPr>
              <w:spacing w:before="65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readReserved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Parameter for reserved area read (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>see parameter description for details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)</w:t>
            </w:r>
          </w:p>
          <w:p w14:paraId="136E7CDB">
            <w:pPr>
              <w:spacing w:before="66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hexPassword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access password (</w:t>
            </w:r>
            <w:r>
              <w:rPr>
                <w:rFonts w:ascii="宋体" w:hAnsi="宋体" w:eastAsia="宋体" w:cs="宋体"/>
                <w:color w:val="0070C0"/>
                <w:spacing w:val="9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)</w:t>
            </w:r>
          </w:p>
        </w:tc>
      </w:tr>
      <w:tr w14:paraId="65CE101D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1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CB836CB">
            <w:pPr>
              <w:spacing w:line="390" w:lineRule="auto"/>
              <w:rPr>
                <w:rFonts w:ascii="Arial"/>
                <w:sz w:val="21"/>
              </w:rPr>
            </w:pPr>
          </w:p>
          <w:p w14:paraId="26371669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7C7D0686">
            <w:pPr>
              <w:spacing w:before="303" w:line="257" w:lineRule="auto"/>
              <w:ind w:left="109" w:right="104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Used to configure the tag reading parameters of the reader and start the card reading operation, any operation to read the tag data needs to get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the tag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code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first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, so any card reading operation will get the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code.</w:t>
            </w:r>
          </w:p>
        </w:tc>
      </w:tr>
    </w:tbl>
    <w:p w14:paraId="7C88E555">
      <w:pPr>
        <w:pStyle w:val="2"/>
        <w:spacing w:line="311" w:lineRule="auto"/>
      </w:pPr>
    </w:p>
    <w:p w14:paraId="6FE41E69">
      <w:pPr>
        <w:pStyle w:val="2"/>
        <w:spacing w:line="312" w:lineRule="auto"/>
      </w:pPr>
    </w:p>
    <w:p w14:paraId="75059B21">
      <w:pPr>
        <w:spacing w:before="101" w:line="225" w:lineRule="auto"/>
        <w:ind w:left="399"/>
        <w:outlineLvl w:val="1"/>
        <w:rPr>
          <w:rFonts w:ascii="宋体" w:hAnsi="宋体" w:eastAsia="宋体" w:cs="宋体"/>
          <w:sz w:val="31"/>
          <w:szCs w:val="31"/>
        </w:rPr>
      </w:pPr>
      <w:bookmarkStart w:id="92" w:name="_Toc19735"/>
      <w:bookmarkStart w:id="93" w:name="_Toc9373"/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 xml:space="preserve">6.2.8 </w:t>
      </w:r>
      <w:r>
        <w:rPr>
          <w:rFonts w:ascii="宋体" w:hAnsi="宋体" w:eastAsia="宋体" w:cs="宋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Writing </w:t>
      </w:r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 xml:space="preserve">EPC </w:t>
      </w:r>
      <w:r>
        <w:rPr>
          <w:rFonts w:ascii="宋体" w:hAnsi="宋体" w:eastAsia="宋体" w:cs="宋体"/>
          <w:spacing w:val="-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labels</w:t>
      </w:r>
      <w:bookmarkEnd w:id="92"/>
      <w:bookmarkEnd w:id="93"/>
    </w:p>
    <w:p w14:paraId="09A61B94">
      <w:pPr>
        <w:spacing w:before="109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4051B1F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395FA10C">
            <w:pPr>
              <w:spacing w:before="136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45C09DD">
            <w:pPr>
              <w:spacing w:before="177" w:line="189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MsgBaseWriteEpc</w:t>
            </w:r>
          </w:p>
        </w:tc>
      </w:tr>
      <w:tr w14:paraId="692150BE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5" w:hRule="atLeast"/>
        </w:trPr>
        <w:tc>
          <w:tcPr>
            <w:tcW w:w="2317" w:type="dxa"/>
            <w:vAlign w:val="top"/>
          </w:tcPr>
          <w:p w14:paraId="2A68633B">
            <w:pPr>
              <w:spacing w:line="263" w:lineRule="auto"/>
              <w:rPr>
                <w:rFonts w:ascii="Arial"/>
                <w:sz w:val="21"/>
              </w:rPr>
            </w:pPr>
          </w:p>
          <w:p w14:paraId="19F6CA9B">
            <w:pPr>
              <w:spacing w:line="263" w:lineRule="auto"/>
              <w:rPr>
                <w:rFonts w:ascii="Arial"/>
                <w:sz w:val="21"/>
              </w:rPr>
            </w:pPr>
          </w:p>
          <w:p w14:paraId="7422535C">
            <w:pPr>
              <w:spacing w:line="263" w:lineRule="auto"/>
              <w:rPr>
                <w:rFonts w:ascii="Arial"/>
                <w:sz w:val="21"/>
              </w:rPr>
            </w:pPr>
          </w:p>
          <w:p w14:paraId="6766CB21">
            <w:pPr>
              <w:spacing w:line="263" w:lineRule="auto"/>
              <w:rPr>
                <w:rFonts w:ascii="Arial"/>
                <w:sz w:val="21"/>
              </w:rPr>
            </w:pPr>
          </w:p>
          <w:p w14:paraId="59F93F00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31186823">
            <w:pPr>
              <w:spacing w:before="187" w:line="228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AntennaEnable</w:t>
            </w:r>
            <w:r>
              <w:rPr>
                <w:rFonts w:ascii="Calibri" w:hAnsi="Calibri" w:eastAsia="Calibri" w:cs="Calibri"/>
                <w:spacing w:val="16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>Antenna Port</w:t>
            </w:r>
          </w:p>
          <w:p w14:paraId="6EBE13B8">
            <w:pPr>
              <w:spacing w:before="65" w:line="223" w:lineRule="auto"/>
              <w:ind w:left="10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Area: label data area to be written </w:t>
            </w:r>
            <w:r>
              <w:rPr>
                <w:rFonts w:ascii="Calibri" w:hAnsi="Calibri" w:eastAsia="Calibri" w:cs="Calibri"/>
                <w:spacing w:val="5"/>
                <w:sz w:val="20"/>
                <w:szCs w:val="20"/>
              </w:rPr>
              <w:t>(</w:t>
            </w:r>
            <w:r>
              <w:rPr>
                <w:rFonts w:ascii="Calibri" w:hAnsi="Calibri" w:eastAsia="Calibri" w:cs="Calibri"/>
                <w:color w:val="0070C0"/>
                <w:spacing w:val="5"/>
                <w:sz w:val="20"/>
                <w:szCs w:val="20"/>
              </w:rPr>
              <w:t>0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, reserved area; </w:t>
            </w:r>
            <w:r>
              <w:rPr>
                <w:rFonts w:ascii="Calibri" w:hAnsi="Calibri" w:eastAsia="Calibri" w:cs="Calibri"/>
                <w:color w:val="0070C0"/>
                <w:spacing w:val="5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area; </w:t>
            </w:r>
            <w:r>
              <w:rPr>
                <w:rFonts w:ascii="Calibri" w:hAnsi="Calibri" w:eastAsia="Calibri" w:cs="Calibri"/>
                <w:color w:val="0070C0"/>
                <w:spacing w:val="5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area; </w:t>
            </w:r>
            <w:r>
              <w:rPr>
                <w:rFonts w:ascii="Calibri" w:hAnsi="Calibri" w:eastAsia="Calibri" w:cs="Calibri"/>
                <w:color w:val="0070C0"/>
                <w:spacing w:val="5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, user data area</w:t>
            </w:r>
            <w:r>
              <w:rPr>
                <w:rFonts w:ascii="Calibri" w:hAnsi="Calibri" w:eastAsia="Calibri" w:cs="Calibri"/>
                <w:spacing w:val="5"/>
                <w:sz w:val="20"/>
                <w:szCs w:val="20"/>
              </w:rPr>
              <w:t>)</w:t>
            </w:r>
          </w:p>
          <w:p w14:paraId="3ABA2AC2">
            <w:pPr>
              <w:spacing w:before="70" w:line="228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Start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:</w:t>
            </w: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 start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address of </w:t>
            </w:r>
            <w:r>
              <w:rPr>
                <w:rFonts w:ascii="宋体" w:hAnsi="宋体" w:eastAsia="宋体" w:cs="宋体"/>
                <w:color w:val="FF0000"/>
                <w:spacing w:val="10"/>
                <w:sz w:val="20"/>
                <w:szCs w:val="20"/>
                <w:u w:val="single" w:color="auto"/>
              </w:rPr>
              <w:t xml:space="preserve">the word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to be written to the label data area</w:t>
            </w:r>
          </w:p>
          <w:p w14:paraId="0B9FFC9A">
            <w:pPr>
              <w:spacing w:before="65" w:line="223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HexWriteData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: data content to be written (</w:t>
            </w:r>
            <w:r>
              <w:rPr>
                <w:rFonts w:ascii="宋体" w:hAnsi="宋体" w:eastAsia="宋体" w:cs="宋体"/>
                <w:color w:val="0070C0"/>
                <w:spacing w:val="9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) 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hexadecimal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)</w:t>
            </w:r>
          </w:p>
          <w:p w14:paraId="1CF26591">
            <w:pPr>
              <w:spacing w:before="70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BwriteData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>: content of data to be written</w:t>
            </w:r>
          </w:p>
          <w:p w14:paraId="7B04EF67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Filter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Selection of reading parameters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see parameter description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)</w:t>
            </w:r>
          </w:p>
          <w:p w14:paraId="3A9C4670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HexPassword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access password (</w:t>
            </w:r>
            <w:r>
              <w:rPr>
                <w:rFonts w:ascii="宋体" w:hAnsi="宋体" w:eastAsia="宋体" w:cs="宋体"/>
                <w:color w:val="0070C0"/>
                <w:spacing w:val="9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)</w:t>
            </w:r>
          </w:p>
        </w:tc>
      </w:tr>
    </w:tbl>
    <w:p w14:paraId="4740B545">
      <w:pPr>
        <w:pStyle w:val="2"/>
      </w:pPr>
    </w:p>
    <w:p w14:paraId="06050042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1C2635A0">
      <w:pPr>
        <w:spacing w:line="91" w:lineRule="auto"/>
        <w:rPr>
          <w:rFonts w:ascii="Arial"/>
          <w:sz w:val="2"/>
        </w:rPr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3D46101B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4" w:hRule="atLeast"/>
        </w:trPr>
        <w:tc>
          <w:tcPr>
            <w:tcW w:w="2317" w:type="dxa"/>
            <w:shd w:val="clear" w:color="auto" w:fill="DBE5F1"/>
            <w:vAlign w:val="top"/>
          </w:tcPr>
          <w:p w14:paraId="02BC8E77">
            <w:pPr>
              <w:spacing w:line="262" w:lineRule="auto"/>
              <w:rPr>
                <w:rFonts w:ascii="Arial"/>
                <w:sz w:val="21"/>
              </w:rPr>
            </w:pPr>
          </w:p>
          <w:p w14:paraId="478DD264">
            <w:pPr>
              <w:spacing w:line="262" w:lineRule="auto"/>
              <w:rPr>
                <w:rFonts w:ascii="Arial"/>
                <w:sz w:val="21"/>
              </w:rPr>
            </w:pPr>
          </w:p>
          <w:p w14:paraId="260818BF">
            <w:pPr>
              <w:spacing w:line="263" w:lineRule="auto"/>
              <w:rPr>
                <w:rFonts w:ascii="Arial"/>
                <w:sz w:val="21"/>
              </w:rPr>
            </w:pPr>
          </w:p>
          <w:p w14:paraId="41AB767F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shd w:val="clear" w:color="auto" w:fill="DBE5F1"/>
            <w:vAlign w:val="top"/>
          </w:tcPr>
          <w:p w14:paraId="0ECB1C17">
            <w:pPr>
              <w:spacing w:before="50" w:line="268" w:lineRule="exact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pacing w:val="7"/>
                <w:position w:val="1"/>
                <w:sz w:val="20"/>
                <w:szCs w:val="20"/>
              </w:rPr>
              <w:t xml:space="preserve">&gt; </w:t>
            </w:r>
            <w:r>
              <w:rPr>
                <w:rFonts w:ascii="宋体" w:hAnsi="宋体" w:eastAsia="宋体" w:cs="宋体"/>
                <w:spacing w:val="7"/>
                <w:position w:val="1"/>
                <w:sz w:val="20"/>
                <w:szCs w:val="20"/>
              </w:rPr>
              <w:t xml:space="preserve">The reader performs a write operation on the </w:t>
            </w:r>
            <w:r>
              <w:rPr>
                <w:rFonts w:ascii="Calibri" w:hAnsi="Calibri" w:eastAsia="Calibri" w:cs="Calibri"/>
                <w:position w:val="1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spacing w:val="7"/>
                <w:position w:val="1"/>
                <w:sz w:val="20"/>
                <w:szCs w:val="20"/>
              </w:rPr>
              <w:t>label, and the write operation defined by this instruction is a single operation.</w:t>
            </w:r>
          </w:p>
          <w:p w14:paraId="7C4138CC">
            <w:pPr>
              <w:spacing w:before="43" w:line="249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pacing w:val="5"/>
                <w:sz w:val="20"/>
                <w:szCs w:val="20"/>
              </w:rPr>
              <w:t xml:space="preserve">&gt;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The </w:t>
            </w:r>
            <w:r>
              <w:rPr>
                <w:rFonts w:ascii="Calibri" w:hAnsi="Calibri" w:eastAsia="Calibri" w:cs="Calibri"/>
                <w:spacing w:val="5"/>
                <w:sz w:val="20"/>
                <w:szCs w:val="20"/>
              </w:rPr>
              <w:t xml:space="preserve">ISO18000-6C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protocol specifies a minimum data unit of </w:t>
            </w:r>
            <w:r>
              <w:rPr>
                <w:rFonts w:ascii="宋体" w:hAnsi="宋体" w:eastAsia="宋体" w:cs="宋体"/>
                <w:color w:val="FF0000"/>
                <w:spacing w:val="5"/>
                <w:sz w:val="20"/>
                <w:szCs w:val="20"/>
                <w:u w:val="single" w:color="auto"/>
              </w:rPr>
              <w:t xml:space="preserve">words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for read and write operations.</w:t>
            </w:r>
          </w:p>
          <w:p w14:paraId="71D3F5F4">
            <w:pPr>
              <w:spacing w:before="42" w:line="318" w:lineRule="exact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position w:val="7"/>
                <w:sz w:val="20"/>
                <w:szCs w:val="20"/>
              </w:rPr>
              <w:t xml:space="preserve">&gt; </w:t>
            </w:r>
            <w:r>
              <w:rPr>
                <w:rFonts w:ascii="Calibri" w:hAnsi="Calibri" w:eastAsia="Calibri" w:cs="Calibri"/>
                <w:position w:val="7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position w:val="7"/>
                <w:sz w:val="20"/>
                <w:szCs w:val="20"/>
              </w:rPr>
              <w:t xml:space="preserve">zone </w:t>
            </w:r>
            <w:r>
              <w:rPr>
                <w:rFonts w:ascii="Calibri" w:hAnsi="Calibri" w:eastAsia="Calibri" w:cs="Calibri"/>
                <w:color w:val="FF0000"/>
                <w:spacing w:val="19"/>
                <w:w w:val="101"/>
                <w:position w:val="7"/>
                <w:sz w:val="20"/>
                <w:szCs w:val="20"/>
              </w:rPr>
              <w:t>consists</w:t>
            </w:r>
            <w:r>
              <w:rPr>
                <w:rFonts w:ascii="宋体" w:hAnsi="宋体" w:eastAsia="宋体" w:cs="宋体"/>
                <w:position w:val="7"/>
                <w:sz w:val="20"/>
                <w:szCs w:val="20"/>
              </w:rPr>
              <w:t xml:space="preserve"> of </w:t>
            </w:r>
            <w:r>
              <w:rPr>
                <w:rFonts w:ascii="Calibri" w:hAnsi="Calibri" w:eastAsia="Calibri" w:cs="Calibri"/>
                <w:color w:val="FF0000"/>
                <w:position w:val="7"/>
                <w:sz w:val="20"/>
                <w:szCs w:val="20"/>
              </w:rPr>
              <w:t>CRC- 16(</w:t>
            </w:r>
            <w:r>
              <w:rPr>
                <w:rFonts w:ascii="Calibri" w:hAnsi="Calibri" w:eastAsia="Calibri" w:cs="Calibri"/>
                <w:color w:val="FF0000"/>
                <w:spacing w:val="18"/>
                <w:position w:val="7"/>
                <w:sz w:val="20"/>
                <w:szCs w:val="20"/>
              </w:rPr>
              <w:t xml:space="preserve">0th </w:t>
            </w:r>
            <w:r>
              <w:rPr>
                <w:rFonts w:ascii="宋体" w:hAnsi="宋体" w:eastAsia="宋体" w:cs="宋体"/>
                <w:color w:val="FF0000"/>
                <w:position w:val="7"/>
                <w:sz w:val="20"/>
                <w:szCs w:val="20"/>
              </w:rPr>
              <w:t>word</w:t>
            </w:r>
            <w:r>
              <w:rPr>
                <w:rFonts w:ascii="Calibri" w:hAnsi="Calibri" w:eastAsia="Calibri" w:cs="Calibri"/>
                <w:color w:val="FF0000"/>
                <w:position w:val="7"/>
                <w:sz w:val="20"/>
                <w:szCs w:val="20"/>
              </w:rPr>
              <w:t xml:space="preserve">) + PC(1st </w:t>
            </w:r>
            <w:r>
              <w:rPr>
                <w:rFonts w:ascii="宋体" w:hAnsi="宋体" w:eastAsia="宋体" w:cs="宋体"/>
                <w:color w:val="FF0000"/>
                <w:position w:val="7"/>
                <w:sz w:val="20"/>
                <w:szCs w:val="20"/>
              </w:rPr>
              <w:t>word</w:t>
            </w:r>
            <w:r>
              <w:rPr>
                <w:rFonts w:ascii="Calibri" w:hAnsi="Calibri" w:eastAsia="Calibri" w:cs="Calibri"/>
                <w:color w:val="FF0000"/>
                <w:position w:val="7"/>
                <w:sz w:val="20"/>
                <w:szCs w:val="20"/>
              </w:rPr>
              <w:t>) + EPC</w:t>
            </w:r>
            <w:r>
              <w:rPr>
                <w:rFonts w:ascii="宋体" w:hAnsi="宋体" w:eastAsia="宋体" w:cs="宋体"/>
                <w:position w:val="7"/>
                <w:sz w:val="20"/>
                <w:szCs w:val="20"/>
              </w:rPr>
              <w:t>:</w:t>
            </w:r>
          </w:p>
          <w:p w14:paraId="243F8018">
            <w:pPr>
              <w:spacing w:line="227" w:lineRule="auto"/>
              <w:ind w:left="52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5"/>
                <w:sz w:val="20"/>
                <w:szCs w:val="20"/>
              </w:rPr>
              <w:t xml:space="preserve">CRC16: </w:t>
            </w:r>
            <w:r>
              <w:rPr>
                <w:rFonts w:ascii="Calibri" w:hAnsi="Calibri" w:eastAsia="Calibri" w:cs="Calibri"/>
                <w:color w:val="FF0000"/>
                <w:spacing w:val="16"/>
                <w:sz w:val="20"/>
                <w:szCs w:val="20"/>
              </w:rPr>
              <w:t xml:space="preserve">0th </w:t>
            </w:r>
            <w:r>
              <w:rPr>
                <w:rFonts w:ascii="宋体" w:hAnsi="宋体" w:eastAsia="宋体" w:cs="宋体"/>
                <w:color w:val="FF0000"/>
                <w:spacing w:val="5"/>
                <w:sz w:val="20"/>
                <w:szCs w:val="20"/>
              </w:rPr>
              <w:t>character, not writable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.</w:t>
            </w:r>
          </w:p>
          <w:p w14:paraId="2484B0AD">
            <w:pPr>
              <w:spacing w:before="64" w:line="259" w:lineRule="auto"/>
              <w:ind w:left="534" w:right="9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PC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color w:val="FF0000"/>
                <w:spacing w:val="16"/>
                <w:sz w:val="20"/>
                <w:szCs w:val="20"/>
              </w:rPr>
              <w:t>the</w:t>
            </w:r>
            <w:r>
              <w:rPr>
                <w:rFonts w:ascii="Calibri" w:hAnsi="Calibri" w:eastAsia="Calibri" w:cs="Calibri"/>
                <w:color w:val="FF0000"/>
                <w:spacing w:val="3"/>
                <w:sz w:val="20"/>
                <w:szCs w:val="20"/>
              </w:rPr>
              <w:t xml:space="preserve"> first </w:t>
            </w:r>
            <w:r>
              <w:rPr>
                <w:rFonts w:ascii="宋体" w:hAnsi="宋体" w:eastAsia="宋体" w:cs="宋体"/>
                <w:color w:val="FF0000"/>
                <w:spacing w:val="3"/>
                <w:sz w:val="20"/>
                <w:szCs w:val="20"/>
              </w:rPr>
              <w:t>word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, the first </w:t>
            </w: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 xml:space="preserve">5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bit </w:t>
            </w:r>
            <w:r>
              <w:rPr>
                <w:rFonts w:ascii="Calibri" w:hAnsi="Calibri" w:eastAsia="Calibri" w:cs="Calibri"/>
                <w:spacing w:val="18"/>
                <w:sz w:val="20"/>
                <w:szCs w:val="20"/>
              </w:rPr>
              <w:t xml:space="preserve">bits 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represent the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color w:val="FF0000"/>
                <w:spacing w:val="3"/>
                <w:sz w:val="20"/>
                <w:szCs w:val="20"/>
                <w:u w:val="single" w:color="auto"/>
              </w:rPr>
              <w:t>word length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, i.e.,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PC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is 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calculated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by </w:t>
            </w:r>
            <w:r>
              <w:rPr>
                <w:rFonts w:ascii="宋体" w:hAnsi="宋体" w:eastAsia="宋体" w:cs="宋体"/>
                <w:color w:val="FF0000"/>
                <w:spacing w:val="2"/>
                <w:sz w:val="20"/>
                <w:szCs w:val="20"/>
              </w:rPr>
              <w:t xml:space="preserve">shifting </w:t>
            </w:r>
            <w:r>
              <w:rPr>
                <w:rFonts w:ascii="宋体" w:hAnsi="宋体" w:eastAsia="宋体" w:cs="宋体"/>
                <w:color w:val="FF0000"/>
                <w:spacing w:val="2"/>
                <w:sz w:val="20"/>
                <w:szCs w:val="20"/>
                <w:u w:val="single" w:color="auto"/>
              </w:rPr>
              <w:t xml:space="preserve">the word length of </w:t>
            </w:r>
            <w:r>
              <w:rPr>
                <w:rFonts w:ascii="Calibri" w:hAnsi="Calibri" w:eastAsia="Calibri" w:cs="Calibri"/>
                <w:color w:val="FF0000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color w:val="FF0000"/>
                <w:spacing w:val="2"/>
                <w:sz w:val="20"/>
                <w:szCs w:val="20"/>
              </w:rPr>
              <w:t xml:space="preserve">to the left by </w:t>
            </w:r>
            <w:r>
              <w:rPr>
                <w:rFonts w:ascii="Calibri" w:hAnsi="Calibri" w:eastAsia="Calibri" w:cs="Calibri"/>
                <w:color w:val="FF0000"/>
                <w:spacing w:val="-3"/>
                <w:sz w:val="20"/>
                <w:szCs w:val="20"/>
              </w:rPr>
              <w:t xml:space="preserve">11 </w:t>
            </w:r>
            <w:r>
              <w:rPr>
                <w:rFonts w:ascii="宋体" w:hAnsi="宋体" w:eastAsia="宋体" w:cs="宋体"/>
                <w:color w:val="FF0000"/>
                <w:spacing w:val="-3"/>
                <w:sz w:val="20"/>
                <w:szCs w:val="20"/>
              </w:rPr>
              <w:t>bits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.</w:t>
            </w:r>
          </w:p>
        </w:tc>
      </w:tr>
      <w:tr w14:paraId="60EBC3E0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4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B05BB69">
            <w:pPr>
              <w:spacing w:line="266" w:lineRule="auto"/>
              <w:rPr>
                <w:rFonts w:ascii="Arial"/>
                <w:sz w:val="21"/>
              </w:rPr>
            </w:pPr>
          </w:p>
          <w:p w14:paraId="0E5AF997">
            <w:pPr>
              <w:spacing w:line="266" w:lineRule="auto"/>
              <w:rPr>
                <w:rFonts w:ascii="Arial"/>
                <w:sz w:val="21"/>
              </w:rPr>
            </w:pPr>
          </w:p>
          <w:p w14:paraId="342D2275">
            <w:pPr>
              <w:spacing w:line="266" w:lineRule="auto"/>
              <w:rPr>
                <w:rFonts w:ascii="Arial"/>
                <w:sz w:val="21"/>
              </w:rPr>
            </w:pPr>
          </w:p>
          <w:p w14:paraId="0EEF51B1">
            <w:pPr>
              <w:spacing w:line="266" w:lineRule="auto"/>
              <w:rPr>
                <w:rFonts w:ascii="Arial"/>
                <w:sz w:val="21"/>
              </w:rPr>
            </w:pPr>
          </w:p>
          <w:p w14:paraId="5924CE85">
            <w:pPr>
              <w:spacing w:line="266" w:lineRule="auto"/>
              <w:rPr>
                <w:rFonts w:ascii="Arial"/>
                <w:sz w:val="21"/>
              </w:rPr>
            </w:pPr>
          </w:p>
          <w:p w14:paraId="0D5C0D16">
            <w:pPr>
              <w:spacing w:line="267" w:lineRule="auto"/>
              <w:rPr>
                <w:rFonts w:ascii="Arial"/>
                <w:sz w:val="21"/>
              </w:rPr>
            </w:pPr>
          </w:p>
          <w:p w14:paraId="4A0B26B4">
            <w:pPr>
              <w:spacing w:line="267" w:lineRule="auto"/>
              <w:rPr>
                <w:rFonts w:ascii="Arial"/>
                <w:sz w:val="21"/>
              </w:rPr>
            </w:pPr>
          </w:p>
          <w:p w14:paraId="58DDDA62">
            <w:pPr>
              <w:spacing w:before="65" w:line="228" w:lineRule="auto"/>
              <w:ind w:left="74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Write results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50A8542">
            <w:pPr>
              <w:spacing w:before="224" w:line="229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1"/>
                <w:sz w:val="20"/>
                <w:szCs w:val="20"/>
              </w:rPr>
              <w:t>0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, Write success</w:t>
            </w:r>
          </w:p>
          <w:p w14:paraId="663AB200">
            <w:pPr>
              <w:spacing w:before="63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, Antenna port parameter error</w:t>
            </w:r>
          </w:p>
          <w:p w14:paraId="33258B91">
            <w:pPr>
              <w:spacing w:before="65" w:line="312" w:lineRule="exact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2"/>
                <w:position w:val="7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2"/>
                <w:position w:val="7"/>
                <w:sz w:val="20"/>
                <w:szCs w:val="20"/>
              </w:rPr>
              <w:t>, Wrong choice of parameters</w:t>
            </w:r>
          </w:p>
          <w:p w14:paraId="3EDDDB52">
            <w:pPr>
              <w:spacing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, Write parameter error</w:t>
            </w:r>
          </w:p>
          <w:p w14:paraId="18E62E5F">
            <w:pPr>
              <w:spacing w:before="65" w:line="228" w:lineRule="auto"/>
              <w:ind w:left="10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CRC 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Checksum Error</w:t>
            </w:r>
          </w:p>
          <w:p w14:paraId="613852CC">
            <w:pPr>
              <w:spacing w:before="64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1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, Insufficient power</w:t>
            </w:r>
          </w:p>
          <w:p w14:paraId="7C4CDF6E">
            <w:pPr>
              <w:spacing w:before="65" w:line="228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, Data area overflow</w:t>
            </w:r>
          </w:p>
          <w:p w14:paraId="7FCCDE22">
            <w:pPr>
              <w:spacing w:before="66" w:line="312" w:lineRule="exact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2"/>
                <w:position w:val="7"/>
                <w:sz w:val="20"/>
                <w:szCs w:val="20"/>
              </w:rPr>
              <w:t>7</w:t>
            </w:r>
            <w:r>
              <w:rPr>
                <w:rFonts w:ascii="宋体" w:hAnsi="宋体" w:eastAsia="宋体" w:cs="宋体"/>
                <w:spacing w:val="2"/>
                <w:position w:val="7"/>
                <w:sz w:val="20"/>
                <w:szCs w:val="20"/>
              </w:rPr>
              <w:t>, data area locked</w:t>
            </w:r>
          </w:p>
          <w:p w14:paraId="44022E34">
            <w:pPr>
              <w:spacing w:line="228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>8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, Access password error</w:t>
            </w:r>
          </w:p>
          <w:p w14:paraId="37352B0D">
            <w:pPr>
              <w:spacing w:before="65" w:line="228" w:lineRule="auto"/>
              <w:ind w:left="10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>9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, Other labeling errors</w:t>
            </w:r>
          </w:p>
          <w:p w14:paraId="1A7F9437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2"/>
                <w:sz w:val="20"/>
                <w:szCs w:val="20"/>
              </w:rPr>
              <w:t>10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, label missing</w:t>
            </w:r>
          </w:p>
          <w:p w14:paraId="12F93C79">
            <w:pPr>
              <w:spacing w:before="65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5"/>
                <w:sz w:val="20"/>
                <w:szCs w:val="20"/>
              </w:rPr>
              <w:t xml:space="preserve">11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, Read-write send command error</w:t>
            </w:r>
          </w:p>
        </w:tc>
      </w:tr>
    </w:tbl>
    <w:p w14:paraId="584650CD">
      <w:pPr>
        <w:pStyle w:val="2"/>
        <w:spacing w:line="311" w:lineRule="auto"/>
      </w:pPr>
    </w:p>
    <w:p w14:paraId="132B1219">
      <w:pPr>
        <w:pStyle w:val="2"/>
        <w:spacing w:line="312" w:lineRule="auto"/>
      </w:pPr>
    </w:p>
    <w:p w14:paraId="07952F6C">
      <w:pPr>
        <w:spacing w:before="100" w:line="225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94" w:name="_Toc23914"/>
      <w:bookmarkStart w:id="95" w:name="_Toc11923"/>
      <w:r>
        <w:rPr>
          <w:rFonts w:ascii="Calibri" w:hAnsi="Calibri" w:eastAsia="Calibri" w:cs="Calibri"/>
          <w:b/>
          <w:bCs/>
          <w:sz w:val="31"/>
          <w:szCs w:val="31"/>
        </w:rPr>
        <w:t xml:space="preserve">6.2.9. </w:t>
      </w:r>
      <w:r>
        <w:rPr>
          <w:rFonts w:ascii="宋体" w:hAnsi="宋体" w:eastAsia="宋体" w:cs="宋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lock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EPC </w:t>
      </w:r>
      <w:r>
        <w:rPr>
          <w:rFonts w:ascii="宋体" w:hAnsi="宋体" w:eastAsia="宋体" w:cs="宋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tags</w:t>
      </w:r>
      <w:bookmarkEnd w:id="94"/>
      <w:bookmarkEnd w:id="95"/>
    </w:p>
    <w:p w14:paraId="67A358C1">
      <w:pPr>
        <w:spacing w:before="109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18A353EF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326D4FD1">
            <w:pPr>
              <w:spacing w:before="136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4B4F41A">
            <w:pPr>
              <w:spacing w:before="169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MsgBaseLockEpc</w:t>
            </w:r>
          </w:p>
        </w:tc>
      </w:tr>
      <w:tr w14:paraId="0381714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1" w:hRule="atLeast"/>
        </w:trPr>
        <w:tc>
          <w:tcPr>
            <w:tcW w:w="2317" w:type="dxa"/>
            <w:vAlign w:val="top"/>
          </w:tcPr>
          <w:p w14:paraId="772649F8">
            <w:pPr>
              <w:spacing w:line="315" w:lineRule="auto"/>
              <w:rPr>
                <w:rFonts w:ascii="Arial"/>
                <w:sz w:val="21"/>
              </w:rPr>
            </w:pPr>
          </w:p>
          <w:p w14:paraId="7A1369C2">
            <w:pPr>
              <w:spacing w:line="315" w:lineRule="auto"/>
              <w:rPr>
                <w:rFonts w:ascii="Arial"/>
                <w:sz w:val="21"/>
              </w:rPr>
            </w:pPr>
          </w:p>
          <w:p w14:paraId="4637C61E">
            <w:pPr>
              <w:spacing w:line="315" w:lineRule="auto"/>
              <w:rPr>
                <w:rFonts w:ascii="Arial"/>
                <w:sz w:val="21"/>
              </w:rPr>
            </w:pPr>
          </w:p>
          <w:p w14:paraId="7C31CB56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6D17F631">
            <w:pPr>
              <w:spacing w:before="235" w:line="228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AntennaEnable</w:t>
            </w:r>
            <w:r>
              <w:rPr>
                <w:rFonts w:ascii="Calibri" w:hAnsi="Calibri" w:eastAsia="Calibri" w:cs="Calibri"/>
                <w:spacing w:val="16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>Antenna Port</w:t>
            </w:r>
          </w:p>
          <w:p w14:paraId="3E775BF7">
            <w:pPr>
              <w:spacing w:before="65" w:line="254" w:lineRule="auto"/>
              <w:ind w:left="106" w:right="35" w:hanging="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Area: Tag data area to be locked </w:t>
            </w:r>
            <w:r>
              <w:rPr>
                <w:rFonts w:ascii="Calibri" w:hAnsi="Calibri" w:eastAsia="Calibri" w:cs="Calibri"/>
                <w:spacing w:val="1"/>
                <w:sz w:val="20"/>
                <w:szCs w:val="20"/>
              </w:rPr>
              <w:t>(</w:t>
            </w:r>
            <w:r>
              <w:rPr>
                <w:rFonts w:ascii="Calibri" w:hAnsi="Calibri" w:eastAsia="Calibri" w:cs="Calibri"/>
                <w:color w:val="0070C0"/>
                <w:spacing w:val="1"/>
                <w:sz w:val="20"/>
                <w:szCs w:val="20"/>
              </w:rPr>
              <w:t>0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, inactivation password area; </w:t>
            </w:r>
            <w:r>
              <w:rPr>
                <w:rFonts w:ascii="Calibri" w:hAnsi="Calibri" w:eastAsia="Calibri" w:cs="Calibri"/>
                <w:color w:val="0070C0"/>
                <w:spacing w:val="1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, access password area; </w:t>
            </w:r>
            <w:r>
              <w:rPr>
                <w:rFonts w:ascii="Calibri" w:hAnsi="Calibri" w:eastAsia="Calibri" w:cs="Calibri"/>
                <w:color w:val="0070C0"/>
                <w:spacing w:val="1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area; </w:t>
            </w:r>
            <w:r>
              <w:rPr>
                <w:rFonts w:ascii="Calibri" w:hAnsi="Calibri" w:eastAsia="Calibri" w:cs="Calibri"/>
                <w:color w:val="0070C0"/>
                <w:spacing w:val="1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area; </w:t>
            </w:r>
            <w:r>
              <w:rPr>
                <w:rFonts w:ascii="Calibri" w:hAnsi="Calibri" w:eastAsia="Calibri" w:cs="Calibri"/>
                <w:color w:val="0070C0"/>
                <w:spacing w:val="1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,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user data area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)</w:t>
            </w:r>
          </w:p>
          <w:p w14:paraId="7C012F79">
            <w:pPr>
              <w:spacing w:before="73" w:line="220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Mode</w:t>
            </w:r>
            <w:r>
              <w:rPr>
                <w:rFonts w:ascii="宋体" w:hAnsi="宋体" w:eastAsia="宋体" w:cs="宋体"/>
                <w:color w:val="0070C0"/>
                <w:spacing w:val="6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lock operation type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(</w:t>
            </w:r>
            <w:r>
              <w:rPr>
                <w:rFonts w:ascii="Calibri" w:hAnsi="Calibri" w:eastAsia="Calibri" w:cs="Calibri"/>
                <w:color w:val="0070C0"/>
                <w:spacing w:val="6"/>
                <w:sz w:val="20"/>
                <w:szCs w:val="20"/>
              </w:rPr>
              <w:t>0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, unlocked; </w:t>
            </w:r>
            <w:r>
              <w:rPr>
                <w:rFonts w:ascii="Calibri" w:hAnsi="Calibri" w:eastAsia="Calibri" w:cs="Calibri"/>
                <w:color w:val="0070C0"/>
                <w:spacing w:val="6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, locked; </w:t>
            </w:r>
            <w:r>
              <w:rPr>
                <w:rFonts w:ascii="Calibri" w:hAnsi="Calibri" w:eastAsia="Calibri" w:cs="Calibri"/>
                <w:color w:val="0070C0"/>
                <w:spacing w:val="6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,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permanently unlocked; </w:t>
            </w:r>
            <w:r>
              <w:rPr>
                <w:rFonts w:ascii="Calibri" w:hAnsi="Calibri" w:eastAsia="Calibri" w:cs="Calibri"/>
                <w:color w:val="0070C0"/>
                <w:spacing w:val="5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, permanently locked</w:t>
            </w:r>
            <w:r>
              <w:rPr>
                <w:rFonts w:ascii="Calibri" w:hAnsi="Calibri" w:eastAsia="Calibri" w:cs="Calibri"/>
                <w:spacing w:val="5"/>
                <w:sz w:val="20"/>
                <w:szCs w:val="20"/>
              </w:rPr>
              <w:t>)</w:t>
            </w:r>
          </w:p>
          <w:p w14:paraId="555E92E8">
            <w:pPr>
              <w:spacing w:before="7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Filter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Selection of reading parameters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see parameter description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)</w:t>
            </w:r>
          </w:p>
          <w:p w14:paraId="22CCF2D5">
            <w:pPr>
              <w:spacing w:before="66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HexPassword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access password (</w:t>
            </w:r>
            <w:r>
              <w:rPr>
                <w:rFonts w:ascii="宋体" w:hAnsi="宋体" w:eastAsia="宋体" w:cs="宋体"/>
                <w:color w:val="0070C0"/>
                <w:spacing w:val="9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)</w:t>
            </w:r>
          </w:p>
        </w:tc>
      </w:tr>
      <w:tr w14:paraId="4A655DD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6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8212218">
            <w:pPr>
              <w:spacing w:line="317" w:lineRule="auto"/>
              <w:rPr>
                <w:rFonts w:ascii="Arial"/>
                <w:sz w:val="21"/>
              </w:rPr>
            </w:pPr>
          </w:p>
          <w:p w14:paraId="7F787317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2F60BA6">
            <w:pPr>
              <w:spacing w:line="317" w:lineRule="auto"/>
              <w:rPr>
                <w:rFonts w:ascii="Arial"/>
                <w:sz w:val="21"/>
              </w:rPr>
            </w:pPr>
          </w:p>
          <w:p w14:paraId="71983E35">
            <w:pPr>
              <w:spacing w:before="65" w:line="227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Perform lock or unlock operation on the tag, the operation defined by this instruction is a single operation</w:t>
            </w:r>
          </w:p>
        </w:tc>
      </w:tr>
    </w:tbl>
    <w:p w14:paraId="0D61422B">
      <w:pPr>
        <w:pStyle w:val="2"/>
        <w:spacing w:line="311" w:lineRule="auto"/>
      </w:pPr>
    </w:p>
    <w:p w14:paraId="4AA6990B">
      <w:pPr>
        <w:pStyle w:val="2"/>
        <w:spacing w:line="312" w:lineRule="auto"/>
      </w:pPr>
    </w:p>
    <w:p w14:paraId="60E0797F">
      <w:pPr>
        <w:spacing w:before="100" w:line="225" w:lineRule="auto"/>
        <w:ind w:left="399"/>
        <w:outlineLvl w:val="1"/>
        <w:rPr>
          <w:rFonts w:ascii="宋体" w:hAnsi="宋体" w:eastAsia="宋体" w:cs="宋体"/>
          <w:sz w:val="31"/>
          <w:szCs w:val="31"/>
        </w:rPr>
      </w:pPr>
      <w:bookmarkStart w:id="96" w:name="_Toc2687"/>
      <w:bookmarkStart w:id="97" w:name="_Toc28692"/>
      <w:r>
        <w:rPr>
          <w:rFonts w:ascii="Calibri" w:hAnsi="Calibri" w:eastAsia="Calibri" w:cs="Calibri"/>
          <w:b/>
          <w:bCs/>
          <w:spacing w:val="2"/>
          <w:sz w:val="31"/>
          <w:szCs w:val="31"/>
        </w:rPr>
        <w:t xml:space="preserve">6.2.10 </w:t>
      </w:r>
      <w:r>
        <w:rPr>
          <w:rFonts w:ascii="宋体" w:hAnsi="宋体" w:eastAsia="宋体" w:cs="宋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Inactivation of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EPC </w:t>
      </w:r>
      <w:r>
        <w:rPr>
          <w:rFonts w:ascii="宋体" w:hAnsi="宋体" w:eastAsia="宋体" w:cs="宋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labels</w:t>
      </w:r>
      <w:bookmarkEnd w:id="96"/>
      <w:bookmarkEnd w:id="97"/>
    </w:p>
    <w:p w14:paraId="7C732ED9">
      <w:pPr>
        <w:spacing w:before="110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712E29D1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98F1615">
            <w:pPr>
              <w:spacing w:before="136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DACC6A5">
            <w:pPr>
              <w:spacing w:before="179" w:line="18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MsgBaseDestoryEpc</w:t>
            </w:r>
          </w:p>
        </w:tc>
      </w:tr>
    </w:tbl>
    <w:p w14:paraId="0BA1953C">
      <w:pPr>
        <w:pStyle w:val="2"/>
      </w:pPr>
    </w:p>
    <w:p w14:paraId="6DA2F71F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36BBF47C">
      <w:pPr>
        <w:spacing w:line="91" w:lineRule="auto"/>
        <w:rPr>
          <w:rFonts w:ascii="Arial"/>
          <w:sz w:val="2"/>
        </w:rPr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398F5956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" w:hRule="atLeast"/>
        </w:trPr>
        <w:tc>
          <w:tcPr>
            <w:tcW w:w="2317" w:type="dxa"/>
            <w:vAlign w:val="top"/>
          </w:tcPr>
          <w:p w14:paraId="67C9D5A3">
            <w:pPr>
              <w:spacing w:line="415" w:lineRule="auto"/>
              <w:rPr>
                <w:rFonts w:ascii="Arial"/>
                <w:sz w:val="21"/>
              </w:rPr>
            </w:pPr>
          </w:p>
          <w:p w14:paraId="4E4A7638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471FB2AF">
            <w:pPr>
              <w:spacing w:before="171" w:line="312" w:lineRule="exact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position w:val="7"/>
                <w:sz w:val="20"/>
                <w:szCs w:val="20"/>
              </w:rPr>
              <w:t>AntennaEnable</w:t>
            </w:r>
            <w:r>
              <w:rPr>
                <w:rFonts w:ascii="Calibri" w:hAnsi="Calibri" w:eastAsia="Calibri" w:cs="Calibri"/>
                <w:spacing w:val="16"/>
                <w:position w:val="7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6"/>
                <w:position w:val="7"/>
                <w:sz w:val="20"/>
                <w:szCs w:val="20"/>
              </w:rPr>
              <w:t>Antenna Port</w:t>
            </w:r>
          </w:p>
          <w:p w14:paraId="7FF71407">
            <w:pPr>
              <w:spacing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HexPassword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Destroy password</w:t>
            </w:r>
          </w:p>
          <w:p w14:paraId="762676DE">
            <w:pPr>
              <w:spacing w:before="64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Filter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Selection of reading parameters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see parameter description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)</w:t>
            </w:r>
          </w:p>
        </w:tc>
      </w:tr>
      <w:tr w14:paraId="0C343768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12A5B424">
            <w:pPr>
              <w:spacing w:line="314" w:lineRule="auto"/>
              <w:rPr>
                <w:rFonts w:ascii="Arial"/>
                <w:sz w:val="21"/>
              </w:rPr>
            </w:pPr>
          </w:p>
          <w:p w14:paraId="5ADC38C5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AD14A31">
            <w:pPr>
              <w:spacing w:before="225" w:line="258" w:lineRule="auto"/>
              <w:ind w:left="121" w:right="102" w:hanging="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Inactivate the label, the label will be permanently deactivated after inactivation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, this operation is irreversible.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The operation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defined in this instruction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is a single operation</w:t>
            </w:r>
          </w:p>
        </w:tc>
      </w:tr>
    </w:tbl>
    <w:p w14:paraId="10C9DBDA">
      <w:pPr>
        <w:pStyle w:val="2"/>
        <w:spacing w:line="311" w:lineRule="auto"/>
      </w:pPr>
    </w:p>
    <w:p w14:paraId="2D4030C5">
      <w:pPr>
        <w:pStyle w:val="2"/>
        <w:spacing w:line="311" w:lineRule="auto"/>
      </w:pPr>
    </w:p>
    <w:p w14:paraId="53145368">
      <w:pPr>
        <w:spacing w:before="101" w:line="225" w:lineRule="auto"/>
        <w:ind w:left="399"/>
        <w:outlineLvl w:val="1"/>
        <w:rPr>
          <w:rFonts w:ascii="宋体" w:hAnsi="宋体" w:eastAsia="宋体" w:cs="宋体"/>
          <w:sz w:val="31"/>
          <w:szCs w:val="31"/>
        </w:rPr>
      </w:pPr>
      <w:bookmarkStart w:id="98" w:name="_Toc3138"/>
      <w:bookmarkStart w:id="99" w:name="_Toc12185"/>
      <w:r>
        <w:rPr>
          <w:rFonts w:ascii="Calibri" w:hAnsi="Calibri" w:eastAsia="Calibri" w:cs="Calibri"/>
          <w:b/>
          <w:bCs/>
          <w:spacing w:val="1"/>
          <w:sz w:val="31"/>
          <w:szCs w:val="31"/>
        </w:rPr>
        <w:t xml:space="preserve">6.2.11 </w:t>
      </w:r>
      <w:r>
        <w:rPr>
          <w:rFonts w:ascii="宋体" w:hAnsi="宋体" w:eastAsia="宋体" w:cs="宋体"/>
          <w:spacing w:val="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Reading </w:t>
      </w:r>
      <w:r>
        <w:rPr>
          <w:rFonts w:ascii="Calibri" w:hAnsi="Calibri" w:eastAsia="Calibri" w:cs="Calibri"/>
          <w:b/>
          <w:bCs/>
          <w:spacing w:val="1"/>
          <w:sz w:val="31"/>
          <w:szCs w:val="31"/>
        </w:rPr>
        <w:t xml:space="preserve">6B </w:t>
      </w:r>
      <w:r>
        <w:rPr>
          <w:rFonts w:ascii="宋体" w:hAnsi="宋体" w:eastAsia="宋体" w:cs="宋体"/>
          <w:spacing w:val="1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labels</w:t>
      </w:r>
      <w:bookmarkEnd w:id="98"/>
      <w:bookmarkEnd w:id="99"/>
    </w:p>
    <w:p w14:paraId="7B0088E0">
      <w:pPr>
        <w:spacing w:before="110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2F08B3F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2BA4ABB">
            <w:pPr>
              <w:spacing w:before="136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26B0B42B">
            <w:pPr>
              <w:spacing w:before="170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8"/>
                <w:sz w:val="20"/>
                <w:szCs w:val="20"/>
              </w:rPr>
              <w:t>MsgBaseInventory6b</w:t>
            </w:r>
          </w:p>
        </w:tc>
      </w:tr>
      <w:tr w14:paraId="6367C341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0" w:hRule="atLeast"/>
        </w:trPr>
        <w:tc>
          <w:tcPr>
            <w:tcW w:w="2317" w:type="dxa"/>
            <w:vAlign w:val="top"/>
          </w:tcPr>
          <w:p w14:paraId="6CCE5890">
            <w:pPr>
              <w:spacing w:line="243" w:lineRule="auto"/>
              <w:rPr>
                <w:rFonts w:ascii="Arial"/>
                <w:sz w:val="21"/>
              </w:rPr>
            </w:pPr>
          </w:p>
          <w:p w14:paraId="44B9E54E">
            <w:pPr>
              <w:spacing w:line="243" w:lineRule="auto"/>
              <w:rPr>
                <w:rFonts w:ascii="Arial"/>
                <w:sz w:val="21"/>
              </w:rPr>
            </w:pPr>
          </w:p>
          <w:p w14:paraId="2A97959A">
            <w:pPr>
              <w:spacing w:line="243" w:lineRule="auto"/>
              <w:rPr>
                <w:rFonts w:ascii="Arial"/>
                <w:sz w:val="21"/>
              </w:rPr>
            </w:pPr>
          </w:p>
          <w:p w14:paraId="504CDA74">
            <w:pPr>
              <w:spacing w:line="243" w:lineRule="auto"/>
              <w:rPr>
                <w:rFonts w:ascii="Arial"/>
                <w:sz w:val="21"/>
              </w:rPr>
            </w:pPr>
          </w:p>
          <w:p w14:paraId="6476DE0B">
            <w:pPr>
              <w:spacing w:line="244" w:lineRule="auto"/>
              <w:rPr>
                <w:rFonts w:ascii="Arial"/>
                <w:sz w:val="21"/>
              </w:rPr>
            </w:pPr>
          </w:p>
          <w:p w14:paraId="322EF90F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525F9524">
            <w:pPr>
              <w:spacing w:before="196" w:line="228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AntennaEnable</w:t>
            </w:r>
            <w:r>
              <w:rPr>
                <w:rFonts w:ascii="Calibri" w:hAnsi="Calibri" w:eastAsia="Calibri" w:cs="Calibri"/>
                <w:spacing w:val="16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>Antenna Port</w:t>
            </w:r>
          </w:p>
          <w:p w14:paraId="1E7B4DBA">
            <w:pPr>
              <w:spacing w:before="33" w:line="276" w:lineRule="auto"/>
              <w:ind w:left="104" w:right="94" w:firstLine="1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InventoryMode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Continuous/Single Read 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>(</w:t>
            </w:r>
            <w:r>
              <w:rPr>
                <w:rFonts w:ascii="Calibri" w:hAnsi="Calibri" w:eastAsia="Calibri" w:cs="Calibri"/>
                <w:color w:val="0070C0"/>
                <w:spacing w:val="11"/>
                <w:sz w:val="20"/>
                <w:szCs w:val="20"/>
              </w:rPr>
              <w:t>0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Single Read mode, the reader will do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one round of reading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on each enabled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antenna and then end the reading operation and enter the idle state automatically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color w:val="0070C0"/>
                <w:spacing w:val="10"/>
                <w:sz w:val="20"/>
                <w:szCs w:val="20"/>
              </w:rPr>
              <w:t>1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Continuous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Read mode, the reader will keep reading until it receives a stop command to end the reading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)</w:t>
            </w:r>
          </w:p>
          <w:p w14:paraId="4C3A5147">
            <w:pPr>
              <w:spacing w:before="70" w:line="223" w:lineRule="auto"/>
              <w:ind w:left="10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Area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: read content 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>(</w:t>
            </w:r>
            <w:r>
              <w:rPr>
                <w:rFonts w:ascii="Calibri" w:hAnsi="Calibri" w:eastAsia="Calibri" w:cs="Calibri"/>
                <w:color w:val="0070C0"/>
                <w:spacing w:val="7"/>
                <w:sz w:val="20"/>
                <w:szCs w:val="20"/>
              </w:rPr>
              <w:t>0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, read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6B TID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only; </w:t>
            </w:r>
            <w:r>
              <w:rPr>
                <w:rFonts w:ascii="Calibri" w:hAnsi="Calibri" w:eastAsia="Calibri" w:cs="Calibri"/>
                <w:color w:val="0070C0"/>
                <w:spacing w:val="7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, read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6B TID </w:t>
            </w:r>
            <w:r>
              <w:rPr>
                <w:rFonts w:ascii="Calibri" w:hAnsi="Calibri" w:eastAsia="Calibri" w:cs="Calibri"/>
                <w:spacing w:val="7"/>
                <w:sz w:val="20"/>
                <w:szCs w:val="20"/>
              </w:rPr>
              <w:t xml:space="preserve">+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user data; </w:t>
            </w:r>
            <w:r>
              <w:rPr>
                <w:rFonts w:ascii="Calibri" w:hAnsi="Calibri" w:eastAsia="Calibri" w:cs="Calibri"/>
                <w:color w:val="0070C0"/>
                <w:spacing w:val="7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, read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user data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only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)</w:t>
            </w:r>
          </w:p>
          <w:p w14:paraId="3DF82D6C">
            <w:pPr>
              <w:spacing w:before="70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ReadUserdata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User data area read parameter (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>see parameter description for details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)</w:t>
            </w:r>
          </w:p>
          <w:p w14:paraId="3B3DC7D3">
            <w:pPr>
              <w:spacing w:before="65" w:line="223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HexMatchTid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code of the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6B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tag to be matched (</w:t>
            </w:r>
            <w:r>
              <w:rPr>
                <w:rFonts w:ascii="宋体" w:hAnsi="宋体" w:eastAsia="宋体" w:cs="宋体"/>
                <w:color w:val="0070C0"/>
                <w:spacing w:val="8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)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hexadecimal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)</w:t>
            </w:r>
          </w:p>
          <w:p w14:paraId="3C1573A0">
            <w:pPr>
              <w:spacing w:before="70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BMatchTid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code of the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6B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tag to be matched (</w:t>
            </w:r>
            <w:r>
              <w:rPr>
                <w:rFonts w:ascii="宋体" w:hAnsi="宋体" w:eastAsia="宋体" w:cs="宋体"/>
                <w:color w:val="0070C0"/>
                <w:spacing w:val="8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)</w:t>
            </w:r>
          </w:p>
        </w:tc>
      </w:tr>
      <w:tr w14:paraId="141D0ACB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6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D6561FA">
            <w:pPr>
              <w:spacing w:line="317" w:lineRule="auto"/>
              <w:rPr>
                <w:rFonts w:ascii="Arial"/>
                <w:sz w:val="21"/>
              </w:rPr>
            </w:pPr>
          </w:p>
          <w:p w14:paraId="6AFFC268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AFD662A">
            <w:pPr>
              <w:spacing w:line="317" w:lineRule="auto"/>
              <w:rPr>
                <w:rFonts w:ascii="Arial"/>
                <w:sz w:val="21"/>
              </w:rPr>
            </w:pPr>
          </w:p>
          <w:p w14:paraId="2F41F7F6">
            <w:pPr>
              <w:spacing w:before="65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Data read operation for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 xml:space="preserve">ISO18000-6B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labels</w:t>
            </w:r>
          </w:p>
        </w:tc>
      </w:tr>
    </w:tbl>
    <w:p w14:paraId="4F536D3E">
      <w:pPr>
        <w:pStyle w:val="2"/>
        <w:spacing w:line="311" w:lineRule="auto"/>
      </w:pPr>
    </w:p>
    <w:p w14:paraId="2D42911D">
      <w:pPr>
        <w:pStyle w:val="2"/>
        <w:spacing w:line="312" w:lineRule="auto"/>
      </w:pPr>
    </w:p>
    <w:p w14:paraId="656FB963">
      <w:pPr>
        <w:spacing w:before="100" w:line="225" w:lineRule="auto"/>
        <w:ind w:left="399"/>
        <w:outlineLvl w:val="1"/>
        <w:rPr>
          <w:rFonts w:ascii="宋体" w:hAnsi="宋体" w:eastAsia="宋体" w:cs="宋体"/>
          <w:sz w:val="31"/>
          <w:szCs w:val="31"/>
        </w:rPr>
      </w:pPr>
      <w:bookmarkStart w:id="100" w:name="_Toc16993"/>
      <w:bookmarkStart w:id="101" w:name="_Toc15970"/>
      <w:r>
        <w:rPr>
          <w:rFonts w:ascii="Calibri" w:hAnsi="Calibri" w:eastAsia="Calibri" w:cs="Calibri"/>
          <w:b/>
          <w:bCs/>
          <w:sz w:val="31"/>
          <w:szCs w:val="31"/>
        </w:rPr>
        <w:t xml:space="preserve">6.2.12. </w:t>
      </w:r>
      <w:r>
        <w:rPr>
          <w:rFonts w:ascii="宋体" w:hAnsi="宋体" w:eastAsia="宋体" w:cs="宋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Write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6B </w:t>
      </w:r>
      <w:r>
        <w:rPr>
          <w:rFonts w:ascii="宋体" w:hAnsi="宋体" w:eastAsia="宋体" w:cs="宋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Labeling</w:t>
      </w:r>
      <w:bookmarkEnd w:id="100"/>
      <w:bookmarkEnd w:id="101"/>
    </w:p>
    <w:p w14:paraId="04910D0A">
      <w:pPr>
        <w:spacing w:before="109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31FC4D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AF1B24A">
            <w:pPr>
              <w:spacing w:before="136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B2479BD">
            <w:pPr>
              <w:spacing w:before="169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0"/>
                <w:sz w:val="20"/>
                <w:szCs w:val="20"/>
              </w:rPr>
              <w:t>MsgBaseWrite6b</w:t>
            </w:r>
          </w:p>
        </w:tc>
      </w:tr>
      <w:tr w14:paraId="16037E0F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6" w:hRule="atLeast"/>
        </w:trPr>
        <w:tc>
          <w:tcPr>
            <w:tcW w:w="2317" w:type="dxa"/>
            <w:vAlign w:val="top"/>
          </w:tcPr>
          <w:p w14:paraId="3BB7ECA5">
            <w:pPr>
              <w:spacing w:line="270" w:lineRule="auto"/>
              <w:rPr>
                <w:rFonts w:ascii="Arial"/>
                <w:sz w:val="21"/>
              </w:rPr>
            </w:pPr>
          </w:p>
          <w:p w14:paraId="59E6AEFC">
            <w:pPr>
              <w:spacing w:line="271" w:lineRule="auto"/>
              <w:rPr>
                <w:rFonts w:ascii="Arial"/>
                <w:sz w:val="21"/>
              </w:rPr>
            </w:pPr>
          </w:p>
          <w:p w14:paraId="2143AE4E">
            <w:pPr>
              <w:spacing w:line="271" w:lineRule="auto"/>
              <w:rPr>
                <w:rFonts w:ascii="Arial"/>
                <w:sz w:val="21"/>
              </w:rPr>
            </w:pPr>
          </w:p>
          <w:p w14:paraId="28305FDB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72E68EC7">
            <w:pPr>
              <w:spacing w:before="102" w:line="228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AntennaEnable</w:t>
            </w:r>
            <w:r>
              <w:rPr>
                <w:rFonts w:ascii="Calibri" w:hAnsi="Calibri" w:eastAsia="Calibri" w:cs="Calibri"/>
                <w:spacing w:val="16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>Antenna Port</w:t>
            </w:r>
          </w:p>
          <w:p w14:paraId="00A98849">
            <w:pPr>
              <w:spacing w:before="65" w:line="220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HexMatchTid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code of the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6B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tag to be matched (</w:t>
            </w:r>
            <w:r>
              <w:rPr>
                <w:rFonts w:ascii="宋体" w:hAnsi="宋体" w:eastAsia="宋体" w:cs="宋体"/>
                <w:color w:val="0070C0"/>
                <w:spacing w:val="8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)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hexadecimal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)</w:t>
            </w:r>
          </w:p>
          <w:p w14:paraId="46BF5AB6">
            <w:pPr>
              <w:spacing w:before="7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BMatchTid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code of the 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6B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tag to be matched.</w:t>
            </w:r>
          </w:p>
          <w:p w14:paraId="40E84104">
            <w:pPr>
              <w:spacing w:before="65" w:line="228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Start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: start address of </w:t>
            </w:r>
            <w:r>
              <w:rPr>
                <w:rFonts w:ascii="宋体" w:hAnsi="宋体" w:eastAsia="宋体" w:cs="宋体"/>
                <w:color w:val="FF0000"/>
                <w:spacing w:val="10"/>
                <w:sz w:val="20"/>
                <w:szCs w:val="20"/>
              </w:rPr>
              <w:t xml:space="preserve">the byte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to be written to the label data area</w:t>
            </w:r>
          </w:p>
          <w:p w14:paraId="78EE5AE0">
            <w:pPr>
              <w:spacing w:before="66" w:line="220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HexWriteData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: data content to be written (</w:t>
            </w:r>
            <w:r>
              <w:rPr>
                <w:rFonts w:ascii="宋体" w:hAnsi="宋体" w:eastAsia="宋体" w:cs="宋体"/>
                <w:color w:val="0070C0"/>
                <w:spacing w:val="9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) 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hexadecimal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)</w:t>
            </w:r>
          </w:p>
          <w:p w14:paraId="2601E86A">
            <w:pPr>
              <w:spacing w:before="7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BwriteData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>: content of data to be written</w:t>
            </w:r>
          </w:p>
        </w:tc>
      </w:tr>
      <w:tr w14:paraId="521D5DC9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2F5B86BC">
            <w:pPr>
              <w:spacing w:line="314" w:lineRule="auto"/>
              <w:rPr>
                <w:rFonts w:ascii="Arial"/>
                <w:sz w:val="21"/>
              </w:rPr>
            </w:pPr>
          </w:p>
          <w:p w14:paraId="362AD1D8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8794D0F">
            <w:pPr>
              <w:spacing w:line="315" w:lineRule="auto"/>
              <w:rPr>
                <w:rFonts w:ascii="Arial"/>
                <w:sz w:val="21"/>
              </w:rPr>
            </w:pPr>
          </w:p>
          <w:p w14:paraId="73995735">
            <w:pPr>
              <w:spacing w:before="65" w:line="227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Write operation to the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6B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tag, the write operation defined by this instruction is a single operation</w:t>
            </w:r>
          </w:p>
        </w:tc>
      </w:tr>
    </w:tbl>
    <w:p w14:paraId="2775C94F">
      <w:pPr>
        <w:pStyle w:val="2"/>
      </w:pPr>
    </w:p>
    <w:p w14:paraId="361044FE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4599E078">
      <w:pPr>
        <w:spacing w:before="163" w:line="225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102" w:name="_Toc10879"/>
      <w:bookmarkStart w:id="103" w:name="_Toc23979"/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t xml:space="preserve">6.2.13. 6B </w:t>
      </w:r>
      <w:r>
        <w:rPr>
          <w:rFonts w:ascii="宋体" w:hAnsi="宋体" w:eastAsia="宋体" w:cs="宋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Tag Locking</w:t>
      </w:r>
      <w:bookmarkEnd w:id="102"/>
      <w:bookmarkEnd w:id="103"/>
    </w:p>
    <w:p w14:paraId="1D44CC42">
      <w:pPr>
        <w:spacing w:before="109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0084B67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7D02EC6B">
            <w:pPr>
              <w:spacing w:before="136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2ABF79F">
            <w:pPr>
              <w:spacing w:before="169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2"/>
                <w:sz w:val="20"/>
                <w:szCs w:val="20"/>
              </w:rPr>
              <w:t>MsgBaseLock6b</w:t>
            </w:r>
          </w:p>
        </w:tc>
      </w:tr>
      <w:tr w14:paraId="2B577616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7" w:hRule="atLeast"/>
        </w:trPr>
        <w:tc>
          <w:tcPr>
            <w:tcW w:w="2317" w:type="dxa"/>
            <w:vAlign w:val="top"/>
          </w:tcPr>
          <w:p w14:paraId="4EEFA069">
            <w:pPr>
              <w:spacing w:line="331" w:lineRule="auto"/>
              <w:rPr>
                <w:rFonts w:ascii="Arial"/>
                <w:sz w:val="21"/>
              </w:rPr>
            </w:pPr>
          </w:p>
          <w:p w14:paraId="2F8A1A08">
            <w:pPr>
              <w:spacing w:line="332" w:lineRule="auto"/>
              <w:rPr>
                <w:rFonts w:ascii="Arial"/>
                <w:sz w:val="21"/>
              </w:rPr>
            </w:pPr>
          </w:p>
          <w:p w14:paraId="23DE5A3D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25A8461B">
            <w:pPr>
              <w:spacing w:before="264" w:line="228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AntennaEnable</w:t>
            </w:r>
            <w:r>
              <w:rPr>
                <w:rFonts w:ascii="Calibri" w:hAnsi="Calibri" w:eastAsia="Calibri" w:cs="Calibri"/>
                <w:spacing w:val="16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>Antenna Port</w:t>
            </w:r>
          </w:p>
          <w:p w14:paraId="30404E96">
            <w:pPr>
              <w:spacing w:before="65" w:line="223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HexMatchTid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code of the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6B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tag to be matched (</w:t>
            </w:r>
            <w:r>
              <w:rPr>
                <w:rFonts w:ascii="宋体" w:hAnsi="宋体" w:eastAsia="宋体" w:cs="宋体"/>
                <w:color w:val="0070C0"/>
                <w:spacing w:val="8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)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hexadecimal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)</w:t>
            </w:r>
          </w:p>
          <w:p w14:paraId="3F7C42D8">
            <w:pPr>
              <w:spacing w:before="70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BMatchTid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code of the 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6B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tag to be matched.</w:t>
            </w:r>
          </w:p>
          <w:p w14:paraId="146DAE7C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LockIndex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color w:val="FF0000"/>
                <w:spacing w:val="11"/>
                <w:sz w:val="20"/>
                <w:szCs w:val="20"/>
              </w:rPr>
              <w:t xml:space="preserve">byte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address of the data to be locked</w:t>
            </w:r>
          </w:p>
        </w:tc>
      </w:tr>
      <w:tr w14:paraId="7D76136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1812C3D6">
            <w:pPr>
              <w:spacing w:line="314" w:lineRule="auto"/>
              <w:rPr>
                <w:rFonts w:ascii="Arial"/>
                <w:sz w:val="21"/>
              </w:rPr>
            </w:pPr>
          </w:p>
          <w:p w14:paraId="3CD85E93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232F78D7">
            <w:pPr>
              <w:spacing w:before="225" w:line="258" w:lineRule="auto"/>
              <w:ind w:left="104" w:right="1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The lock operation on 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6B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tag data is irrevocable and irreversible, and the lock operation defined in this instruction is a single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operation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.</w:t>
            </w:r>
          </w:p>
        </w:tc>
      </w:tr>
    </w:tbl>
    <w:p w14:paraId="6C92AE3A">
      <w:pPr>
        <w:pStyle w:val="2"/>
        <w:spacing w:line="310" w:lineRule="auto"/>
      </w:pPr>
    </w:p>
    <w:p w14:paraId="072F10FD">
      <w:pPr>
        <w:pStyle w:val="2"/>
        <w:spacing w:line="311" w:lineRule="auto"/>
      </w:pPr>
    </w:p>
    <w:p w14:paraId="68233FBB">
      <w:pPr>
        <w:spacing w:before="101" w:line="225" w:lineRule="auto"/>
        <w:ind w:left="399"/>
        <w:outlineLvl w:val="2"/>
        <w:rPr>
          <w:rFonts w:ascii="宋体" w:hAnsi="宋体" w:eastAsia="宋体" w:cs="宋体"/>
          <w:sz w:val="31"/>
          <w:szCs w:val="31"/>
        </w:rPr>
      </w:pPr>
      <w:bookmarkStart w:id="104" w:name="_Toc23719"/>
      <w:bookmarkStart w:id="105" w:name="_Toc16851"/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t xml:space="preserve">6.2.14. 6B </w:t>
      </w:r>
      <w:r>
        <w:rPr>
          <w:rFonts w:ascii="宋体" w:hAnsi="宋体" w:eastAsia="宋体" w:cs="宋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Tag-Locked Queries</w:t>
      </w:r>
      <w:bookmarkEnd w:id="104"/>
      <w:bookmarkEnd w:id="105"/>
    </w:p>
    <w:p w14:paraId="7920D24F">
      <w:pPr>
        <w:spacing w:before="111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5CC656BC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2E6A4A3">
            <w:pPr>
              <w:spacing w:before="137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73DA57C4">
            <w:pPr>
              <w:spacing w:before="170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MsgBaseLock6bGet</w:t>
            </w:r>
          </w:p>
        </w:tc>
      </w:tr>
      <w:tr w14:paraId="06AA1AC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1" w:hRule="atLeast"/>
        </w:trPr>
        <w:tc>
          <w:tcPr>
            <w:tcW w:w="2317" w:type="dxa"/>
            <w:vAlign w:val="top"/>
          </w:tcPr>
          <w:p w14:paraId="6A1AE967">
            <w:pPr>
              <w:spacing w:line="274" w:lineRule="auto"/>
              <w:rPr>
                <w:rFonts w:ascii="Arial"/>
                <w:sz w:val="21"/>
              </w:rPr>
            </w:pPr>
          </w:p>
          <w:p w14:paraId="53F2DD5E">
            <w:pPr>
              <w:spacing w:line="274" w:lineRule="auto"/>
              <w:rPr>
                <w:rFonts w:ascii="Arial"/>
                <w:sz w:val="21"/>
              </w:rPr>
            </w:pPr>
          </w:p>
          <w:p w14:paraId="3598579E">
            <w:pPr>
              <w:spacing w:line="275" w:lineRule="auto"/>
              <w:rPr>
                <w:rFonts w:ascii="Arial"/>
                <w:sz w:val="21"/>
              </w:rPr>
            </w:pPr>
          </w:p>
          <w:p w14:paraId="3C96F344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61DF3410">
            <w:pPr>
              <w:spacing w:line="357" w:lineRule="auto"/>
              <w:rPr>
                <w:rFonts w:ascii="Arial"/>
                <w:sz w:val="21"/>
              </w:rPr>
            </w:pPr>
          </w:p>
          <w:p w14:paraId="7031A8CA">
            <w:pPr>
              <w:spacing w:before="65" w:line="228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AntennaEnable</w:t>
            </w:r>
            <w:r>
              <w:rPr>
                <w:rFonts w:ascii="Calibri" w:hAnsi="Calibri" w:eastAsia="Calibri" w:cs="Calibri"/>
                <w:spacing w:val="16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>Antenna Port</w:t>
            </w:r>
          </w:p>
          <w:p w14:paraId="64B2E3FE">
            <w:pPr>
              <w:spacing w:before="65" w:line="223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HexMatchTid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code of the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6B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tag to be matched (</w:t>
            </w:r>
            <w:r>
              <w:rPr>
                <w:rFonts w:ascii="宋体" w:hAnsi="宋体" w:eastAsia="宋体" w:cs="宋体"/>
                <w:color w:val="0070C0"/>
                <w:spacing w:val="8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)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hexadecimal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>)</w:t>
            </w:r>
          </w:p>
          <w:p w14:paraId="6EA89BAC">
            <w:pPr>
              <w:spacing w:before="70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BMatchTid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code of the 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6B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tag to be matched.</w:t>
            </w:r>
          </w:p>
          <w:p w14:paraId="12AF6954">
            <w:pPr>
              <w:spacing w:before="64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LockIndex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color w:val="FF0000"/>
                <w:spacing w:val="11"/>
                <w:sz w:val="20"/>
                <w:szCs w:val="20"/>
              </w:rPr>
              <w:t xml:space="preserve">byte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address of the query data to be locked</w:t>
            </w:r>
          </w:p>
        </w:tc>
      </w:tr>
      <w:tr w14:paraId="528EDA8F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2BA4736B">
            <w:pPr>
              <w:spacing w:line="314" w:lineRule="auto"/>
              <w:rPr>
                <w:rFonts w:ascii="Arial"/>
                <w:sz w:val="21"/>
              </w:rPr>
            </w:pPr>
          </w:p>
          <w:p w14:paraId="7BAFC6C9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2211B8DB">
            <w:pPr>
              <w:spacing w:line="315" w:lineRule="auto"/>
              <w:rPr>
                <w:rFonts w:ascii="Arial"/>
                <w:sz w:val="21"/>
              </w:rPr>
            </w:pPr>
          </w:p>
          <w:p w14:paraId="3FB50BB4">
            <w:pPr>
              <w:spacing w:before="65" w:line="227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To query the lock status of 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6B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tag data, the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lock query operation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defined in this instruction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is a single operation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.</w:t>
            </w:r>
          </w:p>
        </w:tc>
      </w:tr>
    </w:tbl>
    <w:p w14:paraId="1A5B9414">
      <w:pPr>
        <w:pStyle w:val="2"/>
        <w:spacing w:line="310" w:lineRule="auto"/>
      </w:pPr>
    </w:p>
    <w:p w14:paraId="3F068D56">
      <w:pPr>
        <w:pStyle w:val="2"/>
        <w:spacing w:line="310" w:lineRule="auto"/>
      </w:pPr>
    </w:p>
    <w:p w14:paraId="18E96162">
      <w:pPr>
        <w:pStyle w:val="2"/>
        <w:spacing w:line="310" w:lineRule="auto"/>
      </w:pPr>
    </w:p>
    <w:p w14:paraId="3062261F">
      <w:pPr>
        <w:spacing w:before="101" w:line="225" w:lineRule="auto"/>
        <w:ind w:left="399"/>
        <w:outlineLvl w:val="1"/>
        <w:rPr>
          <w:rFonts w:ascii="宋体" w:hAnsi="宋体" w:eastAsia="宋体" w:cs="宋体"/>
          <w:sz w:val="31"/>
          <w:szCs w:val="31"/>
        </w:rPr>
      </w:pPr>
      <w:bookmarkStart w:id="106" w:name="_Toc10455"/>
      <w:bookmarkStart w:id="107" w:name="_Toc8322"/>
      <w:r>
        <w:rPr>
          <w:rFonts w:ascii="Calibri" w:hAnsi="Calibri" w:eastAsia="Calibri" w:cs="Calibri"/>
          <w:b/>
          <w:bCs/>
          <w:spacing w:val="2"/>
          <w:sz w:val="31"/>
          <w:szCs w:val="31"/>
        </w:rPr>
        <w:t xml:space="preserve">6.2.15 </w:t>
      </w:r>
      <w:r>
        <w:rPr>
          <w:rFonts w:ascii="宋体" w:hAnsi="宋体" w:eastAsia="宋体" w:cs="宋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Reading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GB </w:t>
      </w:r>
      <w:r>
        <w:rPr>
          <w:rFonts w:ascii="宋体" w:hAnsi="宋体" w:eastAsia="宋体" w:cs="宋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labels</w:t>
      </w:r>
      <w:bookmarkEnd w:id="106"/>
      <w:bookmarkEnd w:id="107"/>
    </w:p>
    <w:p w14:paraId="112186B6">
      <w:pPr>
        <w:spacing w:before="112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7FD8C9FF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DDE8496">
            <w:pPr>
              <w:spacing w:before="137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0B90623D">
            <w:pPr>
              <w:spacing w:before="170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MsgBaseInventoryGb</w:t>
            </w:r>
          </w:p>
        </w:tc>
      </w:tr>
    </w:tbl>
    <w:p w14:paraId="582F319E">
      <w:pPr>
        <w:pStyle w:val="2"/>
      </w:pPr>
    </w:p>
    <w:p w14:paraId="2012C691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68975645">
      <w:pPr>
        <w:spacing w:line="91" w:lineRule="auto"/>
        <w:rPr>
          <w:rFonts w:ascii="Arial"/>
          <w:sz w:val="2"/>
        </w:rPr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1161D5EB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3" w:hRule="atLeast"/>
        </w:trPr>
        <w:tc>
          <w:tcPr>
            <w:tcW w:w="2317" w:type="dxa"/>
            <w:vAlign w:val="top"/>
          </w:tcPr>
          <w:p w14:paraId="439174E0">
            <w:pPr>
              <w:spacing w:line="283" w:lineRule="auto"/>
              <w:rPr>
                <w:rFonts w:ascii="Arial"/>
                <w:sz w:val="21"/>
              </w:rPr>
            </w:pPr>
          </w:p>
          <w:p w14:paraId="3125D9C7">
            <w:pPr>
              <w:spacing w:line="283" w:lineRule="auto"/>
              <w:rPr>
                <w:rFonts w:ascii="Arial"/>
                <w:sz w:val="21"/>
              </w:rPr>
            </w:pPr>
          </w:p>
          <w:p w14:paraId="46802A6E">
            <w:pPr>
              <w:spacing w:line="283" w:lineRule="auto"/>
              <w:rPr>
                <w:rFonts w:ascii="Arial"/>
                <w:sz w:val="21"/>
              </w:rPr>
            </w:pPr>
          </w:p>
          <w:p w14:paraId="40F8A6C2">
            <w:pPr>
              <w:spacing w:line="284" w:lineRule="auto"/>
              <w:rPr>
                <w:rFonts w:ascii="Arial"/>
                <w:sz w:val="21"/>
              </w:rPr>
            </w:pPr>
          </w:p>
          <w:p w14:paraId="6E1B9B9F">
            <w:pPr>
              <w:spacing w:line="284" w:lineRule="auto"/>
              <w:rPr>
                <w:rFonts w:ascii="Arial"/>
                <w:sz w:val="21"/>
              </w:rPr>
            </w:pPr>
          </w:p>
          <w:p w14:paraId="5FA96AAB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58BB42FD">
            <w:pPr>
              <w:spacing w:line="332" w:lineRule="auto"/>
              <w:rPr>
                <w:rFonts w:ascii="Arial"/>
                <w:sz w:val="21"/>
              </w:rPr>
            </w:pPr>
          </w:p>
          <w:p w14:paraId="44855CB8">
            <w:pPr>
              <w:spacing w:before="65" w:line="227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AntennaEnable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Antenna port (uses the antenna enumeration, see 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 xml:space="preserve">Quick Start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for details)</w:t>
            </w:r>
          </w:p>
          <w:p w14:paraId="615C6F6C">
            <w:pPr>
              <w:spacing w:before="32" w:line="276" w:lineRule="auto"/>
              <w:ind w:left="104" w:right="94" w:firstLine="1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InventoryMode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Continuous/Single Read 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>(</w:t>
            </w:r>
            <w:r>
              <w:rPr>
                <w:rFonts w:ascii="Calibri" w:hAnsi="Calibri" w:eastAsia="Calibri" w:cs="Calibri"/>
                <w:color w:val="0070C0"/>
                <w:spacing w:val="11"/>
                <w:sz w:val="20"/>
                <w:szCs w:val="20"/>
              </w:rPr>
              <w:t>0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Single Read mode, the reader will do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one round of reading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on each enabled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antenna and then end the reading operation and enter the idle state automatically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color w:val="0070C0"/>
                <w:spacing w:val="10"/>
                <w:sz w:val="20"/>
                <w:szCs w:val="20"/>
              </w:rPr>
              <w:t>1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Continuous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Read mode, the reader will keep reading until it receives a stop command to end the reading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)</w:t>
            </w:r>
          </w:p>
          <w:p w14:paraId="0D19D74D">
            <w:pPr>
              <w:spacing w:before="7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Filter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Selection of reading parameters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see parameter description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)</w:t>
            </w:r>
          </w:p>
          <w:p w14:paraId="49D17CB1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ReadTid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read parameter (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>see parameter description for details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)</w:t>
            </w:r>
          </w:p>
          <w:p w14:paraId="1D26E4E1">
            <w:pPr>
              <w:spacing w:before="64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ReadUserdata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User data area read parameter (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>see parameter description for details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)</w:t>
            </w:r>
          </w:p>
          <w:p w14:paraId="178876D0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HexPassword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access password (</w:t>
            </w:r>
            <w:r>
              <w:rPr>
                <w:rFonts w:ascii="宋体" w:hAnsi="宋体" w:eastAsia="宋体" w:cs="宋体"/>
                <w:color w:val="0070C0"/>
                <w:spacing w:val="9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)</w:t>
            </w:r>
          </w:p>
        </w:tc>
      </w:tr>
      <w:tr w14:paraId="3B33CABE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1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2B5C11C">
            <w:pPr>
              <w:spacing w:line="390" w:lineRule="auto"/>
              <w:rPr>
                <w:rFonts w:ascii="Arial"/>
                <w:sz w:val="21"/>
              </w:rPr>
            </w:pPr>
          </w:p>
          <w:p w14:paraId="4C923857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408F072B">
            <w:pPr>
              <w:spacing w:before="303" w:line="257" w:lineRule="auto"/>
              <w:ind w:left="109" w:right="104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It is used to configure the tag reading parameters of the reader and start the reading operation. Any operation to read the tag data needs to get </w:t>
            </w:r>
            <w:r>
              <w:rPr>
                <w:rFonts w:ascii="宋体" w:hAnsi="宋体" w:eastAsia="宋体" w:cs="宋体"/>
                <w:spacing w:val="17"/>
                <w:sz w:val="20"/>
                <w:szCs w:val="20"/>
              </w:rPr>
              <w:t xml:space="preserve">the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tag code first, so any reading operation will get the tag code (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EPC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).</w:t>
            </w:r>
          </w:p>
        </w:tc>
      </w:tr>
    </w:tbl>
    <w:p w14:paraId="4ADA0FEF">
      <w:pPr>
        <w:pStyle w:val="2"/>
        <w:spacing w:line="311" w:lineRule="auto"/>
      </w:pPr>
    </w:p>
    <w:p w14:paraId="1B1E9999">
      <w:pPr>
        <w:pStyle w:val="2"/>
        <w:spacing w:line="312" w:lineRule="auto"/>
      </w:pPr>
    </w:p>
    <w:p w14:paraId="25478879">
      <w:pPr>
        <w:spacing w:before="101" w:line="225" w:lineRule="auto"/>
        <w:ind w:left="399"/>
        <w:outlineLvl w:val="1"/>
        <w:rPr>
          <w:rFonts w:ascii="宋体" w:hAnsi="宋体" w:eastAsia="宋体" w:cs="宋体"/>
          <w:sz w:val="31"/>
          <w:szCs w:val="31"/>
        </w:rPr>
      </w:pPr>
      <w:bookmarkStart w:id="108" w:name="_Toc30144"/>
      <w:bookmarkStart w:id="109" w:name="_Toc12141"/>
      <w:r>
        <w:rPr>
          <w:rFonts w:ascii="Calibri" w:hAnsi="Calibri" w:eastAsia="Calibri" w:cs="Calibri"/>
          <w:b/>
          <w:bCs/>
          <w:sz w:val="31"/>
          <w:szCs w:val="31"/>
        </w:rPr>
        <w:t xml:space="preserve">6.2.16. </w:t>
      </w:r>
      <w:r>
        <w:rPr>
          <w:rFonts w:ascii="宋体" w:hAnsi="宋体" w:eastAsia="宋体" w:cs="宋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Writing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GB </w:t>
      </w:r>
      <w:r>
        <w:rPr>
          <w:rFonts w:ascii="宋体" w:hAnsi="宋体" w:eastAsia="宋体" w:cs="宋体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tags</w:t>
      </w:r>
      <w:bookmarkEnd w:id="108"/>
      <w:bookmarkEnd w:id="109"/>
    </w:p>
    <w:p w14:paraId="308F4A10">
      <w:pPr>
        <w:spacing w:before="109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148BA2F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2A0F3015">
            <w:pPr>
              <w:spacing w:before="136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920D4C6">
            <w:pPr>
              <w:spacing w:before="170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MsgBaseWriteGb</w:t>
            </w:r>
          </w:p>
        </w:tc>
      </w:tr>
      <w:tr w14:paraId="7D15F558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2" w:hRule="atLeast"/>
        </w:trPr>
        <w:tc>
          <w:tcPr>
            <w:tcW w:w="2317" w:type="dxa"/>
            <w:vAlign w:val="top"/>
          </w:tcPr>
          <w:p w14:paraId="123B2D3C">
            <w:pPr>
              <w:spacing w:line="262" w:lineRule="auto"/>
              <w:rPr>
                <w:rFonts w:ascii="Arial"/>
                <w:sz w:val="21"/>
              </w:rPr>
            </w:pPr>
          </w:p>
          <w:p w14:paraId="7202FAE1">
            <w:pPr>
              <w:spacing w:line="263" w:lineRule="auto"/>
              <w:rPr>
                <w:rFonts w:ascii="Arial"/>
                <w:sz w:val="21"/>
              </w:rPr>
            </w:pPr>
          </w:p>
          <w:p w14:paraId="49A414D6">
            <w:pPr>
              <w:spacing w:line="263" w:lineRule="auto"/>
              <w:rPr>
                <w:rFonts w:ascii="Arial"/>
                <w:sz w:val="21"/>
              </w:rPr>
            </w:pPr>
          </w:p>
          <w:p w14:paraId="2AA11449">
            <w:pPr>
              <w:spacing w:line="263" w:lineRule="auto"/>
              <w:rPr>
                <w:rFonts w:ascii="Arial"/>
                <w:sz w:val="21"/>
              </w:rPr>
            </w:pPr>
          </w:p>
          <w:p w14:paraId="0EDB314E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4B14C4ED">
            <w:pPr>
              <w:spacing w:before="47" w:line="227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AntennaEnable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Antenna port (uses the antenna enumeration, see 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 xml:space="preserve">Quick Start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for details)</w:t>
            </w:r>
          </w:p>
          <w:p w14:paraId="4A12A4C6">
            <w:pPr>
              <w:spacing w:before="66" w:line="255" w:lineRule="auto"/>
              <w:ind w:left="103" w:right="92" w:hanging="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Area: Label data area to be written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(0x10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, label code area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0x20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, label security area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0x30~0x3F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, user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sub-area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0~15)</w:t>
            </w:r>
          </w:p>
          <w:p w14:paraId="566B4ADE">
            <w:pPr>
              <w:spacing w:before="70" w:line="228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Start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:</w:t>
            </w: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 start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address of </w:t>
            </w:r>
            <w:r>
              <w:rPr>
                <w:rFonts w:ascii="宋体" w:hAnsi="宋体" w:eastAsia="宋体" w:cs="宋体"/>
                <w:color w:val="FF0000"/>
                <w:spacing w:val="10"/>
                <w:sz w:val="20"/>
                <w:szCs w:val="20"/>
                <w:u w:val="single" w:color="auto"/>
              </w:rPr>
              <w:t xml:space="preserve">the word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to be written to the label data area</w:t>
            </w:r>
          </w:p>
          <w:p w14:paraId="122F4C66">
            <w:pPr>
              <w:spacing w:before="65" w:line="223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HexWriteData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: data content to be written (</w:t>
            </w:r>
            <w:r>
              <w:rPr>
                <w:rFonts w:ascii="宋体" w:hAnsi="宋体" w:eastAsia="宋体" w:cs="宋体"/>
                <w:color w:val="0070C0"/>
                <w:spacing w:val="9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) 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hexadecimal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>)</w:t>
            </w:r>
          </w:p>
          <w:p w14:paraId="453EFB6E">
            <w:pPr>
              <w:spacing w:before="70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BwriteData</w:t>
            </w:r>
            <w:r>
              <w:rPr>
                <w:rFonts w:ascii="宋体" w:hAnsi="宋体" w:eastAsia="宋体" w:cs="宋体"/>
                <w:spacing w:val="12"/>
                <w:sz w:val="20"/>
                <w:szCs w:val="20"/>
              </w:rPr>
              <w:t>: content of data to be written</w:t>
            </w:r>
          </w:p>
          <w:p w14:paraId="3CF26BBB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Filter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Selection of reading parameters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see parameter description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)</w:t>
            </w:r>
          </w:p>
          <w:p w14:paraId="4CC95432">
            <w:pPr>
              <w:spacing w:before="66" w:line="203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HexPassword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access password (</w:t>
            </w:r>
            <w:r>
              <w:rPr>
                <w:rFonts w:ascii="宋体" w:hAnsi="宋体" w:eastAsia="宋体" w:cs="宋体"/>
                <w:color w:val="0070C0"/>
                <w:spacing w:val="9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)</w:t>
            </w:r>
          </w:p>
        </w:tc>
      </w:tr>
      <w:tr w14:paraId="197530A9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8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2CCD57A">
            <w:pPr>
              <w:spacing w:line="357" w:lineRule="auto"/>
              <w:rPr>
                <w:rFonts w:ascii="Arial"/>
                <w:sz w:val="21"/>
              </w:rPr>
            </w:pPr>
          </w:p>
          <w:p w14:paraId="465DC53F">
            <w:pPr>
              <w:spacing w:line="357" w:lineRule="auto"/>
              <w:rPr>
                <w:rFonts w:ascii="Arial"/>
                <w:sz w:val="21"/>
              </w:rPr>
            </w:pPr>
          </w:p>
          <w:p w14:paraId="55ECDC15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84B8EB5">
            <w:pPr>
              <w:spacing w:line="276" w:lineRule="auto"/>
              <w:rPr>
                <w:rFonts w:ascii="Arial"/>
                <w:sz w:val="21"/>
              </w:rPr>
            </w:pPr>
          </w:p>
          <w:p w14:paraId="1A7CFA98">
            <w:pPr>
              <w:spacing w:line="276" w:lineRule="auto"/>
              <w:rPr>
                <w:rFonts w:ascii="Arial"/>
                <w:sz w:val="21"/>
              </w:rPr>
            </w:pPr>
          </w:p>
          <w:p w14:paraId="1D312310">
            <w:pPr>
              <w:spacing w:before="65" w:line="268" w:lineRule="exact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pacing w:val="8"/>
                <w:position w:val="1"/>
                <w:sz w:val="20"/>
                <w:szCs w:val="20"/>
              </w:rPr>
              <w:t xml:space="preserve">&gt; </w:t>
            </w:r>
            <w:r>
              <w:rPr>
                <w:rFonts w:ascii="宋体" w:hAnsi="宋体" w:eastAsia="宋体" w:cs="宋体"/>
                <w:spacing w:val="8"/>
                <w:position w:val="1"/>
                <w:sz w:val="20"/>
                <w:szCs w:val="20"/>
              </w:rPr>
              <w:t xml:space="preserve">The reader performs a write operation on the </w:t>
            </w:r>
            <w:r>
              <w:rPr>
                <w:rFonts w:ascii="Calibri" w:hAnsi="Calibri" w:eastAsia="Calibri" w:cs="Calibri"/>
                <w:position w:val="1"/>
                <w:sz w:val="20"/>
                <w:szCs w:val="20"/>
              </w:rPr>
              <w:t xml:space="preserve">GB </w:t>
            </w:r>
            <w:r>
              <w:rPr>
                <w:rFonts w:ascii="宋体" w:hAnsi="宋体" w:eastAsia="宋体" w:cs="宋体"/>
                <w:spacing w:val="8"/>
                <w:position w:val="1"/>
                <w:sz w:val="20"/>
                <w:szCs w:val="20"/>
              </w:rPr>
              <w:t xml:space="preserve">tag, and the write </w:t>
            </w:r>
            <w:r>
              <w:rPr>
                <w:rFonts w:ascii="宋体" w:hAnsi="宋体" w:eastAsia="宋体" w:cs="宋体"/>
                <w:spacing w:val="7"/>
                <w:position w:val="1"/>
                <w:sz w:val="20"/>
                <w:szCs w:val="20"/>
              </w:rPr>
              <w:t xml:space="preserve">operation </w:t>
            </w:r>
            <w:r>
              <w:rPr>
                <w:rFonts w:ascii="宋体" w:hAnsi="宋体" w:eastAsia="宋体" w:cs="宋体"/>
                <w:spacing w:val="8"/>
                <w:position w:val="1"/>
                <w:sz w:val="20"/>
                <w:szCs w:val="20"/>
              </w:rPr>
              <w:t xml:space="preserve">defined by this instruction </w:t>
            </w:r>
            <w:r>
              <w:rPr>
                <w:rFonts w:ascii="宋体" w:hAnsi="宋体" w:eastAsia="宋体" w:cs="宋体"/>
                <w:spacing w:val="7"/>
                <w:position w:val="1"/>
                <w:sz w:val="20"/>
                <w:szCs w:val="20"/>
              </w:rPr>
              <w:t>is a single operation</w:t>
            </w:r>
            <w:r>
              <w:rPr>
                <w:rFonts w:ascii="宋体" w:hAnsi="宋体" w:eastAsia="宋体" w:cs="宋体"/>
                <w:spacing w:val="8"/>
                <w:position w:val="1"/>
                <w:sz w:val="20"/>
                <w:szCs w:val="20"/>
              </w:rPr>
              <w:t>.</w:t>
            </w:r>
          </w:p>
          <w:p w14:paraId="31B09F3D">
            <w:pPr>
              <w:spacing w:before="43" w:line="249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Wingdings" w:hAnsi="Wingdings" w:eastAsia="Wingdings" w:cs="Wingdings"/>
                <w:spacing w:val="6"/>
                <w:sz w:val="20"/>
                <w:szCs w:val="20"/>
              </w:rPr>
              <w:t xml:space="preserve">&gt;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The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GB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protocol specifies that the minimum data unit for read and write operations is a </w:t>
            </w:r>
            <w:r>
              <w:rPr>
                <w:rFonts w:ascii="宋体" w:hAnsi="宋体" w:eastAsia="宋体" w:cs="宋体"/>
                <w:color w:val="FF0000"/>
                <w:spacing w:val="6"/>
                <w:sz w:val="20"/>
                <w:szCs w:val="20"/>
                <w:u w:val="single" w:color="auto"/>
              </w:rPr>
              <w:t>word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.</w:t>
            </w:r>
          </w:p>
        </w:tc>
      </w:tr>
    </w:tbl>
    <w:p w14:paraId="0CF76412">
      <w:pPr>
        <w:pStyle w:val="2"/>
        <w:spacing w:line="310" w:lineRule="auto"/>
      </w:pPr>
    </w:p>
    <w:p w14:paraId="637026E0">
      <w:pPr>
        <w:pStyle w:val="2"/>
        <w:spacing w:line="311" w:lineRule="auto"/>
      </w:pPr>
    </w:p>
    <w:p w14:paraId="0AEB09CD">
      <w:pPr>
        <w:spacing w:before="101" w:line="225" w:lineRule="auto"/>
        <w:ind w:left="399"/>
        <w:outlineLvl w:val="1"/>
        <w:rPr>
          <w:rFonts w:ascii="宋体" w:hAnsi="宋体" w:eastAsia="宋体" w:cs="宋体"/>
          <w:sz w:val="31"/>
          <w:szCs w:val="31"/>
        </w:rPr>
      </w:pPr>
      <w:bookmarkStart w:id="110" w:name="_Toc11848"/>
      <w:bookmarkStart w:id="111" w:name="_Toc23671"/>
      <w:r>
        <w:rPr>
          <w:rFonts w:ascii="Calibri" w:hAnsi="Calibri" w:eastAsia="Calibri" w:cs="Calibri"/>
          <w:b/>
          <w:bCs/>
          <w:spacing w:val="2"/>
          <w:sz w:val="31"/>
          <w:szCs w:val="31"/>
        </w:rPr>
        <w:t xml:space="preserve">6.2.17. </w:t>
      </w:r>
      <w:r>
        <w:rPr>
          <w:rFonts w:ascii="宋体" w:hAnsi="宋体" w:eastAsia="宋体" w:cs="宋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Lock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GB </w:t>
      </w:r>
      <w:r>
        <w:rPr>
          <w:rFonts w:ascii="宋体" w:hAnsi="宋体" w:eastAsia="宋体" w:cs="宋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tag</w:t>
      </w:r>
      <w:bookmarkEnd w:id="110"/>
      <w:bookmarkEnd w:id="111"/>
    </w:p>
    <w:p w14:paraId="5CB71459">
      <w:pPr>
        <w:spacing w:before="111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33C7DF9E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48C90A7">
            <w:pPr>
              <w:spacing w:before="137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579881B">
            <w:pPr>
              <w:spacing w:before="168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MsgBaseLockGb</w:t>
            </w:r>
          </w:p>
        </w:tc>
      </w:tr>
    </w:tbl>
    <w:p w14:paraId="443FACEB">
      <w:pPr>
        <w:pStyle w:val="2"/>
      </w:pPr>
    </w:p>
    <w:p w14:paraId="7CD1C9D9">
      <w:pPr>
        <w:sectPr>
          <w:pgSz w:w="11906" w:h="16839"/>
          <w:pgMar w:top="1431" w:right="693" w:bottom="0" w:left="693" w:header="0" w:footer="0" w:gutter="0"/>
          <w:pgNumType w:fmt="decimal"/>
          <w:cols w:space="720" w:num="1"/>
        </w:sectPr>
      </w:pPr>
    </w:p>
    <w:p w14:paraId="34871968">
      <w:pPr>
        <w:spacing w:line="91" w:lineRule="auto"/>
        <w:rPr>
          <w:rFonts w:ascii="Arial"/>
          <w:sz w:val="2"/>
        </w:rPr>
      </w:pPr>
    </w:p>
    <w:tbl>
      <w:tblPr>
        <w:tblStyle w:val="10"/>
        <w:tblW w:w="10504" w:type="dxa"/>
        <w:tblInd w:w="13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02DFD31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6" w:hRule="atLeast"/>
        </w:trPr>
        <w:tc>
          <w:tcPr>
            <w:tcW w:w="2317" w:type="dxa"/>
            <w:vAlign w:val="top"/>
          </w:tcPr>
          <w:p w14:paraId="7CC5E43C">
            <w:pPr>
              <w:spacing w:line="247" w:lineRule="auto"/>
              <w:rPr>
                <w:rFonts w:ascii="Arial"/>
                <w:sz w:val="21"/>
              </w:rPr>
            </w:pPr>
          </w:p>
          <w:p w14:paraId="61CD6CDF">
            <w:pPr>
              <w:spacing w:line="247" w:lineRule="auto"/>
              <w:rPr>
                <w:rFonts w:ascii="Arial"/>
                <w:sz w:val="21"/>
              </w:rPr>
            </w:pPr>
          </w:p>
          <w:p w14:paraId="6757C697">
            <w:pPr>
              <w:spacing w:line="247" w:lineRule="auto"/>
              <w:rPr>
                <w:rFonts w:ascii="Arial"/>
                <w:sz w:val="21"/>
              </w:rPr>
            </w:pPr>
          </w:p>
          <w:p w14:paraId="294A980A">
            <w:pPr>
              <w:spacing w:line="247" w:lineRule="auto"/>
              <w:rPr>
                <w:rFonts w:ascii="Arial"/>
                <w:sz w:val="21"/>
              </w:rPr>
            </w:pPr>
          </w:p>
          <w:p w14:paraId="1B3C5E16">
            <w:pPr>
              <w:spacing w:line="248" w:lineRule="auto"/>
              <w:rPr>
                <w:rFonts w:ascii="Arial"/>
                <w:sz w:val="21"/>
              </w:rPr>
            </w:pPr>
          </w:p>
          <w:p w14:paraId="7205C611">
            <w:pPr>
              <w:spacing w:line="248" w:lineRule="auto"/>
              <w:rPr>
                <w:rFonts w:ascii="Arial"/>
                <w:sz w:val="21"/>
              </w:rPr>
            </w:pPr>
          </w:p>
          <w:p w14:paraId="77F059F4">
            <w:pPr>
              <w:spacing w:line="248" w:lineRule="auto"/>
              <w:rPr>
                <w:rFonts w:ascii="Arial"/>
                <w:sz w:val="21"/>
              </w:rPr>
            </w:pPr>
          </w:p>
          <w:p w14:paraId="40E9B432">
            <w:pPr>
              <w:spacing w:line="248" w:lineRule="auto"/>
              <w:rPr>
                <w:rFonts w:ascii="Arial"/>
                <w:sz w:val="21"/>
              </w:rPr>
            </w:pPr>
          </w:p>
          <w:p w14:paraId="7D1FF793">
            <w:pPr>
              <w:spacing w:line="248" w:lineRule="auto"/>
              <w:rPr>
                <w:rFonts w:ascii="Arial"/>
                <w:sz w:val="21"/>
              </w:rPr>
            </w:pPr>
          </w:p>
          <w:p w14:paraId="54D14D2F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48AC953B">
            <w:pPr>
              <w:spacing w:line="367" w:lineRule="auto"/>
              <w:rPr>
                <w:rFonts w:ascii="Arial"/>
                <w:sz w:val="21"/>
              </w:rPr>
            </w:pPr>
          </w:p>
          <w:p w14:paraId="0A6DA194">
            <w:pPr>
              <w:spacing w:before="65" w:line="227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AntennaEnable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Antenna port (uses the antenna enumeration, see 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 xml:space="preserve">Quick Start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for details)</w:t>
            </w:r>
          </w:p>
          <w:p w14:paraId="68A61088">
            <w:pPr>
              <w:spacing w:before="66" w:line="254" w:lineRule="auto"/>
              <w:ind w:left="103" w:right="400" w:hanging="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Area: Tag data area to be locked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 xml:space="preserve">(0x00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Tag Information Area,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 xml:space="preserve">0x10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Tag Encoding Area,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 xml:space="preserve">0x20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Tag Security Area, </w:t>
            </w:r>
            <w:r>
              <w:rPr>
                <w:rFonts w:ascii="Calibri" w:hAnsi="Calibri" w:eastAsia="Calibri" w:cs="Calibri"/>
                <w:spacing w:val="4"/>
                <w:sz w:val="20"/>
                <w:szCs w:val="20"/>
              </w:rPr>
              <w:t xml:space="preserve">0x30~0x3F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User Sub Area </w:t>
            </w:r>
            <w:r>
              <w:rPr>
                <w:rFonts w:ascii="Calibri" w:hAnsi="Calibri" w:eastAsia="Calibri" w:cs="Calibri"/>
                <w:spacing w:val="4"/>
                <w:sz w:val="20"/>
                <w:szCs w:val="20"/>
              </w:rPr>
              <w:t>0~15)</w:t>
            </w:r>
          </w:p>
          <w:p w14:paraId="5E98B724">
            <w:pPr>
              <w:spacing w:before="7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Mode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Lock operation type</w:t>
            </w:r>
          </w:p>
          <w:p w14:paraId="3E0BC31D">
            <w:pPr>
              <w:spacing w:before="65" w:line="228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 xml:space="preserve">0x00 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, readable and writable.</w:t>
            </w:r>
          </w:p>
          <w:p w14:paraId="46309490">
            <w:pPr>
              <w:spacing w:before="65" w:line="228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 xml:space="preserve">0x01 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, readable and non-writable.</w:t>
            </w:r>
          </w:p>
          <w:p w14:paraId="601FA6D4">
            <w:pPr>
              <w:spacing w:before="65" w:line="228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 xml:space="preserve">0x02 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, not readable or writable.</w:t>
            </w:r>
          </w:p>
          <w:p w14:paraId="204184F9">
            <w:pPr>
              <w:spacing w:before="65" w:line="228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4"/>
                <w:sz w:val="20"/>
                <w:szCs w:val="20"/>
              </w:rPr>
              <w:t xml:space="preserve">0x03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, not readable or writable.</w:t>
            </w:r>
          </w:p>
          <w:p w14:paraId="6BB3FCD0">
            <w:pPr>
              <w:spacing w:before="65" w:line="228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0x11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, the security mode is set to No Authentication Required; this operation area must be a label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security area.</w:t>
            </w:r>
          </w:p>
          <w:p w14:paraId="1643A8DA">
            <w:pPr>
              <w:spacing w:before="65" w:line="258" w:lineRule="auto"/>
              <w:ind w:left="104" w:right="3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0x12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, the security mode is set to require authentication, no secure communication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; this operation area must be the label security zone. 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0x13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, the security mode is set to Requires authentication, secure communication is required; this operation area must be the label security area.</w:t>
            </w:r>
          </w:p>
          <w:p w14:paraId="3DF3D973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Filter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Selection of reading parameters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see parameter description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)</w:t>
            </w:r>
          </w:p>
          <w:p w14:paraId="0E0DBEF8">
            <w:pPr>
              <w:spacing w:before="66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HexPassword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access password (</w:t>
            </w:r>
            <w:r>
              <w:rPr>
                <w:rFonts w:ascii="宋体" w:hAnsi="宋体" w:eastAsia="宋体" w:cs="宋体"/>
                <w:color w:val="0070C0"/>
                <w:spacing w:val="9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)</w:t>
            </w:r>
          </w:p>
        </w:tc>
      </w:tr>
      <w:tr w14:paraId="2D2AF2A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7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7ECF2DAE">
            <w:pPr>
              <w:spacing w:line="317" w:lineRule="auto"/>
              <w:rPr>
                <w:rFonts w:ascii="Arial"/>
                <w:sz w:val="21"/>
              </w:rPr>
            </w:pPr>
          </w:p>
          <w:p w14:paraId="0CD68692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A59C8FF">
            <w:pPr>
              <w:spacing w:line="318" w:lineRule="auto"/>
              <w:rPr>
                <w:rFonts w:ascii="Arial"/>
                <w:sz w:val="21"/>
              </w:rPr>
            </w:pPr>
          </w:p>
          <w:p w14:paraId="59AE2042">
            <w:pPr>
              <w:spacing w:before="65" w:line="227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Perform lock or unlock operation on the tag, the operation defined by this instruction is a single operation</w:t>
            </w:r>
          </w:p>
        </w:tc>
      </w:tr>
    </w:tbl>
    <w:p w14:paraId="47E20602">
      <w:pPr>
        <w:pStyle w:val="2"/>
        <w:spacing w:line="311" w:lineRule="auto"/>
      </w:pPr>
    </w:p>
    <w:p w14:paraId="7E335F88">
      <w:pPr>
        <w:pStyle w:val="2"/>
        <w:spacing w:line="311" w:lineRule="auto"/>
      </w:pPr>
    </w:p>
    <w:p w14:paraId="75330A9E">
      <w:pPr>
        <w:spacing w:before="101" w:line="225" w:lineRule="auto"/>
        <w:ind w:left="405"/>
        <w:outlineLvl w:val="1"/>
        <w:rPr>
          <w:rFonts w:ascii="宋体" w:hAnsi="宋体" w:eastAsia="宋体" w:cs="宋体"/>
          <w:sz w:val="31"/>
          <w:szCs w:val="31"/>
        </w:rPr>
      </w:pPr>
      <w:bookmarkStart w:id="112" w:name="_Toc19412"/>
      <w:bookmarkStart w:id="113" w:name="_Toc30696"/>
      <w:r>
        <w:rPr>
          <w:rFonts w:ascii="Calibri" w:hAnsi="Calibri" w:eastAsia="Calibri" w:cs="Calibri"/>
          <w:b/>
          <w:bCs/>
          <w:spacing w:val="2"/>
          <w:sz w:val="31"/>
          <w:szCs w:val="31"/>
        </w:rPr>
        <w:t xml:space="preserve">6.2.18 </w:t>
      </w:r>
      <w:r>
        <w:rPr>
          <w:rFonts w:ascii="宋体" w:hAnsi="宋体" w:eastAsia="宋体" w:cs="宋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Inactivation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GB </w:t>
      </w:r>
      <w:r>
        <w:rPr>
          <w:rFonts w:ascii="宋体" w:hAnsi="宋体" w:eastAsia="宋体" w:cs="宋体"/>
          <w:spacing w:val="2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labeling</w:t>
      </w:r>
      <w:bookmarkEnd w:id="112"/>
      <w:bookmarkEnd w:id="113"/>
    </w:p>
    <w:p w14:paraId="4CE4F62D">
      <w:pPr>
        <w:spacing w:before="110"/>
      </w:pPr>
    </w:p>
    <w:tbl>
      <w:tblPr>
        <w:tblStyle w:val="10"/>
        <w:tblW w:w="10504" w:type="dxa"/>
        <w:tblInd w:w="13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3ACCF6A4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A3EC928">
            <w:pPr>
              <w:spacing w:before="135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25F0A72E">
            <w:pPr>
              <w:spacing w:before="169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MsgBaseDestoryGb</w:t>
            </w:r>
          </w:p>
        </w:tc>
      </w:tr>
      <w:tr w14:paraId="71307E53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 w:hRule="atLeast"/>
        </w:trPr>
        <w:tc>
          <w:tcPr>
            <w:tcW w:w="2317" w:type="dxa"/>
            <w:vAlign w:val="top"/>
          </w:tcPr>
          <w:p w14:paraId="0F81AA74">
            <w:pPr>
              <w:spacing w:line="407" w:lineRule="auto"/>
              <w:rPr>
                <w:rFonts w:ascii="Arial"/>
                <w:sz w:val="21"/>
              </w:rPr>
            </w:pPr>
          </w:p>
          <w:p w14:paraId="2FE2B3E7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490D3BFE">
            <w:pPr>
              <w:spacing w:before="163" w:line="227" w:lineRule="auto"/>
              <w:ind w:left="1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AntennaEnable</w:t>
            </w:r>
            <w:r>
              <w:rPr>
                <w:rFonts w:ascii="Calibri" w:hAnsi="Calibri" w:eastAsia="Calibri" w:cs="Calibri"/>
                <w:spacing w:val="11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Antenna port (uses the antenna enumeration, see </w:t>
            </w:r>
            <w:r>
              <w:rPr>
                <w:rFonts w:ascii="宋体" w:hAnsi="宋体" w:eastAsia="宋体" w:cs="宋体"/>
                <w:color w:val="0070C0"/>
                <w:spacing w:val="11"/>
                <w:sz w:val="20"/>
                <w:szCs w:val="20"/>
              </w:rPr>
              <w:t xml:space="preserve">Quick Start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for details)</w:t>
            </w:r>
          </w:p>
          <w:p w14:paraId="51B11EE2">
            <w:pPr>
              <w:spacing w:before="66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HexPassword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Destroy password</w:t>
            </w:r>
          </w:p>
          <w:p w14:paraId="2B1A11FC">
            <w:pPr>
              <w:spacing w:before="64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Filter</w:t>
            </w:r>
            <w:r>
              <w:rPr>
                <w:rFonts w:ascii="Calibri" w:hAnsi="Calibri" w:eastAsia="Calibri" w:cs="Calibri"/>
                <w:spacing w:val="10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Selection of reading parameters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) (</w:t>
            </w:r>
            <w:r>
              <w:rPr>
                <w:rFonts w:ascii="宋体" w:hAnsi="宋体" w:eastAsia="宋体" w:cs="宋体"/>
                <w:color w:val="0070C0"/>
                <w:spacing w:val="10"/>
                <w:sz w:val="20"/>
                <w:szCs w:val="20"/>
              </w:rPr>
              <w:t>see parameter description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)</w:t>
            </w:r>
          </w:p>
        </w:tc>
      </w:tr>
      <w:tr w14:paraId="1385C8A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0AEFC205">
            <w:pPr>
              <w:spacing w:line="314" w:lineRule="auto"/>
              <w:rPr>
                <w:rFonts w:ascii="Arial"/>
                <w:sz w:val="21"/>
              </w:rPr>
            </w:pPr>
          </w:p>
          <w:p w14:paraId="4A1D1A04">
            <w:pPr>
              <w:spacing w:before="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64C4756">
            <w:pPr>
              <w:spacing w:before="225" w:line="258" w:lineRule="auto"/>
              <w:ind w:left="121" w:right="102" w:hanging="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Inactivate the label, the label will be permanently deactivated after inactivation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, this operation is irreversible.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The operation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defined in this instruction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is a single operation</w:t>
            </w:r>
          </w:p>
        </w:tc>
      </w:tr>
    </w:tbl>
    <w:p w14:paraId="76FC1B17">
      <w:pPr>
        <w:pStyle w:val="2"/>
        <w:spacing w:line="243" w:lineRule="auto"/>
      </w:pPr>
    </w:p>
    <w:p w14:paraId="45DF68A3">
      <w:pPr>
        <w:pStyle w:val="2"/>
        <w:spacing w:line="243" w:lineRule="auto"/>
      </w:pPr>
    </w:p>
    <w:p w14:paraId="20BBC9F6">
      <w:pPr>
        <w:pStyle w:val="2"/>
        <w:spacing w:line="244" w:lineRule="auto"/>
      </w:pPr>
    </w:p>
    <w:p w14:paraId="772CB44A">
      <w:pPr>
        <w:pStyle w:val="2"/>
        <w:spacing w:line="244" w:lineRule="auto"/>
      </w:pPr>
    </w:p>
    <w:p w14:paraId="283DDD93">
      <w:pPr>
        <w:spacing w:before="140" w:line="223" w:lineRule="auto"/>
        <w:ind w:left="410"/>
        <w:outlineLvl w:val="0"/>
        <w:rPr>
          <w:rFonts w:ascii="宋体" w:hAnsi="宋体" w:eastAsia="宋体" w:cs="宋体"/>
          <w:sz w:val="43"/>
          <w:szCs w:val="43"/>
        </w:rPr>
      </w:pPr>
      <w:bookmarkStart w:id="114" w:name="_Toc28408"/>
      <w:bookmarkStart w:id="115" w:name="_Toc28186"/>
      <w:r>
        <w:rPr>
          <w:rFonts w:ascii="Calibri" w:hAnsi="Calibri" w:eastAsia="Calibri" w:cs="Calibri"/>
          <w:b/>
          <w:bCs/>
          <w:spacing w:val="2"/>
          <w:sz w:val="43"/>
          <w:szCs w:val="43"/>
        </w:rPr>
        <w:t xml:space="preserve">7. </w:t>
      </w:r>
      <w:r>
        <w:rPr>
          <w:rFonts w:ascii="宋体" w:hAnsi="宋体" w:eastAsia="宋体" w:cs="宋体"/>
          <w:spacing w:val="2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</w:rPr>
        <w:t>Description of parameters</w:t>
      </w:r>
      <w:bookmarkEnd w:id="114"/>
      <w:bookmarkEnd w:id="115"/>
    </w:p>
    <w:p w14:paraId="5277046D">
      <w:pPr>
        <w:pStyle w:val="2"/>
        <w:spacing w:line="453" w:lineRule="auto"/>
      </w:pPr>
    </w:p>
    <w:p w14:paraId="3B8D0155">
      <w:pPr>
        <w:spacing w:before="101" w:line="225" w:lineRule="auto"/>
        <w:ind w:left="405"/>
        <w:outlineLvl w:val="1"/>
        <w:rPr>
          <w:rFonts w:ascii="宋体" w:hAnsi="宋体" w:eastAsia="宋体" w:cs="宋体"/>
          <w:sz w:val="31"/>
          <w:szCs w:val="31"/>
        </w:rPr>
      </w:pPr>
      <w:bookmarkStart w:id="116" w:name="_Toc24228"/>
      <w:bookmarkStart w:id="117" w:name="_Toc24931"/>
      <w:r>
        <w:fldChar w:fldCharType="begin"/>
      </w:r>
      <w:r>
        <w:instrText xml:space="preserve"> HYPERLINK "7.1.1.6" </w:instrText>
      </w:r>
      <w:r>
        <w:fldChar w:fldCharType="separate"/>
      </w:r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t xml:space="preserve">7.1.1. </w:t>
      </w:r>
      <w:r>
        <w:rPr>
          <w:rFonts w:ascii="Calibri" w:hAnsi="Calibri" w:eastAsia="Calibri" w:cs="Calibri"/>
          <w:b/>
          <w:bCs/>
          <w:spacing w:val="53"/>
          <w:sz w:val="31"/>
          <w:szCs w:val="31"/>
        </w:rPr>
        <w:t xml:space="preserve"> </w:t>
      </w:r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t>6</w:t>
      </w:r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fldChar w:fldCharType="end"/>
      </w:r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t xml:space="preserve"> C </w:t>
      </w:r>
      <w:r>
        <w:rPr>
          <w:rFonts w:ascii="宋体" w:hAnsi="宋体" w:eastAsia="宋体" w:cs="宋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Label Selection Parameters</w:t>
      </w:r>
      <w:bookmarkEnd w:id="116"/>
      <w:bookmarkEnd w:id="117"/>
    </w:p>
    <w:p w14:paraId="07630D40">
      <w:pPr>
        <w:spacing w:before="111"/>
      </w:pPr>
    </w:p>
    <w:tbl>
      <w:tblPr>
        <w:tblStyle w:val="10"/>
        <w:tblW w:w="10516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9"/>
        <w:gridCol w:w="8187"/>
      </w:tblGrid>
      <w:tr w14:paraId="0D2B1F0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2329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371A5271">
            <w:pPr>
              <w:spacing w:before="136" w:line="228" w:lineRule="auto"/>
              <w:ind w:left="105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F105FDD">
            <w:pPr>
              <w:spacing w:before="169" w:line="196" w:lineRule="auto"/>
              <w:ind w:left="11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ParamEpcFilter</w:t>
            </w:r>
          </w:p>
        </w:tc>
      </w:tr>
    </w:tbl>
    <w:p w14:paraId="5EB28373">
      <w:pPr>
        <w:pStyle w:val="2"/>
      </w:pPr>
    </w:p>
    <w:p w14:paraId="5F177D0E">
      <w:pPr>
        <w:sectPr>
          <w:pgSz w:w="11906" w:h="16839"/>
          <w:pgMar w:top="1431" w:right="687" w:bottom="0" w:left="687" w:header="0" w:footer="0" w:gutter="0"/>
          <w:pgNumType w:fmt="decimal"/>
          <w:cols w:space="720" w:num="1"/>
        </w:sectPr>
      </w:pPr>
    </w:p>
    <w:p w14:paraId="3BE0B8D7">
      <w:pPr>
        <w:spacing w:line="91" w:lineRule="auto"/>
        <w:rPr>
          <w:rFonts w:ascii="Arial"/>
          <w:sz w:val="2"/>
        </w:rPr>
      </w:pPr>
    </w:p>
    <w:tbl>
      <w:tblPr>
        <w:tblStyle w:val="10"/>
        <w:tblW w:w="10516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29"/>
        <w:gridCol w:w="8187"/>
      </w:tblGrid>
      <w:tr w14:paraId="3EEC7C42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3" w:hRule="atLeast"/>
        </w:trPr>
        <w:tc>
          <w:tcPr>
            <w:tcW w:w="2329" w:type="dxa"/>
            <w:vAlign w:val="top"/>
          </w:tcPr>
          <w:p w14:paraId="040F2EF4">
            <w:pPr>
              <w:spacing w:line="358" w:lineRule="auto"/>
              <w:rPr>
                <w:rFonts w:ascii="Arial"/>
                <w:sz w:val="21"/>
              </w:rPr>
            </w:pPr>
          </w:p>
          <w:p w14:paraId="212CE770">
            <w:pPr>
              <w:spacing w:line="358" w:lineRule="auto"/>
              <w:rPr>
                <w:rFonts w:ascii="Arial"/>
                <w:sz w:val="21"/>
              </w:rPr>
            </w:pPr>
          </w:p>
          <w:p w14:paraId="36E128BF">
            <w:pPr>
              <w:spacing w:before="65" w:line="229" w:lineRule="auto"/>
              <w:ind w:left="9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3BFE1741">
            <w:pPr>
              <w:spacing w:line="251" w:lineRule="auto"/>
              <w:rPr>
                <w:rFonts w:ascii="Arial"/>
                <w:sz w:val="21"/>
              </w:rPr>
            </w:pPr>
          </w:p>
          <w:p w14:paraId="6C3461C8">
            <w:pPr>
              <w:spacing w:before="65" w:line="220" w:lineRule="auto"/>
              <w:ind w:left="99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Area</w:t>
            </w:r>
            <w:r>
              <w:rPr>
                <w:rFonts w:ascii="Calibri" w:hAnsi="Calibri" w:eastAsia="Calibri" w:cs="Calibri"/>
                <w:spacing w:val="4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the data area to be matched </w:t>
            </w:r>
            <w:r>
              <w:rPr>
                <w:rFonts w:ascii="Calibri" w:hAnsi="Calibri" w:eastAsia="Calibri" w:cs="Calibri"/>
                <w:spacing w:val="4"/>
                <w:sz w:val="20"/>
                <w:szCs w:val="20"/>
              </w:rPr>
              <w:t>(</w:t>
            </w:r>
            <w:r>
              <w:rPr>
                <w:rFonts w:ascii="Calibri" w:hAnsi="Calibri" w:eastAsia="Calibri" w:cs="Calibri"/>
                <w:color w:val="0070C0"/>
                <w:spacing w:val="4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EPC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area; </w:t>
            </w:r>
            <w:r>
              <w:rPr>
                <w:rFonts w:ascii="Calibri" w:hAnsi="Calibri" w:eastAsia="Calibri" w:cs="Calibri"/>
                <w:color w:val="0070C0"/>
                <w:spacing w:val="4"/>
                <w:sz w:val="20"/>
                <w:szCs w:val="20"/>
              </w:rPr>
              <w:t>2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area; </w:t>
            </w:r>
            <w:r>
              <w:rPr>
                <w:rFonts w:ascii="Calibri" w:hAnsi="Calibri" w:eastAsia="Calibri" w:cs="Calibri"/>
                <w:color w:val="0070C0"/>
                <w:spacing w:val="4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, user data area</w:t>
            </w:r>
            <w:r>
              <w:rPr>
                <w:rFonts w:ascii="Calibri" w:hAnsi="Calibri" w:eastAsia="Calibri" w:cs="Calibri"/>
                <w:spacing w:val="4"/>
                <w:sz w:val="20"/>
                <w:szCs w:val="20"/>
              </w:rPr>
              <w:t>)</w:t>
            </w:r>
          </w:p>
          <w:p w14:paraId="1AD595FC">
            <w:pPr>
              <w:spacing w:before="7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BitStart</w:t>
            </w:r>
            <w:r>
              <w:rPr>
                <w:rFonts w:ascii="Calibri" w:hAnsi="Calibri" w:eastAsia="Calibri" w:cs="Calibri"/>
                <w:spacing w:val="8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Match data start </w:t>
            </w: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  <w:u w:val="single" w:color="auto"/>
              </w:rPr>
              <w:t xml:space="preserve">bit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address</w:t>
            </w:r>
          </w:p>
          <w:p w14:paraId="05C78BBB">
            <w:pPr>
              <w:spacing w:before="64" w:line="221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BitLength</w:t>
            </w:r>
            <w:r>
              <w:rPr>
                <w:rFonts w:ascii="Calibri" w:hAnsi="Calibri" w:eastAsia="Calibri" w:cs="Calibri"/>
                <w:spacing w:val="9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  <w:u w:val="single" w:color="auto"/>
              </w:rPr>
              <w:t xml:space="preserve">length of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the data </w:t>
            </w: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  <w:u w:val="single" w:color="auto"/>
              </w:rPr>
              <w:t xml:space="preserve">bits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to be matched</w:t>
            </w:r>
          </w:p>
          <w:p w14:paraId="758F89E0">
            <w:pPr>
              <w:spacing w:before="73" w:line="220" w:lineRule="auto"/>
              <w:ind w:left="11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HexData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 xml:space="preserve">: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data content to be matched (</w:t>
            </w:r>
            <w:r>
              <w:rPr>
                <w:rFonts w:ascii="宋体" w:hAnsi="宋体" w:eastAsia="宋体" w:cs="宋体"/>
                <w:color w:val="0070C0"/>
                <w:spacing w:val="6"/>
                <w:sz w:val="20"/>
                <w:szCs w:val="20"/>
              </w:rPr>
              <w:t>optional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)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 xml:space="preserve">(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hexadecimal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)</w:t>
            </w:r>
          </w:p>
        </w:tc>
      </w:tr>
      <w:tr w14:paraId="1E73ED1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2329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1D6BFE6">
            <w:pPr>
              <w:spacing w:before="166" w:line="228" w:lineRule="auto"/>
              <w:ind w:left="95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446465C">
            <w:pPr>
              <w:spacing w:before="166" w:line="223" w:lineRule="auto"/>
              <w:ind w:left="10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Optional parameter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(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the first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 xml:space="preserve">32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bits of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the EPC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are the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PC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value, so the start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bit address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when distinguishing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the EPC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is usually </w:t>
            </w:r>
            <w:r>
              <w:rPr>
                <w:rFonts w:ascii="Calibri" w:hAnsi="Calibri" w:eastAsia="Calibri" w:cs="Calibri"/>
                <w:spacing w:val="5"/>
                <w:sz w:val="20"/>
                <w:szCs w:val="20"/>
              </w:rPr>
              <w:t>32)</w:t>
            </w:r>
          </w:p>
        </w:tc>
      </w:tr>
    </w:tbl>
    <w:p w14:paraId="79C837D7">
      <w:pPr>
        <w:pStyle w:val="2"/>
        <w:spacing w:line="311" w:lineRule="auto"/>
      </w:pPr>
    </w:p>
    <w:p w14:paraId="7E48C933">
      <w:pPr>
        <w:pStyle w:val="2"/>
        <w:spacing w:line="311" w:lineRule="auto"/>
      </w:pPr>
    </w:p>
    <w:p w14:paraId="68C8FAF9">
      <w:pPr>
        <w:spacing w:before="101" w:line="225" w:lineRule="auto"/>
        <w:ind w:left="405"/>
        <w:outlineLvl w:val="1"/>
        <w:rPr>
          <w:rFonts w:ascii="宋体" w:hAnsi="宋体" w:eastAsia="宋体" w:cs="宋体"/>
          <w:sz w:val="31"/>
          <w:szCs w:val="31"/>
        </w:rPr>
      </w:pPr>
      <w:bookmarkStart w:id="118" w:name="_Toc24331"/>
      <w:bookmarkStart w:id="119" w:name="_Toc14232"/>
      <w:r>
        <w:fldChar w:fldCharType="begin"/>
      </w:r>
      <w:r>
        <w:instrText xml:space="preserve"> HYPERLINK "7.1.2.6" </w:instrText>
      </w:r>
      <w:r>
        <w:fldChar w:fldCharType="separate"/>
      </w:r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t xml:space="preserve"> 7.1.2. </w:t>
      </w:r>
      <w:r>
        <w:rPr>
          <w:rFonts w:ascii="Calibri" w:hAnsi="Calibri" w:eastAsia="Calibri" w:cs="Calibri"/>
          <w:b/>
          <w:bCs/>
          <w:spacing w:val="48"/>
          <w:sz w:val="31"/>
          <w:szCs w:val="31"/>
        </w:rPr>
        <w:t xml:space="preserve"> </w:t>
      </w:r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t>6</w:t>
      </w:r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fldChar w:fldCharType="end"/>
      </w:r>
      <w:r>
        <w:rPr>
          <w:rFonts w:ascii="Calibri" w:hAnsi="Calibri" w:eastAsia="Calibri" w:cs="Calibri"/>
          <w:b/>
          <w:bCs/>
          <w:spacing w:val="3"/>
          <w:sz w:val="31"/>
          <w:szCs w:val="31"/>
        </w:rPr>
        <w:t xml:space="preserve"> C </w:t>
      </w:r>
      <w:r>
        <w:rPr>
          <w:rFonts w:ascii="宋体" w:hAnsi="宋体" w:eastAsia="宋体" w:cs="宋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Tag Reading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TID </w:t>
      </w:r>
      <w:r>
        <w:rPr>
          <w:rFonts w:ascii="宋体" w:hAnsi="宋体" w:eastAsia="宋体" w:cs="宋体"/>
          <w:spacing w:val="3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Parameters</w:t>
      </w:r>
      <w:bookmarkEnd w:id="118"/>
      <w:bookmarkEnd w:id="119"/>
    </w:p>
    <w:p w14:paraId="68393CF1">
      <w:pPr>
        <w:spacing w:before="110"/>
      </w:pPr>
    </w:p>
    <w:tbl>
      <w:tblPr>
        <w:tblStyle w:val="10"/>
        <w:tblW w:w="10504" w:type="dxa"/>
        <w:tblInd w:w="13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118A0373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14F58CAF">
            <w:pPr>
              <w:spacing w:before="137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1619D0F">
            <w:pPr>
              <w:spacing w:before="170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ParamEpcReadTid</w:t>
            </w:r>
          </w:p>
        </w:tc>
      </w:tr>
      <w:tr w14:paraId="38B16705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2" w:hRule="atLeast"/>
        </w:trPr>
        <w:tc>
          <w:tcPr>
            <w:tcW w:w="2317" w:type="dxa"/>
            <w:vAlign w:val="top"/>
          </w:tcPr>
          <w:p w14:paraId="72B0E163">
            <w:pPr>
              <w:spacing w:line="448" w:lineRule="auto"/>
              <w:rPr>
                <w:rFonts w:ascii="Arial"/>
                <w:sz w:val="21"/>
              </w:rPr>
            </w:pPr>
          </w:p>
          <w:p w14:paraId="6740B591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1ED787E0">
            <w:pPr>
              <w:spacing w:before="204" w:line="255" w:lineRule="auto"/>
              <w:ind w:left="104" w:right="92" w:firstLine="1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Mode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: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reading mode configuration,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(0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reading length is adaptive, but the maximum length does not exceed the </w:t>
            </w:r>
            <w:r>
              <w:rPr>
                <w:rFonts w:ascii="宋体" w:hAnsi="宋体" w:eastAsia="宋体" w:cs="宋体"/>
                <w:sz w:val="20"/>
                <w:szCs w:val="20"/>
              </w:rPr>
              <w:t>length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 xml:space="preserve"> defined by byte </w:t>
            </w:r>
            <w:r>
              <w:rPr>
                <w:rFonts w:ascii="Calibri" w:hAnsi="Calibri" w:eastAsia="Calibri" w:cs="Calibri"/>
                <w:spacing w:val="6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; </w:t>
            </w:r>
            <w:r>
              <w:rPr>
                <w:rFonts w:ascii="Calibri" w:hAnsi="Calibri" w:eastAsia="Calibri" w:cs="Calibri"/>
                <w:spacing w:val="5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, read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TID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 xml:space="preserve">according to the length defined by byte </w:t>
            </w:r>
            <w:r>
              <w:rPr>
                <w:rFonts w:ascii="Calibri" w:hAnsi="Calibri" w:eastAsia="Calibri" w:cs="Calibri"/>
                <w:spacing w:val="5"/>
                <w:sz w:val="20"/>
                <w:szCs w:val="20"/>
              </w:rPr>
              <w:t>1)</w:t>
            </w:r>
          </w:p>
          <w:p w14:paraId="5DC27007">
            <w:pPr>
              <w:spacing w:before="70" w:line="223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Len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: the length of </w:t>
            </w: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  <w:u w:val="single" w:color="auto"/>
              </w:rPr>
              <w:t xml:space="preserve">the word </w:t>
            </w:r>
            <w:r>
              <w:rPr>
                <w:rFonts w:ascii="Calibri" w:hAnsi="Calibri" w:eastAsia="Calibri" w:cs="Calibri"/>
                <w:color w:val="FF0000"/>
                <w:spacing w:val="7"/>
                <w:sz w:val="20"/>
                <w:szCs w:val="20"/>
                <w:u w:val="single" w:color="auto"/>
              </w:rPr>
              <w:t>(</w:t>
            </w:r>
            <w:r>
              <w:rPr>
                <w:rFonts w:ascii="Calibri" w:hAnsi="Calibri" w:eastAsia="Calibri" w:cs="Calibri"/>
                <w:color w:val="FF0000"/>
                <w:sz w:val="20"/>
                <w:szCs w:val="20"/>
                <w:u w:val="single" w:color="auto"/>
              </w:rPr>
              <w:t>word</w:t>
            </w: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  <w:u w:val="single" w:color="auto"/>
              </w:rPr>
              <w:t xml:space="preserve">, </w:t>
            </w:r>
            <w:r>
              <w:rPr>
                <w:rFonts w:ascii="Calibri" w:hAnsi="Calibri" w:eastAsia="Calibri" w:cs="Calibri"/>
                <w:color w:val="FF0000"/>
                <w:sz w:val="20"/>
                <w:szCs w:val="20"/>
                <w:u w:val="single" w:color="auto"/>
              </w:rPr>
              <w:t>16bits</w:t>
            </w: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  <w:u w:val="single" w:color="auto"/>
              </w:rPr>
              <w:t>, the same below</w:t>
            </w:r>
            <w:r>
              <w:rPr>
                <w:rFonts w:ascii="Calibri" w:hAnsi="Calibri" w:eastAsia="Calibri" w:cs="Calibri"/>
                <w:color w:val="FF0000"/>
                <w:spacing w:val="7"/>
                <w:sz w:val="20"/>
                <w:szCs w:val="20"/>
                <w:u w:val="single" w:color="auto"/>
              </w:rPr>
              <w:t xml:space="preserve">)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 xml:space="preserve">that the reader needs to read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the TID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data</w:t>
            </w:r>
            <w:r>
              <w:rPr>
                <w:rFonts w:ascii="Calibri" w:hAnsi="Calibri" w:eastAsia="Calibri" w:cs="Calibri"/>
                <w:color w:val="FF0000"/>
                <w:spacing w:val="7"/>
                <w:sz w:val="20"/>
                <w:szCs w:val="20"/>
                <w:u w:val="single" w:color="auto"/>
              </w:rPr>
              <w:t>.</w:t>
            </w:r>
          </w:p>
        </w:tc>
      </w:tr>
      <w:tr w14:paraId="1DDAF1A0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286F573">
            <w:pPr>
              <w:spacing w:before="1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02B1B9B9">
            <w:pPr>
              <w:spacing w:before="165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Optional parameters</w:t>
            </w:r>
          </w:p>
        </w:tc>
      </w:tr>
    </w:tbl>
    <w:p w14:paraId="32089178">
      <w:pPr>
        <w:pStyle w:val="2"/>
        <w:spacing w:line="311" w:lineRule="auto"/>
      </w:pPr>
    </w:p>
    <w:p w14:paraId="39530201">
      <w:pPr>
        <w:pStyle w:val="2"/>
        <w:spacing w:line="311" w:lineRule="auto"/>
      </w:pPr>
    </w:p>
    <w:p w14:paraId="1C02BA0D">
      <w:pPr>
        <w:spacing w:before="101" w:line="225" w:lineRule="auto"/>
        <w:ind w:left="405"/>
        <w:outlineLvl w:val="1"/>
        <w:rPr>
          <w:rFonts w:ascii="宋体" w:hAnsi="宋体" w:eastAsia="宋体" w:cs="宋体"/>
          <w:sz w:val="31"/>
          <w:szCs w:val="31"/>
        </w:rPr>
      </w:pPr>
      <w:bookmarkStart w:id="120" w:name="_Toc8068"/>
      <w:bookmarkStart w:id="121" w:name="_Toc20415"/>
      <w:r>
        <w:fldChar w:fldCharType="begin"/>
      </w:r>
      <w:r>
        <w:instrText xml:space="preserve"> HYPERLINK "7.1.3.6" </w:instrText>
      </w:r>
      <w:r>
        <w:fldChar w:fldCharType="separate"/>
      </w:r>
      <w:r>
        <w:rPr>
          <w:rFonts w:ascii="Calibri" w:hAnsi="Calibri" w:eastAsia="Calibri" w:cs="Calibri"/>
          <w:b/>
          <w:bCs/>
          <w:spacing w:val="5"/>
          <w:sz w:val="31"/>
          <w:szCs w:val="31"/>
        </w:rPr>
        <w:t xml:space="preserve"> 7.1.3. </w:t>
      </w:r>
      <w:r>
        <w:rPr>
          <w:rFonts w:ascii="Calibri" w:hAnsi="Calibri" w:eastAsia="Calibri" w:cs="Calibri"/>
          <w:b/>
          <w:bCs/>
          <w:spacing w:val="58"/>
          <w:sz w:val="31"/>
          <w:szCs w:val="31"/>
        </w:rPr>
        <w:t xml:space="preserve"> </w:t>
      </w:r>
      <w:r>
        <w:rPr>
          <w:rFonts w:ascii="Calibri" w:hAnsi="Calibri" w:eastAsia="Calibri" w:cs="Calibri"/>
          <w:b/>
          <w:bCs/>
          <w:spacing w:val="5"/>
          <w:sz w:val="31"/>
          <w:szCs w:val="31"/>
        </w:rPr>
        <w:t>6</w:t>
      </w:r>
      <w:r>
        <w:rPr>
          <w:rFonts w:ascii="Calibri" w:hAnsi="Calibri" w:eastAsia="Calibri" w:cs="Calibri"/>
          <w:b/>
          <w:bCs/>
          <w:spacing w:val="5"/>
          <w:sz w:val="31"/>
          <w:szCs w:val="31"/>
        </w:rPr>
        <w:fldChar w:fldCharType="end"/>
      </w:r>
      <w:r>
        <w:rPr>
          <w:rFonts w:ascii="Calibri" w:hAnsi="Calibri" w:eastAsia="Calibri" w:cs="Calibri"/>
          <w:b/>
          <w:bCs/>
          <w:spacing w:val="5"/>
          <w:sz w:val="31"/>
          <w:szCs w:val="31"/>
        </w:rPr>
        <w:t xml:space="preserve"> C </w:t>
      </w:r>
      <w:r>
        <w:rPr>
          <w:rFonts w:ascii="宋体" w:hAnsi="宋体" w:eastAsia="宋体" w:cs="宋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Tag Read User Data Area Parameters</w:t>
      </w:r>
      <w:bookmarkEnd w:id="120"/>
      <w:bookmarkEnd w:id="121"/>
    </w:p>
    <w:p w14:paraId="46C1E0EE">
      <w:pPr>
        <w:spacing w:before="110"/>
      </w:pPr>
    </w:p>
    <w:tbl>
      <w:tblPr>
        <w:tblStyle w:val="10"/>
        <w:tblW w:w="10504" w:type="dxa"/>
        <w:tblInd w:w="13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7EAD1D2A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6812E3FC">
            <w:pPr>
              <w:spacing w:before="137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5AAF950E">
            <w:pPr>
              <w:spacing w:before="170" w:line="196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ParamEpcReadUserdata</w:t>
            </w:r>
          </w:p>
        </w:tc>
      </w:tr>
      <w:tr w14:paraId="7BB59439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8" w:hRule="atLeast"/>
        </w:trPr>
        <w:tc>
          <w:tcPr>
            <w:tcW w:w="2317" w:type="dxa"/>
            <w:vAlign w:val="top"/>
          </w:tcPr>
          <w:p w14:paraId="4EE97DAB">
            <w:pPr>
              <w:spacing w:line="247" w:lineRule="auto"/>
              <w:rPr>
                <w:rFonts w:ascii="Arial"/>
                <w:sz w:val="21"/>
              </w:rPr>
            </w:pPr>
          </w:p>
          <w:p w14:paraId="418B5594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47573242">
            <w:pPr>
              <w:spacing w:before="157" w:line="228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Start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 xml:space="preserve">: Start </w:t>
            </w:r>
            <w:r>
              <w:rPr>
                <w:rFonts w:ascii="宋体" w:hAnsi="宋体" w:eastAsia="宋体" w:cs="宋体"/>
                <w:color w:val="FF0000"/>
                <w:spacing w:val="11"/>
                <w:sz w:val="20"/>
                <w:szCs w:val="20"/>
                <w:u w:val="single" w:color="auto"/>
              </w:rPr>
              <w:t xml:space="preserve">word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address</w:t>
            </w:r>
          </w:p>
          <w:p w14:paraId="614BDE2D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Len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: the </w:t>
            </w: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  <w:u w:val="single" w:color="auto"/>
              </w:rPr>
              <w:t xml:space="preserve">word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length of the user data to be read by the reader.</w:t>
            </w:r>
          </w:p>
        </w:tc>
      </w:tr>
      <w:tr w14:paraId="5F05C64B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39EC3440">
            <w:pPr>
              <w:spacing w:before="166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120732E9">
            <w:pPr>
              <w:spacing w:before="166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Optional parameters</w:t>
            </w:r>
          </w:p>
        </w:tc>
      </w:tr>
    </w:tbl>
    <w:p w14:paraId="64E3F428">
      <w:pPr>
        <w:pStyle w:val="2"/>
        <w:spacing w:line="310" w:lineRule="auto"/>
      </w:pPr>
    </w:p>
    <w:p w14:paraId="0D8A3766">
      <w:pPr>
        <w:pStyle w:val="2"/>
        <w:spacing w:line="311" w:lineRule="auto"/>
      </w:pPr>
    </w:p>
    <w:p w14:paraId="06890416">
      <w:pPr>
        <w:spacing w:before="101" w:line="225" w:lineRule="auto"/>
        <w:ind w:left="405"/>
        <w:outlineLvl w:val="1"/>
        <w:rPr>
          <w:rFonts w:ascii="宋体" w:hAnsi="宋体" w:eastAsia="宋体" w:cs="宋体"/>
          <w:sz w:val="31"/>
          <w:szCs w:val="31"/>
        </w:rPr>
      </w:pPr>
      <w:bookmarkStart w:id="122" w:name="_Toc18750"/>
      <w:bookmarkStart w:id="123" w:name="_Toc30248"/>
      <w:r>
        <w:fldChar w:fldCharType="begin"/>
      </w:r>
      <w:r>
        <w:instrText xml:space="preserve"> HYPERLINK "7.1.4.6" </w:instrText>
      </w:r>
      <w:r>
        <w:fldChar w:fldCharType="separate"/>
      </w:r>
      <w:r>
        <w:rPr>
          <w:rFonts w:ascii="Calibri" w:hAnsi="Calibri" w:eastAsia="Calibri" w:cs="Calibri"/>
          <w:b/>
          <w:bCs/>
          <w:spacing w:val="5"/>
          <w:sz w:val="31"/>
          <w:szCs w:val="31"/>
        </w:rPr>
        <w:t xml:space="preserve"> 7.1.4. </w:t>
      </w:r>
      <w:r>
        <w:rPr>
          <w:rFonts w:ascii="Calibri" w:hAnsi="Calibri" w:eastAsia="Calibri" w:cs="Calibri"/>
          <w:b/>
          <w:bCs/>
          <w:spacing w:val="52"/>
          <w:sz w:val="31"/>
          <w:szCs w:val="31"/>
        </w:rPr>
        <w:t xml:space="preserve"> </w:t>
      </w:r>
      <w:r>
        <w:rPr>
          <w:rFonts w:ascii="Calibri" w:hAnsi="Calibri" w:eastAsia="Calibri" w:cs="Calibri"/>
          <w:b/>
          <w:bCs/>
          <w:spacing w:val="5"/>
          <w:sz w:val="31"/>
          <w:szCs w:val="31"/>
        </w:rPr>
        <w:t>6</w:t>
      </w:r>
      <w:r>
        <w:rPr>
          <w:rFonts w:ascii="Calibri" w:hAnsi="Calibri" w:eastAsia="Calibri" w:cs="Calibri"/>
          <w:b/>
          <w:bCs/>
          <w:spacing w:val="5"/>
          <w:sz w:val="31"/>
          <w:szCs w:val="31"/>
        </w:rPr>
        <w:fldChar w:fldCharType="end"/>
      </w:r>
      <w:r>
        <w:rPr>
          <w:rFonts w:ascii="Calibri" w:hAnsi="Calibri" w:eastAsia="Calibri" w:cs="Calibri"/>
          <w:b/>
          <w:bCs/>
          <w:spacing w:val="5"/>
          <w:sz w:val="31"/>
          <w:szCs w:val="31"/>
        </w:rPr>
        <w:t xml:space="preserve"> B </w:t>
      </w:r>
      <w:r>
        <w:rPr>
          <w:rFonts w:ascii="宋体" w:hAnsi="宋体" w:eastAsia="宋体" w:cs="宋体"/>
          <w:spacing w:val="5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Tag Read User Data Area Parameters</w:t>
      </w:r>
      <w:bookmarkEnd w:id="122"/>
      <w:bookmarkEnd w:id="123"/>
    </w:p>
    <w:p w14:paraId="59240B23">
      <w:pPr>
        <w:spacing w:before="111"/>
      </w:pPr>
    </w:p>
    <w:tbl>
      <w:tblPr>
        <w:tblStyle w:val="10"/>
        <w:tblW w:w="10504" w:type="dxa"/>
        <w:tblInd w:w="13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1743A732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084A1E6">
            <w:pPr>
              <w:spacing w:before="136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78DA2A3F">
            <w:pPr>
              <w:spacing w:before="169" w:line="194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2"/>
                <w:sz w:val="20"/>
                <w:szCs w:val="20"/>
              </w:rPr>
              <w:t>Param6bReadUserdata</w:t>
            </w:r>
          </w:p>
        </w:tc>
      </w:tr>
      <w:tr w14:paraId="5964E707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317" w:type="dxa"/>
            <w:vAlign w:val="top"/>
          </w:tcPr>
          <w:p w14:paraId="42ED960D">
            <w:pPr>
              <w:spacing w:line="313" w:lineRule="auto"/>
              <w:rPr>
                <w:rFonts w:ascii="Arial"/>
                <w:sz w:val="21"/>
              </w:rPr>
            </w:pPr>
          </w:p>
          <w:p w14:paraId="0A683F53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2C59E6AB">
            <w:pPr>
              <w:spacing w:before="224" w:line="228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Start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: User data start </w:t>
            </w:r>
            <w:r>
              <w:rPr>
                <w:rFonts w:ascii="宋体" w:hAnsi="宋体" w:eastAsia="宋体" w:cs="宋体"/>
                <w:color w:val="FF0000"/>
                <w:spacing w:val="10"/>
                <w:sz w:val="20"/>
                <w:szCs w:val="20"/>
                <w:u w:val="single" w:color="auto"/>
              </w:rPr>
              <w:t xml:space="preserve">byte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address</w:t>
            </w:r>
          </w:p>
          <w:p w14:paraId="02FCE1BC">
            <w:pPr>
              <w:spacing w:before="64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Len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: length of user data </w:t>
            </w: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  <w:u w:val="single" w:color="auto"/>
              </w:rPr>
              <w:t>byte</w:t>
            </w:r>
          </w:p>
        </w:tc>
      </w:tr>
      <w:tr w14:paraId="6F624701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6EB43357">
            <w:pPr>
              <w:spacing w:before="1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52451448">
            <w:pPr>
              <w:spacing w:before="165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Optional parameters</w:t>
            </w:r>
          </w:p>
        </w:tc>
      </w:tr>
    </w:tbl>
    <w:p w14:paraId="0596A2BF">
      <w:pPr>
        <w:pStyle w:val="2"/>
      </w:pPr>
    </w:p>
    <w:p w14:paraId="4471AC90">
      <w:pPr>
        <w:sectPr>
          <w:pgSz w:w="11906" w:h="16839"/>
          <w:pgMar w:top="1431" w:right="687" w:bottom="0" w:left="687" w:header="0" w:footer="0" w:gutter="0"/>
          <w:pgNumType w:fmt="decimal"/>
          <w:cols w:space="720" w:num="1"/>
        </w:sectPr>
      </w:pPr>
    </w:p>
    <w:p w14:paraId="32A0CBD7">
      <w:pPr>
        <w:spacing w:before="162" w:line="225" w:lineRule="auto"/>
        <w:ind w:left="399"/>
        <w:outlineLvl w:val="1"/>
        <w:rPr>
          <w:rFonts w:ascii="宋体" w:hAnsi="宋体" w:eastAsia="宋体" w:cs="宋体"/>
          <w:sz w:val="31"/>
          <w:szCs w:val="31"/>
        </w:rPr>
      </w:pPr>
      <w:bookmarkStart w:id="124" w:name="_Toc14864"/>
      <w:bookmarkStart w:id="125" w:name="_Toc14532"/>
      <w:r>
        <w:rPr>
          <w:rFonts w:ascii="Calibri" w:hAnsi="Calibri" w:eastAsia="Calibri" w:cs="Calibri"/>
          <w:b/>
          <w:bCs/>
          <w:spacing w:val="6"/>
          <w:sz w:val="31"/>
          <w:szCs w:val="31"/>
        </w:rPr>
        <w:t xml:space="preserve">7.1.5. </w:t>
      </w:r>
      <w:r>
        <w:rPr>
          <w:rFonts w:ascii="Calibri" w:hAnsi="Calibri" w:eastAsia="Calibri" w:cs="Calibri"/>
          <w:b/>
          <w:bCs/>
          <w:sz w:val="31"/>
          <w:szCs w:val="31"/>
        </w:rPr>
        <w:t xml:space="preserve">GB </w:t>
      </w:r>
      <w:r>
        <w:rPr>
          <w:rFonts w:ascii="宋体" w:hAnsi="宋体" w:eastAsia="宋体" w:cs="宋体"/>
          <w:spacing w:val="6"/>
          <w:sz w:val="31"/>
          <w:szCs w:val="31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Tag Read User Data Area Parameters</w:t>
      </w:r>
      <w:bookmarkEnd w:id="124"/>
      <w:bookmarkEnd w:id="125"/>
    </w:p>
    <w:p w14:paraId="2D57D1B0">
      <w:pPr>
        <w:spacing w:before="111"/>
      </w:pPr>
    </w:p>
    <w:tbl>
      <w:tblPr>
        <w:tblStyle w:val="10"/>
        <w:tblW w:w="10504" w:type="dxa"/>
        <w:tblInd w:w="7" w:type="dxa"/>
        <w:tblBorders>
          <w:top w:val="dotted" w:color="000000" w:sz="6" w:space="0"/>
          <w:left w:val="dotted" w:color="000000" w:sz="6" w:space="0"/>
          <w:bottom w:val="dotted" w:color="000000" w:sz="6" w:space="0"/>
          <w:right w:val="dotted" w:color="000000" w:sz="6" w:space="0"/>
          <w:insideH w:val="dotted" w:color="000000" w:sz="6" w:space="0"/>
          <w:insideV w:val="dotted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7"/>
        <w:gridCol w:w="8187"/>
      </w:tblGrid>
      <w:tr w14:paraId="3B13B9CF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31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40397C5F">
            <w:pPr>
              <w:spacing w:before="136" w:line="228" w:lineRule="auto"/>
              <w:ind w:left="10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resemble</w:t>
            </w:r>
          </w:p>
        </w:tc>
        <w:tc>
          <w:tcPr>
            <w:tcW w:w="8187" w:type="dxa"/>
            <w:tcBorders>
              <w:top w:val="single" w:color="000000" w:sz="6" w:space="0"/>
            </w:tcBorders>
            <w:shd w:val="clear" w:color="auto" w:fill="DBE5F1"/>
            <w:vAlign w:val="top"/>
          </w:tcPr>
          <w:p w14:paraId="2480FAA3">
            <w:pPr>
              <w:spacing w:before="170" w:line="194" w:lineRule="auto"/>
              <w:ind w:left="11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pacing w:val="3"/>
                <w:sz w:val="20"/>
                <w:szCs w:val="20"/>
              </w:rPr>
              <w:t>ParamGbReadUserdata</w:t>
            </w:r>
          </w:p>
        </w:tc>
      </w:tr>
      <w:tr w14:paraId="2B4D8789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2317" w:type="dxa"/>
            <w:vAlign w:val="top"/>
          </w:tcPr>
          <w:p w14:paraId="14029AF8">
            <w:pPr>
              <w:spacing w:line="314" w:lineRule="auto"/>
              <w:rPr>
                <w:rFonts w:ascii="Arial"/>
                <w:sz w:val="21"/>
              </w:rPr>
            </w:pPr>
          </w:p>
          <w:p w14:paraId="3BE49F05">
            <w:pPr>
              <w:spacing w:before="65" w:line="229" w:lineRule="auto"/>
              <w:ind w:left="9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causality</w:t>
            </w:r>
          </w:p>
        </w:tc>
        <w:tc>
          <w:tcPr>
            <w:tcW w:w="8187" w:type="dxa"/>
            <w:vAlign w:val="top"/>
          </w:tcPr>
          <w:p w14:paraId="4B5F2626">
            <w:pPr>
              <w:spacing w:before="69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ChildArea</w:t>
            </w:r>
            <w:r>
              <w:rPr>
                <w:rFonts w:ascii="宋体" w:hAnsi="宋体" w:eastAsia="宋体" w:cs="宋体"/>
                <w:spacing w:val="15"/>
                <w:sz w:val="20"/>
                <w:szCs w:val="20"/>
              </w:rPr>
              <w:t>: user child area</w:t>
            </w:r>
          </w:p>
          <w:p w14:paraId="35AAB818">
            <w:pPr>
              <w:spacing w:before="64" w:line="228" w:lineRule="auto"/>
              <w:ind w:lef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Start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: user data start </w:t>
            </w:r>
            <w:r>
              <w:rPr>
                <w:rFonts w:ascii="宋体" w:hAnsi="宋体" w:eastAsia="宋体" w:cs="宋体"/>
                <w:color w:val="FF0000"/>
                <w:spacing w:val="10"/>
                <w:sz w:val="20"/>
                <w:szCs w:val="20"/>
                <w:u w:val="single" w:color="auto"/>
              </w:rPr>
              <w:t xml:space="preserve">word 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address</w:t>
            </w:r>
          </w:p>
          <w:p w14:paraId="4C1E5BB1">
            <w:pPr>
              <w:spacing w:before="6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Len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 xml:space="preserve">: user data </w:t>
            </w: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  <w:u w:val="single" w:color="auto"/>
              </w:rPr>
              <w:t xml:space="preserve">word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length</w:t>
            </w:r>
          </w:p>
        </w:tc>
      </w:tr>
      <w:tr w14:paraId="2489915C">
        <w:tblPrEx>
          <w:tblBorders>
            <w:top w:val="dotted" w:color="000000" w:sz="6" w:space="0"/>
            <w:left w:val="dotted" w:color="000000" w:sz="6" w:space="0"/>
            <w:bottom w:val="dotted" w:color="000000" w:sz="6" w:space="0"/>
            <w:right w:val="dotted" w:color="000000" w:sz="6" w:space="0"/>
            <w:insideH w:val="dotted" w:color="000000" w:sz="6" w:space="0"/>
            <w:insideV w:val="dotted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31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1DDAA432">
            <w:pPr>
              <w:spacing w:before="165" w:line="228" w:lineRule="auto"/>
              <w:ind w:left="9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  <w14:textOutline w14:w="3795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clarification</w:t>
            </w:r>
          </w:p>
        </w:tc>
        <w:tc>
          <w:tcPr>
            <w:tcW w:w="8187" w:type="dxa"/>
            <w:tcBorders>
              <w:bottom w:val="single" w:color="000000" w:sz="6" w:space="0"/>
            </w:tcBorders>
            <w:shd w:val="clear" w:color="auto" w:fill="DBE5F1"/>
            <w:vAlign w:val="top"/>
          </w:tcPr>
          <w:p w14:paraId="11EE1ED0">
            <w:pPr>
              <w:spacing w:before="165" w:line="228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Optional parameters</w:t>
            </w:r>
          </w:p>
        </w:tc>
      </w:tr>
    </w:tbl>
    <w:p w14:paraId="0A409563">
      <w:pPr>
        <w:pStyle w:val="2"/>
        <w:spacing w:line="332" w:lineRule="auto"/>
      </w:pPr>
    </w:p>
    <w:p w14:paraId="30258337">
      <w:pPr>
        <w:pStyle w:val="2"/>
        <w:spacing w:line="332" w:lineRule="auto"/>
      </w:pPr>
    </w:p>
    <w:p w14:paraId="4D0CE611">
      <w:pPr>
        <w:spacing w:before="140" w:line="222" w:lineRule="auto"/>
        <w:ind w:left="399"/>
        <w:outlineLvl w:val="0"/>
        <w:rPr>
          <w:rFonts w:ascii="Calibri" w:hAnsi="Calibri" w:eastAsia="Calibri" w:cs="Calibri"/>
          <w:sz w:val="43"/>
          <w:szCs w:val="43"/>
        </w:rPr>
      </w:pPr>
      <w:bookmarkStart w:id="126" w:name="_Toc20297"/>
      <w:bookmarkStart w:id="127" w:name="_Toc2076"/>
      <w:r>
        <w:rPr>
          <w:rFonts w:ascii="Calibri" w:hAnsi="Calibri" w:eastAsia="Calibri" w:cs="Calibri"/>
          <w:b/>
          <w:bCs/>
          <w:spacing w:val="-8"/>
          <w:sz w:val="43"/>
          <w:szCs w:val="43"/>
        </w:rPr>
        <w:t xml:space="preserve">8. </w:t>
      </w:r>
      <w:r>
        <w:rPr>
          <w:rFonts w:ascii="宋体" w:hAnsi="宋体" w:eastAsia="宋体" w:cs="宋体"/>
          <w:spacing w:val="-8"/>
          <w:sz w:val="43"/>
          <w:szCs w:val="43"/>
          <w14:textOutline w14:w="7972" w14:cap="sq" w14:cmpd="sng">
            <w14:solidFill>
              <w14:srgbClr w14:val="000000"/>
            </w14:solidFill>
            <w14:prstDash w14:val="solid"/>
            <w14:bevel/>
          </w14:textOutline>
        </w:rPr>
        <w:t xml:space="preserve">Appendix </w:t>
      </w:r>
      <w:r>
        <w:rPr>
          <w:rFonts w:ascii="Calibri" w:hAnsi="Calibri" w:eastAsia="Calibri" w:cs="Calibri"/>
          <w:b/>
          <w:bCs/>
          <w:spacing w:val="-8"/>
          <w:sz w:val="43"/>
          <w:szCs w:val="43"/>
        </w:rPr>
        <w:t>1</w:t>
      </w:r>
      <w:bookmarkEnd w:id="126"/>
      <w:bookmarkEnd w:id="127"/>
    </w:p>
    <w:p w14:paraId="6195F0F0">
      <w:pPr>
        <w:pStyle w:val="2"/>
        <w:spacing w:line="389" w:lineRule="auto"/>
      </w:pPr>
    </w:p>
    <w:p w14:paraId="4C409CF8">
      <w:pPr>
        <w:spacing w:before="65" w:line="228" w:lineRule="auto"/>
        <w:ind w:left="393"/>
        <w:outlineLvl w:val="0"/>
        <w:rPr>
          <w:rFonts w:ascii="宋体" w:hAnsi="宋体" w:eastAsia="宋体" w:cs="宋体"/>
          <w:sz w:val="20"/>
          <w:szCs w:val="20"/>
        </w:rPr>
      </w:pPr>
      <w:bookmarkStart w:id="128" w:name="_Toc900"/>
      <w:bookmarkStart w:id="129" w:name="_Toc27260"/>
      <w:r>
        <w:rPr>
          <w:rFonts w:ascii="宋体" w:hAnsi="宋体" w:eastAsia="宋体" w:cs="宋体"/>
          <w:spacing w:val="9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List of frequency bands supported by the reader</w:t>
      </w:r>
      <w:bookmarkEnd w:id="128"/>
      <w:bookmarkEnd w:id="129"/>
    </w:p>
    <w:p w14:paraId="3E981FBB">
      <w:pPr>
        <w:spacing w:line="14" w:lineRule="exact"/>
      </w:pPr>
    </w:p>
    <w:tbl>
      <w:tblPr>
        <w:tblStyle w:val="10"/>
        <w:tblW w:w="9966" w:type="dxa"/>
        <w:tblInd w:w="276" w:type="dxa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4"/>
        <w:gridCol w:w="8502"/>
      </w:tblGrid>
      <w:tr w14:paraId="6609B615"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464" w:type="dxa"/>
            <w:tcBorders>
              <w:right w:val="dotted" w:color="4F81BD" w:sz="6" w:space="0"/>
            </w:tcBorders>
            <w:shd w:val="clear" w:color="auto" w:fill="4F81BD"/>
            <w:vAlign w:val="top"/>
          </w:tcPr>
          <w:p w14:paraId="1F74EE59">
            <w:pPr>
              <w:spacing w:before="98" w:line="228" w:lineRule="auto"/>
              <w:ind w:left="52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FFFF"/>
                <w:spacing w:val="3"/>
                <w:sz w:val="20"/>
                <w:szCs w:val="20"/>
                <w14:textOutline w14:w="3795" w14:cap="sq" w14:cmpd="sng">
                  <w14:solidFill>
                    <w14:srgbClr w14:val="FFFFFF"/>
                  </w14:solidFill>
                  <w14:prstDash w14:val="solid"/>
                  <w14:bevel/>
                </w14:textOutline>
              </w:rPr>
              <w:t>indexing</w:t>
            </w:r>
          </w:p>
        </w:tc>
        <w:tc>
          <w:tcPr>
            <w:tcW w:w="8502" w:type="dxa"/>
            <w:tcBorders>
              <w:left w:val="dotted" w:color="4F81BD" w:sz="6" w:space="0"/>
            </w:tcBorders>
            <w:shd w:val="clear" w:color="auto" w:fill="4F81BD"/>
            <w:vAlign w:val="top"/>
          </w:tcPr>
          <w:p w14:paraId="7EA7DC9C">
            <w:pPr>
              <w:spacing w:before="97" w:line="228" w:lineRule="auto"/>
              <w:ind w:left="40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FFFF"/>
                <w:spacing w:val="3"/>
                <w:sz w:val="20"/>
                <w:szCs w:val="20"/>
              </w:rPr>
              <w:t>clarification</w:t>
            </w:r>
          </w:p>
        </w:tc>
      </w:tr>
      <w:tr w14:paraId="4842E9E1"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464" w:type="dxa"/>
            <w:tcBorders>
              <w:right w:val="dotted" w:color="4F81BD" w:sz="6" w:space="0"/>
            </w:tcBorders>
            <w:vAlign w:val="top"/>
          </w:tcPr>
          <w:p w14:paraId="01D9B7F8">
            <w:pPr>
              <w:spacing w:before="132" w:line="187" w:lineRule="auto"/>
              <w:ind w:left="67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502" w:type="dxa"/>
            <w:tcBorders>
              <w:left w:val="dotted" w:color="4F81BD" w:sz="6" w:space="0"/>
            </w:tcBorders>
            <w:vAlign w:val="top"/>
          </w:tcPr>
          <w:p w14:paraId="01372B40">
            <w:pPr>
              <w:spacing w:before="92" w:line="228" w:lineRule="auto"/>
              <w:ind w:left="12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National Standard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920~925MHz</w:t>
            </w:r>
          </w:p>
        </w:tc>
      </w:tr>
      <w:tr w14:paraId="1BBE00F8"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64" w:type="dxa"/>
            <w:tcBorders>
              <w:right w:val="dotted" w:color="4F81BD" w:sz="6" w:space="0"/>
            </w:tcBorders>
            <w:vAlign w:val="top"/>
          </w:tcPr>
          <w:p w14:paraId="6F7BBC63">
            <w:pPr>
              <w:spacing w:before="96" w:line="185" w:lineRule="auto"/>
              <w:ind w:left="68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02" w:type="dxa"/>
            <w:tcBorders>
              <w:left w:val="dotted" w:color="4F81BD" w:sz="6" w:space="0"/>
            </w:tcBorders>
            <w:vAlign w:val="top"/>
          </w:tcPr>
          <w:p w14:paraId="05B88DA7">
            <w:pPr>
              <w:spacing w:before="53" w:line="228" w:lineRule="auto"/>
              <w:ind w:left="12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National Standard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840~845MHz</w:t>
            </w:r>
          </w:p>
        </w:tc>
      </w:tr>
      <w:tr w14:paraId="0EADD890"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64" w:type="dxa"/>
            <w:tcBorders>
              <w:right w:val="dotted" w:color="4F81BD" w:sz="6" w:space="0"/>
            </w:tcBorders>
            <w:vAlign w:val="top"/>
          </w:tcPr>
          <w:p w14:paraId="53C04758">
            <w:pPr>
              <w:spacing w:before="93" w:line="187" w:lineRule="auto"/>
              <w:ind w:left="67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02" w:type="dxa"/>
            <w:tcBorders>
              <w:left w:val="dotted" w:color="4F81BD" w:sz="6" w:space="0"/>
            </w:tcBorders>
            <w:vAlign w:val="top"/>
          </w:tcPr>
          <w:p w14:paraId="0E10B1DE">
            <w:pPr>
              <w:spacing w:before="55" w:line="228" w:lineRule="auto"/>
              <w:ind w:left="124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National Standard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840~845MHz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and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920~925MHz</w:t>
            </w:r>
          </w:p>
        </w:tc>
      </w:tr>
      <w:tr w14:paraId="76E4C109"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64" w:type="dxa"/>
            <w:tcBorders>
              <w:right w:val="dotted" w:color="4F81BD" w:sz="6" w:space="0"/>
            </w:tcBorders>
            <w:vAlign w:val="top"/>
          </w:tcPr>
          <w:p w14:paraId="7D9E9E66">
            <w:pPr>
              <w:spacing w:before="96" w:line="187" w:lineRule="auto"/>
              <w:ind w:left="67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502" w:type="dxa"/>
            <w:tcBorders>
              <w:left w:val="dotted" w:color="4F81BD" w:sz="6" w:space="0"/>
            </w:tcBorders>
            <w:vAlign w:val="top"/>
          </w:tcPr>
          <w:p w14:paraId="103F2F57">
            <w:pPr>
              <w:spacing w:before="100" w:line="179" w:lineRule="auto"/>
              <w:ind w:left="11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FCC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902~928MHz</w:t>
            </w:r>
          </w:p>
        </w:tc>
      </w:tr>
      <w:tr w14:paraId="7C3150EA">
        <w:tblPrEx>
          <w:tblBorders>
            <w:top w:val="single" w:color="4F81BD" w:sz="6" w:space="0"/>
            <w:left w:val="single" w:color="4F81BD" w:sz="6" w:space="0"/>
            <w:bottom w:val="single" w:color="4F81BD" w:sz="6" w:space="0"/>
            <w:right w:val="single" w:color="4F81BD" w:sz="6" w:space="0"/>
            <w:insideH w:val="single" w:color="4F81BD" w:sz="6" w:space="0"/>
            <w:insideV w:val="single" w:color="4F81B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464" w:type="dxa"/>
            <w:tcBorders>
              <w:right w:val="dotted" w:color="4F81BD" w:sz="6" w:space="0"/>
            </w:tcBorders>
            <w:vAlign w:val="top"/>
          </w:tcPr>
          <w:p w14:paraId="6835B7A6">
            <w:pPr>
              <w:spacing w:before="131" w:line="185" w:lineRule="auto"/>
              <w:ind w:left="67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502" w:type="dxa"/>
            <w:tcBorders>
              <w:left w:val="dotted" w:color="4F81BD" w:sz="6" w:space="0"/>
            </w:tcBorders>
            <w:vAlign w:val="top"/>
          </w:tcPr>
          <w:p w14:paraId="4576DE99">
            <w:pPr>
              <w:spacing w:before="134" w:line="177" w:lineRule="auto"/>
              <w:ind w:left="11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ETSI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 xml:space="preserve">,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866~868MHz</w:t>
            </w:r>
          </w:p>
        </w:tc>
      </w:tr>
    </w:tbl>
    <w:p w14:paraId="1ACCFDC1">
      <w:pPr>
        <w:pStyle w:val="2"/>
      </w:pPr>
    </w:p>
    <w:sectPr>
      <w:pgSz w:w="11906" w:h="16839"/>
      <w:pgMar w:top="1431" w:right="693" w:bottom="0" w:left="693" w:header="0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Roboto">
    <w:altName w:val="Sazanami Minch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azanami Mincho">
    <w:panose1 w:val="02000009000000000000"/>
    <w:charset w:val="80"/>
    <w:family w:val="auto"/>
    <w:pitch w:val="default"/>
    <w:sig w:usb0="A00002BF" w:usb1="68C7FCFB" w:usb2="00000010" w:usb3="00000000" w:csb0="8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E1A1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F674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F674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dit="forms"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MzhjYTQ0MTc0ZDdlNzI3N2U4ZTM2NWIyN2ExZDdhOTgifQ=="/>
  </w:docVars>
  <w:rsids>
    <w:rsidRoot w:val="00000000"/>
    <w:rsid w:val="00F443C8"/>
    <w:rsid w:val="16280DE8"/>
    <w:rsid w:val="1CF85F73"/>
    <w:rsid w:val="34B47F8E"/>
    <w:rsid w:val="36B060E9"/>
    <w:rsid w:val="44F85C75"/>
    <w:rsid w:val="5B884E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Consolas" w:hAnsi="Consolas" w:eastAsia="Consolas" w:cs="Consolas"/>
      <w:sz w:val="19"/>
      <w:szCs w:val="19"/>
      <w:lang w:val="en-US" w:eastAsia="en-US" w:bidi="ar-SA"/>
    </w:rPr>
  </w:style>
  <w:style w:type="paragraph" w:customStyle="1" w:styleId="12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4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4333</Words>
  <Characters>25898</Characters>
  <TotalTime>4</TotalTime>
  <ScaleCrop>false</ScaleCrop>
  <LinksUpToDate>false</LinksUpToDate>
  <CharactersWithSpaces>29740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2021-04-22T16:14:00Z</dcterms:created>
  <dc:creator>fanqi</dc:creator>
  <cp:keywords>, docId:07D7434D5851B2E0A6272B380965455F</cp:keywords>
  <cp:lastModifiedBy>萧婷</cp:lastModifiedBy>
  <dcterms:modified xsi:type="dcterms:W3CDTF">2024-10-16T01:33:56Z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2023-08-01T10:39:01Z</vt:filetime>
  </property>
  <property fmtid="{D5CDD505-2E9C-101B-9397-08002B2CF9AE}" pid="4" name="KSOProductBuildVer">
    <vt:lpwstr>2052-12.1.0.18276</vt:lpwstr>
  </property>
  <property fmtid="{D5CDD505-2E9C-101B-9397-08002B2CF9AE}" pid="5" name="ICV">
    <vt:lpwstr>6A0B8D60497D42DBA5565B07392F0F94_12</vt:lpwstr>
  </property>
</Properties>
</file>