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2004-08-27, se hace constar que Casa Monarca, institución de asistencia para personas migrantes, recibe una donación realizada por asdasd.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$123132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