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5BC0E4" w14:paraId="092EF4B1" wp14:textId="59E631A7">
      <w:pPr>
        <w:rPr>
          <w:color w:val="5B9BD5" w:themeColor="accent5" w:themeTint="FF" w:themeShade="FF"/>
        </w:rPr>
      </w:pPr>
      <w:r w:rsidRPr="205BC0E4" w:rsidR="205BC0E4">
        <w:rPr>
          <w:color w:val="5B9BD5" w:themeColor="accent5" w:themeTint="FF" w:themeShade="FF"/>
        </w:rPr>
        <w:t>Como e quem toma as decisões e como é adotada a legislação?</w:t>
      </w:r>
    </w:p>
    <w:p w:rsidR="205BC0E4" w:rsidP="205BC0E4" w:rsidRDefault="205BC0E4" w14:paraId="4E369F74" w14:textId="0F8FB4F6">
      <w:pPr>
        <w:pStyle w:val="ListParagraph"/>
        <w:numPr>
          <w:ilvl w:val="0"/>
          <w:numId w:val="1"/>
        </w:numPr>
        <w:rPr/>
      </w:pPr>
      <w:r w:rsidR="205BC0E4">
        <w:rPr/>
        <w:t>Para o processo de decisão da União Europeia são necessárias pelo menos 5 das várias instituições Europeias, das quais:</w:t>
      </w:r>
    </w:p>
    <w:p w:rsidR="205BC0E4" w:rsidP="205BC0E4" w:rsidRDefault="205BC0E4" w14:paraId="11C8BAC9" w14:textId="7E6A2487">
      <w:pPr>
        <w:pStyle w:val="Normal"/>
        <w:ind w:left="0"/>
      </w:pPr>
      <w:r w:rsidR="205BC0E4">
        <w:rPr/>
        <w:t xml:space="preserve">-       O parlamento Europeu que é diretamente eleito pelo povo e representa os </w:t>
      </w:r>
      <w:r>
        <w:tab/>
      </w:r>
      <w:r>
        <w:tab/>
      </w:r>
      <w:r w:rsidR="205BC0E4">
        <w:rPr/>
        <w:t>cidadãos da União Europeia.</w:t>
      </w:r>
    </w:p>
    <w:p w:rsidR="205BC0E4" w:rsidP="205BC0E4" w:rsidRDefault="205BC0E4" w14:paraId="1A80CE71" w14:textId="4EA76BE0">
      <w:pPr>
        <w:pStyle w:val="Normal"/>
        <w:ind w:left="0"/>
      </w:pPr>
      <w:r w:rsidR="205BC0E4">
        <w:rPr/>
        <w:t xml:space="preserve">-       O conselho Europeu que é constituído pelo pelos chefes de estado e de governo </w:t>
      </w:r>
      <w:r>
        <w:tab/>
      </w:r>
      <w:r>
        <w:tab/>
      </w:r>
      <w:r w:rsidR="205BC0E4">
        <w:rPr/>
        <w:t>dos estados membros da União Europeia.</w:t>
      </w:r>
    </w:p>
    <w:p w:rsidR="205BC0E4" w:rsidP="205BC0E4" w:rsidRDefault="205BC0E4" w14:paraId="2657F0CB" w14:textId="6D336D3B">
      <w:pPr>
        <w:pStyle w:val="Normal"/>
        <w:ind w:left="720" w:firstLine="708"/>
      </w:pPr>
      <w:r w:rsidR="205BC0E4">
        <w:rPr/>
        <w:t>-       A comissão Europeia que é a representante dos interesses da União Europeia.</w:t>
      </w:r>
    </w:p>
    <w:p w:rsidR="205BC0E4" w:rsidP="205BC0E4" w:rsidRDefault="205BC0E4" w14:paraId="1F2DA4B8" w14:textId="4EAB3A61">
      <w:pPr>
        <w:pStyle w:val="Normal"/>
        <w:ind w:left="720" w:firstLine="708"/>
      </w:pPr>
      <w:r w:rsidR="205BC0E4">
        <w:rPr/>
        <w:t xml:space="preserve">-       E por fim o Conselho Europeu que a parte que define as prioridades políticas </w:t>
      </w:r>
      <w:r>
        <w:tab/>
      </w:r>
      <w:r w:rsidR="205BC0E4">
        <w:rPr/>
        <w:t>gerais da União Europeia.</w:t>
      </w:r>
    </w:p>
    <w:p w:rsidR="205BC0E4" w:rsidP="205BC0E4" w:rsidRDefault="205BC0E4" w14:paraId="30A78392" w14:textId="02789333">
      <w:pPr>
        <w:pStyle w:val="Normal"/>
        <w:ind w:left="720" w:firstLine="708"/>
      </w:pPr>
    </w:p>
    <w:p w:rsidR="205BC0E4" w:rsidP="205BC0E4" w:rsidRDefault="205BC0E4" w14:paraId="3FEBCC5F" w14:textId="26A80A03">
      <w:pPr>
        <w:pStyle w:val="Normal"/>
        <w:ind w:left="0" w:firstLine="0"/>
      </w:pPr>
      <w:r w:rsidRPr="205BC0E4" w:rsidR="205BC0E4">
        <w:rPr>
          <w:color w:val="5B9BD5" w:themeColor="accent5" w:themeTint="FF" w:themeShade="FF"/>
        </w:rPr>
        <w:t>S</w:t>
      </w:r>
      <w:r w:rsidRPr="205BC0E4" w:rsidR="205BC0E4">
        <w:rPr>
          <w:color w:val="5B9BD5" w:themeColor="accent5" w:themeTint="FF" w:themeShade="FF"/>
        </w:rPr>
        <w:t>uma</w:t>
      </w:r>
      <w:r w:rsidRPr="205BC0E4" w:rsidR="205BC0E4">
        <w:rPr>
          <w:color w:val="5B9BD5" w:themeColor="accent5" w:themeTint="FF" w:themeShade="FF"/>
        </w:rPr>
        <w:t>rizando</w:t>
      </w:r>
      <w:r w:rsidR="205BC0E4">
        <w:rPr/>
        <w:t>:  A Comissão Europeia propõe a nova legislação e fica em cargo do Parlamento e o Conselho Europeu adotarem-na ou não. Em caso de a lei ser aprovada, os Estados-Membros e a Comissão Europeia colocam-na em prática.</w:t>
      </w:r>
    </w:p>
    <w:p w:rsidR="205BC0E4" w:rsidP="205BC0E4" w:rsidRDefault="205BC0E4" w14:paraId="44309484" w14:textId="552C4794">
      <w:pPr>
        <w:pStyle w:val="Normal"/>
        <w:ind w:left="0" w:firstLine="0"/>
      </w:pPr>
    </w:p>
    <w:p w:rsidR="205BC0E4" w:rsidP="205BC0E4" w:rsidRDefault="205BC0E4" w14:paraId="5EEC2A5C" w14:textId="4DCB6234">
      <w:pPr>
        <w:pStyle w:val="Normal"/>
        <w:ind w:left="0" w:firstLine="0"/>
        <w:rPr>
          <w:color w:val="5B9BD5" w:themeColor="accent5" w:themeTint="FF" w:themeShade="FF"/>
        </w:rPr>
      </w:pPr>
      <w:r w:rsidRPr="205BC0E4" w:rsidR="205BC0E4">
        <w:rPr>
          <w:color w:val="5B9BD5" w:themeColor="accent5" w:themeTint="FF" w:themeShade="FF"/>
        </w:rPr>
        <w:t>Base Jurídica</w:t>
      </w:r>
    </w:p>
    <w:p w:rsidR="205BC0E4" w:rsidP="205BC0E4" w:rsidRDefault="205BC0E4" w14:paraId="51645792" w14:textId="7C7F7B71">
      <w:pPr>
        <w:pStyle w:val="Normal"/>
        <w:ind w:left="0" w:firstLine="0"/>
      </w:pPr>
      <w:r w:rsidR="205BC0E4">
        <w:rPr/>
        <w:t xml:space="preserve">A </w:t>
      </w:r>
      <w:r w:rsidRPr="205BC0E4" w:rsidR="205BC0E4">
        <w:rPr>
          <w:highlight w:val="lightGray"/>
        </w:rPr>
        <w:t>base jurídica nada mais é que um tratado que determina o procedimento legislativo a ser seguido</w:t>
      </w:r>
      <w:r w:rsidR="205BC0E4">
        <w:rPr/>
        <w:t>. O tratado deve estabelecer a processo de decisão incluindo também as propostas da Comissão Europeia e os pareceres dos órgãos consultivos. O tratado normalmente também estabelece quando é exigida a unanimidade e quando é exigida a maioria qualificada para a adoção da legislação pelo Conselho Europeu.</w:t>
      </w:r>
    </w:p>
    <w:p w:rsidR="205BC0E4" w:rsidP="205BC0E4" w:rsidRDefault="205BC0E4" w14:paraId="2013E6ED" w14:textId="2D783710">
      <w:pPr>
        <w:pStyle w:val="Normal"/>
        <w:ind w:left="0" w:firstLine="0"/>
      </w:pPr>
    </w:p>
    <w:p w:rsidR="205BC0E4" w:rsidP="205BC0E4" w:rsidRDefault="205BC0E4" w14:paraId="224D3DAE" w14:textId="63D0F9EF">
      <w:pPr>
        <w:pStyle w:val="Normal"/>
        <w:ind w:left="0" w:firstLine="0"/>
      </w:pPr>
      <w:r w:rsidR="205BC0E4">
        <w:rPr/>
        <w:t>É também importante notar que a maior parte da legislação da União Europeia é adotada de acordo com o “</w:t>
      </w:r>
      <w:r w:rsidRPr="205BC0E4" w:rsidR="205BC0E4">
        <w:rPr>
          <w:color w:val="5B9BD5" w:themeColor="accent5" w:themeTint="FF" w:themeShade="FF"/>
        </w:rPr>
        <w:t>Processo Legislativo Ordinário</w:t>
      </w:r>
      <w:r w:rsidR="205BC0E4">
        <w:rPr/>
        <w:t xml:space="preserve">” que é o procedimento em que o </w:t>
      </w:r>
      <w:r w:rsidRPr="205BC0E4" w:rsidR="205BC0E4">
        <w:rPr>
          <w:highlight w:val="lightGray"/>
        </w:rPr>
        <w:t>Parlamento e o Conselho Europeu partilham o poder legislativo</w:t>
      </w:r>
      <w:r w:rsidR="205BC0E4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399d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56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25BB5"/>
    <w:rsid w:val="13B25BB5"/>
    <w:rsid w:val="205BC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5BB5"/>
  <w15:chartTrackingRefBased/>
  <w15:docId w15:val="{AC6D7E5D-0C84-401C-B3EF-4EA896C6A6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3ccc7ed09941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2022-12-10T20:25:17.8782841Z</dcterms:created>
  <dcterms:modified xsi:type="dcterms:W3CDTF">2022-12-10T20:46:06.2667937Z</dcterms:modified>
  <dc:creator>REMEMBER1NG .</dc:creator>
  <lastModifiedBy>REMEMBER1NG .</lastModifiedBy>
</coreProperties>
</file>