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jc w:val="center"/>
              <w:rPr>
                <w:b w:val="1"/>
                <w:sz w:val="40"/>
                <w:szCs w:val="40"/>
              </w:rPr>
            </w:pPr>
            <w:bookmarkStart w:colFirst="0" w:colLast="0" w:name="_27dtfflz2rxc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HU-CIRC01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HU-CIRC01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un préstamo buscando al usuario y material, verificando disponibilidad y actualizando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Agilizar el proceso de circulación con validaciones automáticas y mantener el control de stock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(P4 - Sprint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Validación de Usuario: El usuario debe ser encontrado en la tabla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  <w:t xml:space="preserve"> por RUT o ID. 2. Disponibilidad Crítica: El sistema debe verificar que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MATERIALES.ejemplares_disponibles</w:t>
            </w:r>
            <w:r w:rsidDel="00000000" w:rsidR="00000000" w:rsidRPr="00000000">
              <w:rPr>
                <w:rtl w:val="0"/>
              </w:rPr>
              <w:t xml:space="preserve"> &gt; 0.</w:t>
              <w:br w:type="textWrapping"/>
              <w:t xml:space="preserve">3. Transacción: Se inserta una fila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PRESTAMOS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estado_prestamo = 'Activo'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4. Stock: El campo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 en la tabla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  <w:t xml:space="preserve"> debe decrementar en 1.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9jhifsx3idwj" w:id="1"/>
            <w:bookmarkEnd w:id="1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HU-CIRC02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HU-CIRC02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Marcar un préstamo como devuelto</w:t>
            </w:r>
            <w:r w:rsidDel="00000000" w:rsidR="00000000" w:rsidRPr="00000000">
              <w:rPr>
                <w:rtl w:val="0"/>
              </w:rPr>
              <w:t xml:space="preserve"> y asegurar que el stock del material se actualice.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Cerrar el ciclo de la transacción</w:t>
            </w:r>
            <w:r w:rsidDel="00000000" w:rsidR="00000000" w:rsidRPr="00000000">
              <w:rPr>
                <w:rtl w:val="0"/>
              </w:rPr>
              <w:t xml:space="preserve"> y asegurar que el material devuelto esté inmediatamente disponible para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(P5 - Sprint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Identificación: El sistema debe identificar el préstamo activo (por ID) y validarlo.</w:t>
              <w:br w:type="textWrapping"/>
              <w:t xml:space="preserve">2. Préstamo: Se debe actualizar la fila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PRESTAMOS</w:t>
            </w:r>
            <w:r w:rsidDel="00000000" w:rsidR="00000000" w:rsidRPr="00000000">
              <w:rPr>
                <w:rtl w:val="0"/>
              </w:rPr>
              <w:t xml:space="preserve"> con 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fecha_devolucion</w:t>
            </w:r>
            <w:r w:rsidDel="00000000" w:rsidR="00000000" w:rsidRPr="00000000">
              <w:rPr>
                <w:rtl w:val="0"/>
              </w:rPr>
              <w:t xml:space="preserve"> real y el estado 'Devuelto'.</w:t>
              <w:br w:type="textWrapping"/>
              <w:t xml:space="preserve">3. Stock: El campo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 en la tabla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  <w:t xml:space="preserve"> debe incrementar en 1.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aobxlszc9lkw" w:id="2"/>
            <w:bookmarkEnd w:id="2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el listado completo de materiales catalogados, incluyendo los nombres de Autor/Editorial.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rápidamente que el material fue ingresado correctamente y está listo para circular.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(P3 -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1. Conexión: La API de listado (ej: </w:t>
            </w:r>
            <w:r w:rsidDel="00000000" w:rsidR="00000000" w:rsidRPr="00000000">
              <w:rPr>
                <w:rtl w:val="0"/>
              </w:rPr>
              <w:t xml:space="preserve">/api/materiales</w:t>
            </w:r>
            <w:r w:rsidDel="00000000" w:rsidR="00000000" w:rsidRPr="00000000">
              <w:rPr>
                <w:rtl w:val="0"/>
              </w:rPr>
              <w:t xml:space="preserve">) debe responder con un listado JSON de materiales.</w:t>
              <w:br w:type="textWrapping"/>
              <w:t xml:space="preserve">2. Integración: La consulta SQL debe realizar JOINs para mostrar el </w:t>
            </w:r>
            <w:r w:rsidDel="00000000" w:rsidR="00000000" w:rsidRPr="00000000">
              <w:rPr>
                <w:rtl w:val="0"/>
              </w:rPr>
              <w:t xml:space="preserve">nombre_autor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nombre_editorial</w:t>
            </w:r>
            <w:r w:rsidDel="00000000" w:rsidR="00000000" w:rsidRPr="00000000">
              <w:rPr>
                <w:rtl w:val="0"/>
              </w:rPr>
              <w:t xml:space="preserve"> en lugar de solo los IDs.</w:t>
              <w:br w:type="textWrapping"/>
              <w:t xml:space="preserve">3. Datos: La lista debe incluir el </w:t>
            </w:r>
            <w:r w:rsidDel="00000000" w:rsidR="00000000" w:rsidRPr="00000000">
              <w:rPr>
                <w:rtl w:val="0"/>
              </w:rPr>
              <w:t xml:space="preserve">id_material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  <w:t xml:space="preserve"> y el estado de stock (</w:t>
            </w:r>
            <w:r w:rsidDel="00000000" w:rsidR="00000000" w:rsidRPr="00000000">
              <w:rPr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