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B4" w:rsidRPr="00D03265" w:rsidRDefault="00F179B4" w:rsidP="00D03265">
      <w:pPr>
        <w:pStyle w:val="1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0" w:name="_Toc531947775"/>
      <w:r w:rsidRPr="00D03265">
        <w:rPr>
          <w:rFonts w:ascii="Times New Roman" w:hAnsi="Times New Roman"/>
          <w:b/>
          <w:color w:val="auto"/>
          <w:sz w:val="28"/>
          <w:lang w:val="uk-UA"/>
        </w:rPr>
        <w:t>ЗАВДАННЯ ДЛЯ КУРСОВОГО ПРОЕКТУВАННЯ</w:t>
      </w:r>
      <w:bookmarkEnd w:id="0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F179B4" w:rsidRDefault="00F179B4" w:rsidP="00A275B2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Згідно з варіантом завдання на курсову роботу, необхідно розробити цифровий смуговий фільтр Чебишева І роду. Початкові дані, задані у програмі Mathcad, наведені на рис. 1.</w:t>
      </w:r>
    </w:p>
    <w:p w:rsidR="00635246" w:rsidRPr="006712D1" w:rsidRDefault="00635246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  <w:r w:rsidRPr="006712D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F9030B4" wp14:editId="49A92DCD">
            <wp:extent cx="4505325" cy="22098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9C" w:rsidRPr="006712D1" w:rsidRDefault="00F0619C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F179B4" w:rsidRPr="006712D1" w:rsidRDefault="00F179B4" w:rsidP="00A275B2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1. Початкові дані для розрахунку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F0619C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У ході проектування необхідно розв'язати наступні задачі: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– розрахунок нормованого фільтра;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– розрахунок аналогового фільтра, що відповідає заданим вимогам до АЧХ;</w:t>
      </w:r>
    </w:p>
    <w:p w:rsidR="00312657" w:rsidRDefault="00F179B4" w:rsidP="00312657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– розрахунок цифрового фільтра на основі аналогового фільтра-прототипу.</w:t>
      </w:r>
    </w:p>
    <w:p w:rsidR="00437F58" w:rsidRPr="006712D1" w:rsidRDefault="00312657" w:rsidP="00312657">
      <w:pPr>
        <w:rPr>
          <w:rFonts w:ascii="Times New Roman" w:hAnsi="Times New Roman" w:cs="CIDFont+F1"/>
          <w:sz w:val="28"/>
          <w:lang w:val="uk-UA"/>
        </w:rPr>
      </w:pPr>
      <w:r>
        <w:rPr>
          <w:rFonts w:ascii="Times New Roman" w:hAnsi="Times New Roman" w:cs="CIDFont+F1"/>
          <w:sz w:val="28"/>
          <w:lang w:val="uk-UA"/>
        </w:rPr>
        <w:br w:type="page"/>
      </w:r>
    </w:p>
    <w:p w:rsidR="00F179B4" w:rsidRPr="00D03265" w:rsidRDefault="00F179B4" w:rsidP="00D03265">
      <w:pPr>
        <w:pStyle w:val="1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1" w:name="_Toc531947776"/>
      <w:r w:rsidRPr="00D03265">
        <w:rPr>
          <w:rFonts w:ascii="Times New Roman" w:hAnsi="Times New Roman"/>
          <w:b/>
          <w:color w:val="auto"/>
          <w:sz w:val="28"/>
          <w:lang w:val="uk-UA"/>
        </w:rPr>
        <w:lastRenderedPageBreak/>
        <w:t>1. РОЗРАХУНОК НОРМОВАНОГО ФІЛЬТРА</w:t>
      </w:r>
      <w:bookmarkEnd w:id="1"/>
    </w:p>
    <w:p w:rsidR="00F179B4" w:rsidRPr="00D03265" w:rsidRDefault="00F179B4" w:rsidP="00A275B2">
      <w:pPr>
        <w:spacing w:after="0"/>
        <w:ind w:left="720" w:right="283"/>
        <w:jc w:val="both"/>
        <w:rPr>
          <w:rFonts w:ascii="Times New Roman" w:hAnsi="Times New Roman"/>
          <w:b/>
          <w:sz w:val="28"/>
          <w:lang w:val="uk-UA"/>
        </w:rPr>
      </w:pPr>
    </w:p>
    <w:p w:rsidR="00F179B4" w:rsidRPr="00D03265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2" w:name="_Toc531947777"/>
      <w:r w:rsidRPr="00D03265">
        <w:rPr>
          <w:rFonts w:ascii="Times New Roman" w:hAnsi="Times New Roman"/>
          <w:b/>
          <w:color w:val="auto"/>
          <w:sz w:val="28"/>
          <w:lang w:val="uk-UA"/>
        </w:rPr>
        <w:t>1.1. Визначення мінімального порядку фільтра</w:t>
      </w:r>
      <w:bookmarkEnd w:id="2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437F58" w:rsidRDefault="00F179B4" w:rsidP="00174F0D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На підставі формул, наведених для фільтра </w:t>
      </w:r>
      <w:r w:rsidR="00184592">
        <w:rPr>
          <w:rFonts w:ascii="Times New Roman" w:hAnsi="Times New Roman" w:cs="CIDFont+F1"/>
          <w:sz w:val="28"/>
          <w:lang w:val="uk-UA"/>
        </w:rPr>
        <w:t>Бат</w:t>
      </w:r>
      <w:r w:rsidR="00751F1F" w:rsidRPr="006712D1">
        <w:rPr>
          <w:rFonts w:ascii="Times New Roman" w:hAnsi="Times New Roman" w:cs="CIDFont+F1"/>
          <w:sz w:val="28"/>
          <w:lang w:val="uk-UA"/>
        </w:rPr>
        <w:t xml:space="preserve">ерворта </w:t>
      </w:r>
      <w:r w:rsidRPr="006712D1">
        <w:rPr>
          <w:rFonts w:ascii="Times New Roman" w:hAnsi="Times New Roman" w:cs="CIDFont+F1"/>
          <w:sz w:val="28"/>
          <w:lang w:val="uk-UA"/>
        </w:rPr>
        <w:t>в табл.1 [3], визначаємо мінімальні порядки фільтра верхніх частот (ФВЧ) і фільтра нижніх частот (ФНЧ), що входять до складу смугового фільтра (СФ). На підставі формули (8) [3] визначаємо мінімальний порядок СФ. Текст обчислювальної програми з результатами</w:t>
      </w:r>
      <w:r w:rsidR="00437F58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розрахунків порядку фільтра наведений на рис. 2.</w:t>
      </w:r>
    </w:p>
    <w:p w:rsidR="00635246" w:rsidRPr="006712D1" w:rsidRDefault="00635246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7A4EE517" wp14:editId="3FB79878">
            <wp:extent cx="2105025" cy="37433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0D" w:rsidRPr="006712D1" w:rsidRDefault="00174F0D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174F0D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2. Програма та результати розрахунку мінімального порядку фільтра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D03265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3" w:name="_Toc531947778"/>
      <w:r w:rsidRPr="00D03265">
        <w:rPr>
          <w:rFonts w:ascii="Times New Roman" w:hAnsi="Times New Roman"/>
          <w:b/>
          <w:color w:val="auto"/>
          <w:sz w:val="28"/>
          <w:lang w:val="uk-UA"/>
        </w:rPr>
        <w:t>1.2. Розрахунок полюсів фільтра</w:t>
      </w:r>
      <w:bookmarkEnd w:id="3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F179B4" w:rsidRPr="006712D1" w:rsidRDefault="00437F58" w:rsidP="00174F0D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За формулою (9</w:t>
      </w:r>
      <w:r w:rsidR="00F179B4" w:rsidRPr="006712D1">
        <w:rPr>
          <w:rFonts w:ascii="Times New Roman" w:hAnsi="Times New Roman" w:cs="CIDFont+F1"/>
          <w:sz w:val="28"/>
          <w:lang w:val="uk-UA"/>
        </w:rPr>
        <w:t xml:space="preserve">) [3] визначаємо полюси </w:t>
      </w:r>
      <w:r w:rsidR="00037FC2" w:rsidRPr="006712D1">
        <w:rPr>
          <w:rFonts w:ascii="Times New Roman" w:hAnsi="Times New Roman" w:cs="CIDFont+F1"/>
          <w:sz w:val="28"/>
          <w:lang w:val="uk-UA"/>
        </w:rPr>
        <w:t>смугового</w:t>
      </w:r>
      <w:r w:rsidR="00F179B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="00174F0D">
        <w:rPr>
          <w:rFonts w:ascii="Times New Roman" w:hAnsi="Times New Roman" w:cs="CIDFont+F1"/>
          <w:sz w:val="28"/>
          <w:lang w:val="uk-UA"/>
        </w:rPr>
        <w:t>фільтра Ба</w:t>
      </w:r>
      <w:r w:rsidR="00037FC2" w:rsidRPr="006712D1">
        <w:rPr>
          <w:rFonts w:ascii="Times New Roman" w:hAnsi="Times New Roman" w:cs="CIDFont+F1"/>
          <w:sz w:val="28"/>
          <w:lang w:val="uk-UA"/>
        </w:rPr>
        <w:t>терворта.</w:t>
      </w:r>
      <w:r w:rsidR="00F179B4" w:rsidRPr="006712D1">
        <w:rPr>
          <w:rFonts w:ascii="Times New Roman" w:hAnsi="Times New Roman" w:cs="CIDFont+F1"/>
          <w:sz w:val="28"/>
          <w:lang w:val="uk-UA"/>
        </w:rPr>
        <w:t xml:space="preserve"> Текст програми та результати розрахунку наведені на рис. 3.</w:t>
      </w: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016109D7" wp14:editId="02C33335">
            <wp:extent cx="4914900" cy="4933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9C" w:rsidRPr="006712D1" w:rsidRDefault="00F0619C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174F0D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3. Програма та результати розрахунку полюсів фільтра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F0619C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З отриманого графіка видно, що полюси нормованого фільтра на комплексній площині займають місце на лівому півеліпсі, більший радіус якого дорівнює одиниці та спрямований уздовж уявної осі.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D939F9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4" w:name="_Toc531947779"/>
      <w:r w:rsidRPr="00D03265">
        <w:rPr>
          <w:rFonts w:ascii="Times New Roman" w:hAnsi="Times New Roman"/>
          <w:b/>
          <w:color w:val="auto"/>
          <w:sz w:val="28"/>
          <w:lang w:val="uk-UA"/>
        </w:rPr>
        <w:t xml:space="preserve">1.3. Визначення передавальної функції та розрахунок </w:t>
      </w:r>
    </w:p>
    <w:p w:rsidR="00F179B4" w:rsidRPr="00D03265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r w:rsidRPr="00D03265">
        <w:rPr>
          <w:rFonts w:ascii="Times New Roman" w:hAnsi="Times New Roman"/>
          <w:b/>
          <w:color w:val="auto"/>
          <w:sz w:val="28"/>
          <w:lang w:val="uk-UA"/>
        </w:rPr>
        <w:t>АЧХ нормованого фільтра</w:t>
      </w:r>
      <w:bookmarkEnd w:id="4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F179B4" w:rsidRPr="006712D1" w:rsidRDefault="00F179B4" w:rsidP="00216690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На підставі (11), (12) [3] розраховуємо передавальну функцію нормованого фільтра (рис. 4).</w:t>
      </w: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15903147" wp14:editId="57BF3889">
            <wp:extent cx="5334000" cy="61055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690" w:rsidRPr="006712D1" w:rsidRDefault="00216690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216690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4. Програма та результати розрахунку передавальної функції нормованого фільтра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F0619C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За рівнянням (13) [3] розраховуємо АЧХ нормованого фільтра та будуємо її графік (рис. 5). Побудована АЧХ має рівнохвильові пульсації у смузі пропуску і є монотонною у смузі затримування.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5DE8B2C0" wp14:editId="431E6324">
            <wp:extent cx="3219450" cy="4610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9C" w:rsidRPr="006712D1" w:rsidRDefault="00F0619C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0619C" w:rsidRDefault="00F179B4" w:rsidP="00F0619C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5. Програма та результати розрахунку АЧХ нормованого фільтра</w:t>
      </w:r>
    </w:p>
    <w:p w:rsidR="00216690" w:rsidRPr="006712D1" w:rsidRDefault="00F0619C" w:rsidP="00F0619C">
      <w:pPr>
        <w:rPr>
          <w:rFonts w:ascii="Times New Roman" w:hAnsi="Times New Roman" w:cs="CIDFont+F1"/>
          <w:sz w:val="28"/>
          <w:lang w:val="uk-UA"/>
        </w:rPr>
      </w:pPr>
      <w:r>
        <w:rPr>
          <w:rFonts w:ascii="Times New Roman" w:hAnsi="Times New Roman" w:cs="CIDFont+F1"/>
          <w:sz w:val="28"/>
          <w:lang w:val="uk-UA"/>
        </w:rPr>
        <w:br w:type="page"/>
      </w:r>
    </w:p>
    <w:p w:rsidR="00F179B4" w:rsidRPr="00D03265" w:rsidRDefault="00F179B4" w:rsidP="00D03265">
      <w:pPr>
        <w:pStyle w:val="1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5" w:name="_Toc531947780"/>
      <w:r w:rsidRPr="00D03265">
        <w:rPr>
          <w:rFonts w:ascii="Times New Roman" w:hAnsi="Times New Roman"/>
          <w:b/>
          <w:color w:val="auto"/>
          <w:sz w:val="28"/>
          <w:lang w:val="uk-UA"/>
        </w:rPr>
        <w:lastRenderedPageBreak/>
        <w:t>2. РОЗРАХУНОК АНАЛОГОВОГО СМУГОВОГО ФІЛЬТРА</w:t>
      </w:r>
      <w:bookmarkEnd w:id="5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b/>
          <w:sz w:val="28"/>
          <w:lang w:val="uk-UA"/>
        </w:rPr>
      </w:pPr>
    </w:p>
    <w:p w:rsidR="00F179B4" w:rsidRPr="00D03265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6" w:name="_Toc531947781"/>
      <w:r w:rsidRPr="00D03265">
        <w:rPr>
          <w:rFonts w:ascii="Times New Roman" w:hAnsi="Times New Roman"/>
          <w:b/>
          <w:color w:val="auto"/>
          <w:sz w:val="28"/>
          <w:lang w:val="uk-UA"/>
        </w:rPr>
        <w:t>2.1. Визначення передавальних функцій фільтрів нижніх та верхніх частот</w:t>
      </w:r>
      <w:bookmarkEnd w:id="6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На основі (6), (20)–(23), (28), (29) [3] розраховуємо частоти зрізу і передавальні функції ФВЧ та ФНЧ, що входять до складу СФ (рис. 6).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7FCE2B6C" wp14:editId="2364DC27">
            <wp:extent cx="3695700" cy="28860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6F5E78D7" wp14:editId="164EC48C">
            <wp:extent cx="6115050" cy="371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66D6ECD3" wp14:editId="5E483CCF">
            <wp:extent cx="5076825" cy="381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1451A918" wp14:editId="1BD0B3AB">
            <wp:extent cx="5010150" cy="381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30897892" wp14:editId="24E33D87">
            <wp:extent cx="1504950" cy="247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3CBC1845" wp14:editId="16FBD9B3">
            <wp:extent cx="4600575" cy="438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56DB5835" wp14:editId="37D3BB3A">
            <wp:extent cx="2819400" cy="438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50C26EF8" wp14:editId="4E280433">
            <wp:extent cx="2381250" cy="148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7035E5C7" wp14:editId="5EBCE78C">
            <wp:extent cx="6124575" cy="361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100BC133" wp14:editId="2DFF851D">
            <wp:extent cx="5991225" cy="381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3EA27D3B" wp14:editId="7AAB1626">
            <wp:extent cx="5857875" cy="361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107DA838" wp14:editId="3FAB1BEC">
            <wp:extent cx="6124575" cy="361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225B13B0" wp14:editId="1B0F1072">
            <wp:extent cx="6115050" cy="361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2BF6A029" wp14:editId="2F6B07F5">
            <wp:extent cx="6124575" cy="361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381D0B49" wp14:editId="4D46BBB9">
            <wp:extent cx="6115050" cy="342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2D9C77A2" wp14:editId="66A64A01">
            <wp:extent cx="6124575" cy="361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1472057F" wp14:editId="754999A6">
            <wp:extent cx="2466975" cy="361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23985E35" wp14:editId="2762D61F">
            <wp:extent cx="150495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15BD25F3" wp14:editId="1465A815">
            <wp:extent cx="495300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1AEDE813" wp14:editId="33ECEE74">
            <wp:extent cx="3486150" cy="428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2384B1E8" wp14:editId="34A9DBFC">
            <wp:extent cx="1790700" cy="72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Pr="006712D1" w:rsidRDefault="00A1017A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Default="00F179B4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6. Програма та результати розрахунку частот зрізу та передавальних функцій ФВЧ та ФНЧ</w:t>
      </w:r>
    </w:p>
    <w:p w:rsidR="00DE5D57" w:rsidRPr="006712D1" w:rsidRDefault="00DE5D57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Отримані передавальні функції фільтрів верхніх та нижніх частот є основою структури смугового фільтра.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284A07" w:rsidRDefault="00F179B4" w:rsidP="00284A07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7" w:name="_Toc531947782"/>
      <w:r w:rsidRPr="00D03265">
        <w:rPr>
          <w:rFonts w:ascii="Times New Roman" w:hAnsi="Times New Roman"/>
          <w:b/>
          <w:color w:val="auto"/>
          <w:sz w:val="28"/>
          <w:lang w:val="uk-UA"/>
        </w:rPr>
        <w:t xml:space="preserve">2.2. Визначення передавальної функції та розрахунок АЧХ </w:t>
      </w:r>
    </w:p>
    <w:p w:rsidR="00F179B4" w:rsidRPr="00D03265" w:rsidRDefault="00F179B4" w:rsidP="00284A07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r w:rsidRPr="00D03265">
        <w:rPr>
          <w:rFonts w:ascii="Times New Roman" w:hAnsi="Times New Roman"/>
          <w:b/>
          <w:color w:val="auto"/>
          <w:sz w:val="28"/>
          <w:lang w:val="uk-UA"/>
        </w:rPr>
        <w:t>аналогового смугового фільтра</w:t>
      </w:r>
      <w:bookmarkEnd w:id="7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За (30), (32) [3] визначаємо передавальну функцію та АЧХ СФ (рис. 7).</w:t>
      </w: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Визначаємо максимальне ослаблення сигналу в смузі пропуску і мінімальне – у смузі затримування (рис. 8) та перевіряємо виконання умов (33), (34) [3].</w:t>
      </w:r>
    </w:p>
    <w:p w:rsidR="00635246" w:rsidRPr="006712D1" w:rsidRDefault="00635246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7369300E" wp14:editId="25657D4D">
            <wp:extent cx="4238625" cy="503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Pr="006712D1" w:rsidRDefault="00A1017A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7. Розрахунок передавальної функції та АЧХ СФ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4184C252" wp14:editId="1D1FAB58">
            <wp:extent cx="3238500" cy="1152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Pr="006712D1" w:rsidRDefault="00A1017A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A1017A" w:rsidRDefault="00F179B4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8. Розрахунок ослаблення сигналу у смугах пропуску та затримування</w:t>
      </w:r>
    </w:p>
    <w:p w:rsidR="00DE5D57" w:rsidRPr="00A1017A" w:rsidRDefault="00A1017A" w:rsidP="00A1017A">
      <w:pPr>
        <w:rPr>
          <w:rFonts w:ascii="Times New Roman" w:hAnsi="Times New Roman" w:cs="CIDFont+F1"/>
          <w:sz w:val="28"/>
          <w:lang w:val="uk-UA"/>
        </w:rPr>
      </w:pPr>
      <w:r>
        <w:rPr>
          <w:rFonts w:ascii="Times New Roman" w:hAnsi="Times New Roman" w:cs="CIDFont+F1"/>
          <w:sz w:val="28"/>
          <w:lang w:val="uk-UA"/>
        </w:rPr>
        <w:br w:type="page"/>
      </w:r>
    </w:p>
    <w:p w:rsidR="00F179B4" w:rsidRPr="00D03265" w:rsidRDefault="00F179B4" w:rsidP="00D03265">
      <w:pPr>
        <w:pStyle w:val="1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8" w:name="_Toc531947783"/>
      <w:r w:rsidRPr="00D03265">
        <w:rPr>
          <w:rFonts w:ascii="Times New Roman" w:hAnsi="Times New Roman"/>
          <w:b/>
          <w:color w:val="auto"/>
          <w:sz w:val="28"/>
          <w:lang w:val="uk-UA"/>
        </w:rPr>
        <w:lastRenderedPageBreak/>
        <w:t>3. РОЗРАХУНОК ЦИФРОВОГО РЕКУРСИВНОГО СМУГОВОГО ФІЛЬТРА</w:t>
      </w:r>
      <w:bookmarkEnd w:id="8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b/>
          <w:sz w:val="28"/>
          <w:lang w:val="uk-UA"/>
        </w:rPr>
      </w:pPr>
    </w:p>
    <w:p w:rsidR="005D7F34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9" w:name="_Toc531947784"/>
      <w:r w:rsidRPr="00D03265">
        <w:rPr>
          <w:rFonts w:ascii="Times New Roman" w:hAnsi="Times New Roman"/>
          <w:b/>
          <w:color w:val="auto"/>
          <w:sz w:val="28"/>
          <w:lang w:val="uk-UA"/>
        </w:rPr>
        <w:t>3.1. Визначення дискретних передавальних функцій фільтрів</w:t>
      </w:r>
    </w:p>
    <w:p w:rsidR="00F179B4" w:rsidRPr="00D03265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r w:rsidRPr="00D03265">
        <w:rPr>
          <w:rFonts w:ascii="Times New Roman" w:hAnsi="Times New Roman"/>
          <w:b/>
          <w:color w:val="auto"/>
          <w:sz w:val="28"/>
          <w:lang w:val="uk-UA"/>
        </w:rPr>
        <w:t xml:space="preserve"> нижніх та верхніх частот</w:t>
      </w:r>
      <w:bookmarkEnd w:id="9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F179B4" w:rsidRDefault="00F179B4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Згідно з п. 3.1 [3], обираємо частоту дискретизації як подвійну частоту найвищої гармоніки вхідного сигналу (рис. 11).</w:t>
      </w:r>
    </w:p>
    <w:p w:rsidR="00635246" w:rsidRPr="006712D1" w:rsidRDefault="00635246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62FD037E" wp14:editId="1F7BDF47">
            <wp:extent cx="3048000" cy="1362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Pr="006712D1" w:rsidRDefault="00A1017A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11. Завдання частоти дискретизації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Для визначення дискретних передавальних функцій цифрових фільтрів верхніх та нижніх частот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d1</m:t>
            </m:r>
          </m:sub>
        </m:sSub>
        <m:r>
          <w:rPr>
            <w:rFonts w:ascii="Cambria Math" w:hAnsi="Cambria Math" w:cs="CIDFont+F1"/>
            <w:sz w:val="28"/>
            <w:lang w:val="uk-UA"/>
          </w:rPr>
          <m:t>(z)</m:t>
        </m:r>
      </m:oMath>
      <w:r w:rsidRPr="006712D1">
        <w:rPr>
          <w:rFonts w:ascii="Times New Roman" w:hAnsi="Times New Roman" w:cs="CIDFont+F1"/>
          <w:sz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d2</m:t>
            </m:r>
          </m:sub>
        </m:sSub>
        <m:d>
          <m:d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 w:cs="CIDFont+F1"/>
                <w:sz w:val="28"/>
                <w:lang w:val="uk-UA"/>
              </w:rPr>
              <m:t>z</m:t>
            </m:r>
          </m:e>
        </m:d>
      </m:oMath>
      <w:r w:rsidR="00380E11" w:rsidRPr="006712D1">
        <w:rPr>
          <w:rFonts w:ascii="Times New Roman" w:eastAsiaTheme="minorEastAsia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на базі неперервних передавальних функцій аналогових фільтрів прототипів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 w:cs="CIDFont+F1"/>
            <w:sz w:val="28"/>
            <w:lang w:val="uk-UA"/>
          </w:rPr>
          <m:t>(p)</m:t>
        </m:r>
      </m:oMath>
      <w:r w:rsidR="00380E11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W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 w:cs="CIDFont+F1"/>
            <w:sz w:val="28"/>
            <w:lang w:val="uk-UA"/>
          </w:rPr>
          <m:t>(p)</m:t>
        </m:r>
      </m:oMath>
      <w:r w:rsidR="00380E11" w:rsidRPr="006712D1">
        <w:rPr>
          <w:rFonts w:ascii="Times New Roman" w:hAnsi="Times New Roman" w:cs="CIDFont+F1"/>
          <w:sz w:val="28"/>
          <w:lang w:val="uk-UA"/>
        </w:rPr>
        <w:t xml:space="preserve">  </w:t>
      </w:r>
      <w:r w:rsidRPr="006712D1">
        <w:rPr>
          <w:rFonts w:ascii="Times New Roman" w:hAnsi="Times New Roman" w:cs="CIDFont+F1"/>
          <w:sz w:val="28"/>
          <w:lang w:val="uk-UA"/>
        </w:rPr>
        <w:t xml:space="preserve">застосуємо метод білінійного </w:t>
      </w:r>
      <m:oMath>
        <m:r>
          <w:rPr>
            <w:rFonts w:ascii="Cambria Math" w:hAnsi="Cambria Math" w:cs="CIDFont+F3"/>
            <w:sz w:val="28"/>
            <w:lang w:val="uk-UA"/>
          </w:rPr>
          <m:t>z</m:t>
        </m:r>
      </m:oMath>
      <w:r w:rsidR="00380E11" w:rsidRPr="006712D1">
        <w:rPr>
          <w:rFonts w:ascii="Times New Roman" w:eastAsiaTheme="minorEastAsia" w:hAnsi="Times New Roman" w:cs="CIDFont+F1"/>
          <w:sz w:val="28"/>
          <w:lang w:val="uk-UA"/>
        </w:rPr>
        <w:t>-</w:t>
      </w:r>
      <w:r w:rsidRPr="006712D1">
        <w:rPr>
          <w:rFonts w:ascii="Times New Roman" w:hAnsi="Times New Roman" w:cs="CIDFont+F1"/>
          <w:sz w:val="28"/>
          <w:lang w:val="uk-UA"/>
        </w:rPr>
        <w:t>перетворення [1], який полягає у підстановці:</w:t>
      </w:r>
    </w:p>
    <w:p w:rsidR="00F179B4" w:rsidRPr="00A1017A" w:rsidRDefault="00F179B4" w:rsidP="00A275B2">
      <w:pPr>
        <w:spacing w:after="0"/>
        <w:ind w:left="720" w:right="283"/>
        <w:jc w:val="both"/>
        <w:rPr>
          <w:rFonts w:ascii="Times New Roman" w:eastAsiaTheme="minorEastAsia" w:hAnsi="Times New Roman" w:cs="CIDFont+F1"/>
          <w:i/>
          <w:sz w:val="28"/>
          <w:lang w:val="uk-UA"/>
        </w:rPr>
      </w:pPr>
      <m:oMathPara>
        <m:oMath>
          <m:r>
            <w:rPr>
              <w:rFonts w:ascii="Cambria Math" w:hAnsi="Cambria Math" w:cs="CIDFont+F1"/>
              <w:sz w:val="28"/>
              <w:lang w:val="uk-UA"/>
            </w:rPr>
            <m:t>p=2</m:t>
          </m:r>
          <m:sSub>
            <m:sSubPr>
              <m:ctrlPr>
                <w:rPr>
                  <w:rFonts w:ascii="Cambria Math" w:hAnsi="Cambria Math" w:cs="CIDFont+F1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CIDFont+F1"/>
                  <w:sz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CIDFont+F1"/>
                  <w:sz w:val="28"/>
                  <w:lang w:val="uk-UA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CIDFont+F1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CIDFont+F1"/>
                  <w:sz w:val="28"/>
                  <w:lang w:val="uk-UA"/>
                </w:rPr>
                <m:t>z-1</m:t>
              </m:r>
            </m:num>
            <m:den>
              <m:r>
                <w:rPr>
                  <w:rFonts w:ascii="Cambria Math" w:hAnsi="Cambria Math" w:cs="CIDFont+F1"/>
                  <w:sz w:val="28"/>
                  <w:lang w:val="uk-UA"/>
                </w:rPr>
                <m:t>z+1</m:t>
              </m:r>
            </m:den>
          </m:f>
        </m:oMath>
      </m:oMathPara>
    </w:p>
    <w:p w:rsidR="00A1017A" w:rsidRPr="006712D1" w:rsidRDefault="00A1017A" w:rsidP="00A275B2">
      <w:pPr>
        <w:spacing w:after="0"/>
        <w:ind w:left="720" w:right="283"/>
        <w:jc w:val="both"/>
        <w:rPr>
          <w:rFonts w:ascii="Times New Roman" w:eastAsiaTheme="minorEastAsia" w:hAnsi="Times New Roman" w:cs="CIDFont+F1"/>
          <w:i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На основі рівнянь (39), (47)–(52) [3] складаємо програму (рис. 12). Шляхом підстановки двох різних значень </w:t>
      </w:r>
      <w:r w:rsidRPr="006712D1">
        <w:rPr>
          <w:rFonts w:ascii="Times New Roman" w:hAnsi="Times New Roman" w:cs="CIDFont+F3"/>
          <w:sz w:val="28"/>
          <w:lang w:val="uk-UA"/>
        </w:rPr>
        <w:t xml:space="preserve">z </w:t>
      </w:r>
      <w:r w:rsidRPr="006712D1">
        <w:rPr>
          <w:rFonts w:ascii="Times New Roman" w:hAnsi="Times New Roman" w:cs="CIDFont+F1"/>
          <w:sz w:val="28"/>
          <w:lang w:val="uk-UA"/>
        </w:rPr>
        <w:t>робимо перевірку (рис. 12), результати якої свідчать про правильність виконаних розрахунків.</w:t>
      </w:r>
    </w:p>
    <w:p w:rsidR="00DE5D57" w:rsidRDefault="00DE5D57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DE5D57" w:rsidRPr="00DE5D57" w:rsidRDefault="00DE5D57" w:rsidP="00A275B2">
      <w:pPr>
        <w:spacing w:after="0"/>
        <w:rPr>
          <w:rFonts w:ascii="Times New Roman" w:hAnsi="Times New Roman" w:cs="CIDFont+F1"/>
          <w:sz w:val="28"/>
          <w:lang w:val="uk-UA"/>
        </w:rPr>
      </w:pPr>
    </w:p>
    <w:p w:rsidR="00DE5D57" w:rsidRPr="00DE5D57" w:rsidRDefault="00DE5D57" w:rsidP="00A275B2">
      <w:pPr>
        <w:spacing w:after="0"/>
        <w:rPr>
          <w:rFonts w:ascii="Times New Roman" w:hAnsi="Times New Roman" w:cs="CIDFont+F1"/>
          <w:sz w:val="28"/>
          <w:lang w:val="uk-UA"/>
        </w:rPr>
      </w:pPr>
    </w:p>
    <w:p w:rsidR="00DE5D57" w:rsidRDefault="00DE5D57" w:rsidP="00A275B2">
      <w:pPr>
        <w:spacing w:after="0"/>
        <w:rPr>
          <w:rFonts w:ascii="Times New Roman" w:hAnsi="Times New Roman" w:cs="CIDFont+F1"/>
          <w:sz w:val="28"/>
          <w:lang w:val="uk-UA"/>
        </w:rPr>
      </w:pPr>
    </w:p>
    <w:p w:rsidR="00F179B4" w:rsidRPr="00DE5D57" w:rsidRDefault="00DE5D57" w:rsidP="00A275B2">
      <w:pPr>
        <w:tabs>
          <w:tab w:val="left" w:pos="3945"/>
        </w:tabs>
        <w:spacing w:after="0"/>
        <w:rPr>
          <w:rFonts w:ascii="Times New Roman" w:hAnsi="Times New Roman" w:cs="CIDFont+F1"/>
          <w:sz w:val="28"/>
          <w:lang w:val="uk-UA"/>
        </w:rPr>
      </w:pPr>
      <w:r>
        <w:rPr>
          <w:rFonts w:ascii="Times New Roman" w:hAnsi="Times New Roman" w:cs="CIDFont+F1"/>
          <w:sz w:val="28"/>
          <w:lang w:val="uk-UA"/>
        </w:rPr>
        <w:tab/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6E316CD9" wp14:editId="7929BAAA">
            <wp:extent cx="4133850" cy="2085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50EAF315" wp14:editId="607C590C">
            <wp:extent cx="363855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1D711B32" wp14:editId="172D0DFB">
            <wp:extent cx="33337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367E0E3B" wp14:editId="1CF4C22E">
            <wp:extent cx="4171950" cy="4981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74CA22E5" wp14:editId="09A99046">
            <wp:extent cx="459105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49108241" wp14:editId="1961D3A1">
            <wp:extent cx="421005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59007D10" wp14:editId="02CAA3C9">
            <wp:extent cx="411480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Pr="006712D1" w:rsidRDefault="00A1017A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12. Програма і результати розрахунку дискретних передавальних функцій ФВЧ та ФНЧ, що входять до складу СФ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b/>
          <w:sz w:val="28"/>
          <w:lang w:val="uk-UA"/>
        </w:rPr>
      </w:pPr>
    </w:p>
    <w:p w:rsidR="00F179B4" w:rsidRPr="00D03265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10" w:name="_Toc531947785"/>
      <w:r w:rsidRPr="00D03265">
        <w:rPr>
          <w:rFonts w:ascii="Times New Roman" w:hAnsi="Times New Roman"/>
          <w:b/>
          <w:color w:val="auto"/>
          <w:sz w:val="28"/>
          <w:lang w:val="uk-UA"/>
        </w:rPr>
        <w:t>3.2. Побудова структурної схеми цифрового рекурсивного смугового фільтра</w:t>
      </w:r>
      <w:bookmarkEnd w:id="10"/>
    </w:p>
    <w:p w:rsidR="006712D1" w:rsidRPr="006712D1" w:rsidRDefault="006712D1" w:rsidP="00A275B2">
      <w:pPr>
        <w:spacing w:after="0"/>
        <w:ind w:left="720" w:right="283"/>
        <w:jc w:val="both"/>
        <w:rPr>
          <w:rFonts w:ascii="Times New Roman" w:hAnsi="Times New Roman"/>
          <w:b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На підставі рівняння (53) [3] будуємо структурні схеми цифрових ФВЧ і ФНЧ у програмі Simulink. Коефіцієнти чисельників та знаменників передавальних функцій задаємо як коефіцієнти підсилення відповідних блоків "Gain". Для всіх ланок затримки задаємо період дискретизації</w:t>
      </w:r>
      <w:r w:rsidR="006712D1" w:rsidRPr="00DD5D1A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 </w:t>
      </w:r>
      <m:oMath>
        <m:r>
          <w:rPr>
            <w:rFonts w:ascii="Cambria Math" w:hAnsi="Cambria Math" w:cs="CIDFont+F1"/>
            <w:sz w:val="28"/>
            <w:lang w:val="uk-UA"/>
          </w:rPr>
          <m:t>T</m:t>
        </m:r>
        <m:r>
          <w:rPr>
            <w:rFonts w:ascii="Cambria Math" w:eastAsiaTheme="minorEastAsia" w:hAnsi="Cambria Math" w:cs="CIDFont+F1"/>
            <w:sz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CIDFont+F1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CIDFont+F1"/>
                <w:sz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CIDFont+F1"/>
                <w:sz w:val="28"/>
                <w:lang w:val="uk-UA"/>
              </w:rPr>
              <m:t>-6</m:t>
            </m:r>
          </m:sup>
        </m:sSup>
        <m:r>
          <w:rPr>
            <w:rFonts w:ascii="Cambria Math" w:eastAsiaTheme="minorEastAsia" w:hAnsi="Cambria Math" w:cs="CIDFont+F1"/>
            <w:sz w:val="28"/>
            <w:lang w:val="uk-UA"/>
          </w:rPr>
          <m:t xml:space="preserve"> </m:t>
        </m:r>
      </m:oMath>
      <w:r w:rsidRPr="006712D1">
        <w:rPr>
          <w:rFonts w:ascii="Times New Roman" w:hAnsi="Times New Roman" w:cs="CIDFont+F1"/>
          <w:sz w:val="28"/>
          <w:lang w:val="uk-UA"/>
        </w:rPr>
        <w:t xml:space="preserve">с. Оскільки фільтр смуговий, ФВЧ та ФНЧ з'єднуємо послідовно, а на виході встановлюємо додатковий підсилюючий елемент з коефіцієнтом </w:t>
      </w:r>
      <w:r w:rsidRPr="006712D1">
        <w:rPr>
          <w:rFonts w:ascii="Times New Roman" w:hAnsi="Times New Roman" w:cs="CIDFont+F3"/>
          <w:sz w:val="28"/>
          <w:lang w:val="uk-UA"/>
        </w:rPr>
        <w:t>K</w:t>
      </w:r>
      <w:r w:rsidRPr="006712D1">
        <w:rPr>
          <w:rFonts w:ascii="Times New Roman" w:hAnsi="Times New Roman" w:cs="CIDFont+F3"/>
          <w:sz w:val="28"/>
          <w:szCs w:val="14"/>
          <w:lang w:val="uk-UA"/>
        </w:rPr>
        <w:t xml:space="preserve">cor </w:t>
      </w:r>
      <w:r w:rsidRPr="006712D1">
        <w:rPr>
          <w:rFonts w:ascii="Times New Roman" w:hAnsi="Times New Roman" w:cs="CIDFont+F1"/>
          <w:sz w:val="28"/>
          <w:lang w:val="uk-UA"/>
        </w:rPr>
        <w:t>(рис. 7) [3]. У результаті отримуємо структурну схему цифрового рекурсивного смугового фільтра (рис. 13).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32FA08BF" wp14:editId="3D2E601B">
            <wp:extent cx="6267450" cy="515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3" r="2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13. Динамічна модель цифрового рекурсивного смугового фільтра у програмі Simulink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A969A2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11" w:name="_Toc531947786"/>
      <w:r w:rsidRPr="00D03265">
        <w:rPr>
          <w:rFonts w:ascii="Times New Roman" w:hAnsi="Times New Roman"/>
          <w:b/>
          <w:color w:val="auto"/>
          <w:sz w:val="28"/>
          <w:lang w:val="uk-UA"/>
        </w:rPr>
        <w:t xml:space="preserve">3.3. Моделювання цифрового рекурсивного фільтра </w:t>
      </w:r>
    </w:p>
    <w:p w:rsidR="00F179B4" w:rsidRPr="00D03265" w:rsidRDefault="00F179B4" w:rsidP="00D03265">
      <w:pPr>
        <w:pStyle w:val="2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r w:rsidRPr="00D03265">
        <w:rPr>
          <w:rFonts w:ascii="Times New Roman" w:hAnsi="Times New Roman"/>
          <w:b/>
          <w:color w:val="auto"/>
          <w:sz w:val="28"/>
          <w:lang w:val="uk-UA"/>
        </w:rPr>
        <w:t>та дослідження його характеристик</w:t>
      </w:r>
      <w:bookmarkEnd w:id="11"/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F179B4" w:rsidRPr="006712D1" w:rsidRDefault="00F179B4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Метою моделювання є дослідження реакції фільтра на гармонічні впливи різної частоти та отримання його амплітудночастотної характеристики [3]. Для цього, за допомогою блоків "Ramp", "Integrator" i "Trigonometric function" </w:t>
      </w:r>
      <w:r w:rsidR="00C57F76">
        <w:rPr>
          <w:rFonts w:ascii="Times New Roman" w:hAnsi="Times New Roman" w:cs="CIDFont+F1"/>
          <w:sz w:val="28"/>
          <w:lang w:val="uk-UA"/>
        </w:rPr>
        <w:t xml:space="preserve">  </w:t>
      </w:r>
      <w:r w:rsidRPr="006712D1">
        <w:rPr>
          <w:rFonts w:ascii="Times New Roman" w:hAnsi="Times New Roman" w:cs="CIDFont+F1"/>
          <w:sz w:val="28"/>
          <w:lang w:val="uk-UA"/>
        </w:rPr>
        <w:t>(рис. 13), подаємо</w:t>
      </w:r>
      <w:r w:rsidR="00241D8D" w:rsidRPr="00DD5D1A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на вхід фільтра синусоїдальний сигнал одиничної амплітуди, частота якого лінійно наростає.</w:t>
      </w:r>
    </w:p>
    <w:p w:rsidR="00F179B4" w:rsidRPr="006712D1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Згідно з (56), (57) [3], визначаємо швидкість наростання частоти вхідного сигналу і час моделювання (рис. 14). За структурною схемою, наведеною на рис. 8 [3], збираємо у програмі Simulink детектор амплітуди (рис. 15) і встановлюємо</w:t>
      </w:r>
      <w:r w:rsidR="004358CD" w:rsidRPr="00DD5D1A">
        <w:rPr>
          <w:rFonts w:ascii="Times New Roman" w:hAnsi="Times New Roman" w:cs="CIDFont+F1"/>
          <w:sz w:val="28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його на виході фільтра (рис. 13).</w:t>
      </w:r>
    </w:p>
    <w:p w:rsidR="00F179B4" w:rsidRDefault="00FA60C7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lastRenderedPageBreak/>
        <w:drawing>
          <wp:inline distT="0" distB="0" distL="0" distR="0" wp14:anchorId="3729B8B0" wp14:editId="569EF959">
            <wp:extent cx="5695950" cy="6438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Pr="006712D1" w:rsidRDefault="00A1017A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A60C7" w:rsidRPr="006712D1" w:rsidRDefault="00FA60C7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14. Розрахунок швидкості наростання частоти та часу моделювання</w:t>
      </w:r>
    </w:p>
    <w:p w:rsidR="00FA60C7" w:rsidRPr="006712D1" w:rsidRDefault="00FA60C7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86CE2" w:rsidRPr="00342FB7" w:rsidRDefault="00F179B4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2BD0BB20" wp14:editId="01A794C5">
            <wp:extent cx="6124575" cy="160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73" b="18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B7" w:rsidRPr="006712D1" w:rsidRDefault="00FA60C7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15. Детектор амплітуди</w:t>
      </w:r>
    </w:p>
    <w:p w:rsidR="00FA60C7" w:rsidRPr="006712D1" w:rsidRDefault="00FA60C7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lastRenderedPageBreak/>
        <w:t>Задаємо параметри моделювання і блоку "Scope" згідно з п. 3.3 [3].</w:t>
      </w:r>
    </w:p>
    <w:p w:rsidR="00FA60C7" w:rsidRPr="006712D1" w:rsidRDefault="00FA60C7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Виконавши моделювання до часу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t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 xml:space="preserve">max </m:t>
            </m:r>
          </m:sub>
        </m:sSub>
        <m:r>
          <w:rPr>
            <w:rFonts w:ascii="Cambria Math" w:hAnsi="Cambria Math" w:cs="CIDFont+F1"/>
            <w:sz w:val="28"/>
            <w:lang w:val="uk-UA"/>
          </w:rPr>
          <m:t>=0.092 c</m:t>
        </m:r>
      </m:oMath>
      <w:r w:rsidRPr="006712D1">
        <w:rPr>
          <w:rFonts w:ascii="Times New Roman" w:hAnsi="Times New Roman" w:cs="CIDFont+F1"/>
          <w:sz w:val="28"/>
          <w:lang w:val="uk-UA"/>
        </w:rPr>
        <w:t>, отримуємо осцилограму амплітуди вихідного сигналу (рис. 16).</w:t>
      </w:r>
    </w:p>
    <w:p w:rsidR="00FA60C7" w:rsidRPr="006712D1" w:rsidRDefault="00FA60C7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852EA5" w:rsidRPr="006712D1" w:rsidRDefault="00852EA5" w:rsidP="00E60C4B">
      <w:pPr>
        <w:spacing w:after="0"/>
        <w:ind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 wp14:anchorId="1502EA63" wp14:editId="2BE6A0DF">
            <wp:extent cx="6581775" cy="30003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Default="00A1017A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A60C7" w:rsidRPr="006712D1" w:rsidRDefault="00FA60C7" w:rsidP="00A1017A">
      <w:pPr>
        <w:spacing w:after="0"/>
        <w:ind w:left="720" w:right="283"/>
        <w:jc w:val="center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Рис. 16. Осцилограма амплітуди сигналу на виході фільтра</w:t>
      </w:r>
    </w:p>
    <w:p w:rsidR="00FA60C7" w:rsidRPr="006712D1" w:rsidRDefault="00FA60C7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AC3A6C" w:rsidRDefault="00FA60C7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Для побудови АЧХ необхідно привести вісь часу отриманої осцилограми до осі частот. За формулою (66) [3] визначаємо коефіцієнт пропорційності між частотою </w:t>
      </w:r>
      <m:oMath>
        <m:r>
          <w:rPr>
            <w:rFonts w:ascii="Cambria Math" w:hAnsi="Cambria Math" w:cs="CIDFont+F1"/>
            <w:sz w:val="28"/>
            <w:lang w:val="uk-UA"/>
          </w:rPr>
          <m:t>ω</m:t>
        </m:r>
      </m:oMath>
      <w:r w:rsidRPr="006712D1">
        <w:rPr>
          <w:rFonts w:ascii="Times New Roman" w:eastAsia="CIDFont+F5" w:hAnsi="Times New Roman" w:cs="CIDFont+F5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та номером відліку </w:t>
      </w:r>
      <m:oMath>
        <m:r>
          <w:rPr>
            <w:rFonts w:ascii="Cambria Math" w:hAnsi="Cambria Math" w:cs="CIDFont+F1"/>
            <w:sz w:val="28"/>
            <w:lang w:val="uk-UA"/>
          </w:rPr>
          <m:t>i</m:t>
        </m:r>
      </m:oMath>
      <w:r w:rsidRPr="006712D1">
        <w:rPr>
          <w:rFonts w:ascii="Times New Roman" w:hAnsi="Times New Roman" w:cs="CIDFont+F1"/>
          <w:sz w:val="28"/>
          <w:lang w:val="uk-UA"/>
        </w:rPr>
        <w:t>:</w:t>
      </w:r>
    </w:p>
    <w:p w:rsidR="00A1017A" w:rsidRDefault="00A1017A" w:rsidP="00A1017A">
      <w:pPr>
        <w:spacing w:after="0"/>
        <w:ind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DB2006" w:rsidRDefault="00DB2006" w:rsidP="00DB2006">
      <w:pPr>
        <w:spacing w:after="0"/>
        <w:ind w:right="283" w:firstLine="708"/>
        <w:jc w:val="both"/>
        <w:rPr>
          <w:rFonts w:ascii="Times New Roman" w:hAnsi="Times New Roman" w:cs="CIDFont+F1"/>
          <w:sz w:val="28"/>
          <w:lang w:val="uk-UA"/>
        </w:rPr>
      </w:pPr>
      <w:r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>
            <wp:extent cx="1762125" cy="5429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Default="00A1017A" w:rsidP="00A1017A">
      <w:pPr>
        <w:spacing w:after="0"/>
        <w:ind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A60C7" w:rsidRPr="006712D1" w:rsidRDefault="00FA60C7" w:rsidP="00A1017A">
      <w:pPr>
        <w:spacing w:after="0"/>
        <w:ind w:left="708" w:right="283" w:firstLine="708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За допомогою команди "plot" [2, 3] будуємо АЧХ фільтра (рис. 17), використовуючи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k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ωi</m:t>
            </m:r>
          </m:sub>
        </m:sSub>
      </m:oMath>
      <w:r w:rsidRPr="006712D1">
        <w:rPr>
          <w:rFonts w:ascii="Times New Roman" w:hAnsi="Times New Roman" w:cs="CIDFont+F3"/>
          <w:sz w:val="28"/>
          <w:szCs w:val="14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як коефіцієнт перетворення масштабів за віссю </w:t>
      </w:r>
      <m:oMath>
        <m:r>
          <w:rPr>
            <w:rFonts w:ascii="Cambria Math" w:hAnsi="Cambria Math" w:cs="CIDFont+F1"/>
            <w:sz w:val="28"/>
            <w:lang w:val="uk-UA"/>
          </w:rPr>
          <m:t>X</m:t>
        </m:r>
      </m:oMath>
      <w:r w:rsidRPr="006712D1">
        <w:rPr>
          <w:rFonts w:ascii="Times New Roman" w:hAnsi="Times New Roman" w:cs="CIDFont+F3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(рис. 18).</w:t>
      </w:r>
    </w:p>
    <w:p w:rsidR="00FA60C7" w:rsidRPr="006712D1" w:rsidRDefault="00FA60C7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FA60C7" w:rsidRDefault="004940A2" w:rsidP="00A1017A">
      <w:pPr>
        <w:spacing w:after="0"/>
        <w:ind w:right="283"/>
        <w:jc w:val="center"/>
        <w:rPr>
          <w:rFonts w:ascii="Times New Roman" w:hAnsi="Times New Roman" w:cs="CIDFont+F1"/>
          <w:sz w:val="28"/>
          <w:lang w:val="uk-UA"/>
        </w:rPr>
      </w:pPr>
      <w:r>
        <w:rPr>
          <w:rFonts w:ascii="Times New Roman" w:hAnsi="Times New Roman" w:cs="CIDFont+F1"/>
          <w:noProof/>
          <w:sz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219.75pt">
            <v:imagedata r:id="rId48" o:title="Безымянный"/>
          </v:shape>
        </w:pict>
      </w:r>
    </w:p>
    <w:p w:rsidR="00A1017A" w:rsidRPr="006712D1" w:rsidRDefault="00A1017A" w:rsidP="00A1017A">
      <w:pPr>
        <w:spacing w:after="0"/>
        <w:ind w:right="283"/>
        <w:jc w:val="center"/>
        <w:rPr>
          <w:rFonts w:ascii="Times New Roman" w:hAnsi="Times New Roman" w:cs="CIDFont+F1"/>
          <w:sz w:val="28"/>
          <w:lang w:val="uk-UA"/>
        </w:rPr>
      </w:pPr>
    </w:p>
    <w:p w:rsidR="00FA60C7" w:rsidRPr="006712D1" w:rsidRDefault="00FA60C7" w:rsidP="00A1017A">
      <w:pPr>
        <w:spacing w:after="0"/>
        <w:ind w:left="720" w:right="283"/>
        <w:jc w:val="center"/>
        <w:rPr>
          <w:rFonts w:ascii="Times New Roman" w:eastAsiaTheme="minorEastAsia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Рис. 17. Залежність </w:t>
      </w:r>
      <m:oMath>
        <m:r>
          <w:rPr>
            <w:rFonts w:ascii="Cambria Math" w:hAnsi="Cambria Math" w:cs="CIDFont+F1"/>
            <w:sz w:val="28"/>
            <w:lang w:val="uk-UA"/>
          </w:rPr>
          <m:t>Y(ω)</m:t>
        </m:r>
      </m:oMath>
    </w:p>
    <w:p w:rsidR="00FA60C7" w:rsidRPr="006712D1" w:rsidRDefault="00FA60C7" w:rsidP="00A275B2">
      <w:pPr>
        <w:spacing w:after="0"/>
        <w:ind w:left="720" w:right="283"/>
        <w:jc w:val="both"/>
        <w:rPr>
          <w:rFonts w:ascii="Times New Roman" w:eastAsiaTheme="minorEastAsia" w:hAnsi="Times New Roman" w:cs="CIDFont+F1"/>
          <w:sz w:val="28"/>
          <w:lang w:val="uk-UA"/>
        </w:rPr>
      </w:pPr>
    </w:p>
    <w:p w:rsidR="00635246" w:rsidRDefault="00FA60C7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Отримана залежність </w:t>
      </w:r>
      <m:oMath>
        <m:r>
          <w:rPr>
            <w:rFonts w:ascii="Cambria Math" w:hAnsi="Cambria Math" w:cs="CIDFont+F1"/>
            <w:sz w:val="28"/>
            <w:lang w:val="uk-UA"/>
          </w:rPr>
          <m:t>Y(ω)</m:t>
        </m:r>
      </m:oMath>
      <w:r w:rsidRPr="006712D1">
        <w:rPr>
          <w:rFonts w:ascii="Times New Roman" w:hAnsi="Times New Roman" w:cs="CIDFont+F1"/>
          <w:sz w:val="28"/>
          <w:lang w:val="uk-UA"/>
        </w:rPr>
        <w:t xml:space="preserve"> (рис. 17) практично збігається</w:t>
      </w:r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з АЧХ фільтра </w:t>
      </w:r>
      <m:oMath>
        <m:r>
          <w:rPr>
            <w:rFonts w:ascii="Cambria Math" w:hAnsi="Cambria Math" w:cs="CIDFont+F1"/>
            <w:sz w:val="28"/>
            <w:lang w:val="uk-UA"/>
          </w:rPr>
          <m:t>A(ω)</m:t>
        </m:r>
      </m:oMath>
      <w:r w:rsidRPr="006712D1">
        <w:rPr>
          <w:rFonts w:ascii="Times New Roman" w:hAnsi="Times New Roman" w:cs="CIDFont+F1"/>
          <w:sz w:val="28"/>
          <w:lang w:val="uk-UA"/>
        </w:rPr>
        <w:t xml:space="preserve"> (рис. 9). Максимальна різниця між цими</w:t>
      </w:r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характерист</w:t>
      </w:r>
      <w:r w:rsidR="00635246">
        <w:rPr>
          <w:rFonts w:ascii="Times New Roman" w:hAnsi="Times New Roman" w:cs="CIDFont+F1"/>
          <w:sz w:val="28"/>
          <w:lang w:val="uk-UA"/>
        </w:rPr>
        <w:t>иками має місце на частоті 36320</w:t>
      </w:r>
      <w:r w:rsidRPr="006712D1">
        <w:rPr>
          <w:rFonts w:ascii="Times New Roman" w:hAnsi="Times New Roman" w:cs="CIDFont+F1"/>
          <w:sz w:val="28"/>
          <w:lang w:val="uk-UA"/>
        </w:rPr>
        <w:t xml:space="preserve"> рад/с (максимум</w:t>
      </w:r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похідної </w:t>
      </w:r>
      <m:oMath>
        <m:r>
          <w:rPr>
            <w:rFonts w:ascii="Cambria Math" w:hAnsi="Cambria Math" w:cs="CIDFont+F1"/>
            <w:sz w:val="28"/>
            <w:lang w:val="uk-UA"/>
          </w:rPr>
          <m:t>dA/dω</m:t>
        </m:r>
      </m:oMath>
      <w:r w:rsidR="00345AC4" w:rsidRPr="006712D1">
        <w:rPr>
          <w:rFonts w:ascii="Times New Roman" w:eastAsiaTheme="minorEastAsia" w:hAnsi="Times New Roman" w:cs="CIDFont+F1"/>
          <w:sz w:val="28"/>
          <w:lang w:val="uk-UA"/>
        </w:rPr>
        <w:t xml:space="preserve">) </w:t>
      </w:r>
      <w:r w:rsidR="00635246">
        <w:rPr>
          <w:rFonts w:ascii="Times New Roman" w:hAnsi="Times New Roman" w:cs="CIDFont+F1"/>
          <w:sz w:val="28"/>
          <w:lang w:val="uk-UA"/>
        </w:rPr>
        <w:t xml:space="preserve">і складає близько </w:t>
      </w:r>
      <m:oMath>
        <m:r>
          <w:rPr>
            <w:rFonts w:ascii="Cambria Math" w:hAnsi="Cambria Math" w:cs="CIDFont+F1"/>
            <w:sz w:val="28"/>
            <w:lang w:val="uk-UA"/>
          </w:rPr>
          <m:t>0.08</m:t>
        </m:r>
      </m:oMath>
      <w:r w:rsidRPr="006712D1">
        <w:rPr>
          <w:rFonts w:ascii="Times New Roman" w:hAnsi="Times New Roman" w:cs="CIDFont+F1"/>
          <w:sz w:val="28"/>
          <w:lang w:val="uk-UA"/>
        </w:rPr>
        <w:t xml:space="preserve">, що не перевищує припустимого значення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Y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в.max</m:t>
            </m:r>
          </m:sub>
        </m:sSub>
        <m:r>
          <w:rPr>
            <w:rFonts w:ascii="Cambria Math" w:hAnsi="Cambria Math" w:cs="CIDFont+F1"/>
            <w:sz w:val="28"/>
            <w:lang w:val="uk-UA"/>
          </w:rPr>
          <m:t>=0.1</m:t>
        </m:r>
      </m:oMath>
      <w:r w:rsidRPr="006712D1">
        <w:rPr>
          <w:rFonts w:ascii="Times New Roman" w:hAnsi="Times New Roman" w:cs="CIDFont+F1"/>
          <w:sz w:val="28"/>
          <w:lang w:val="uk-UA"/>
        </w:rPr>
        <w:t>. Це означає, що при відсутності у вхідному сигналі гармонічних складових з частотою,</w:t>
      </w:r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більшою ніж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ω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max</m:t>
            </m:r>
          </m:sub>
        </m:sSub>
      </m:oMath>
      <w:r w:rsidRPr="006712D1">
        <w:rPr>
          <w:rFonts w:ascii="Times New Roman" w:hAnsi="Times New Roman" w:cs="CIDFont+F1"/>
          <w:sz w:val="28"/>
          <w:szCs w:val="14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(що є половиною від частоти дискретизації),</w:t>
      </w:r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розроблений цифровий фільтр має такі самі властивості, що</w:t>
      </w:r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й аналоговий фільтр-прототип.</w:t>
      </w:r>
    </w:p>
    <w:p w:rsidR="00A1017A" w:rsidRDefault="00A1017A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</w:p>
    <w:p w:rsidR="00BB1A0B" w:rsidRDefault="00FA60C7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Для дослідження явища періодичного повторення АЧХ</w:t>
      </w:r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з періодом, що дорівнює частоті дискретизації, необхідно розрахувати АЧХ фільтра на інтервалі </w:t>
      </w:r>
      <m:oMath>
        <m:r>
          <w:rPr>
            <w:rFonts w:ascii="Cambria Math" w:hAnsi="Cambria Math" w:cs="CIDFont+F1"/>
            <w:sz w:val="28"/>
            <w:lang w:val="uk-UA"/>
          </w:rPr>
          <m:t>0…3</m:t>
        </m:r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ω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max</m:t>
            </m:r>
          </m:sub>
        </m:sSub>
      </m:oMath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[3]. Задаємо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Y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в.max</m:t>
            </m:r>
          </m:sub>
        </m:sSub>
      </m:oMath>
      <w:r w:rsidRPr="006712D1">
        <w:rPr>
          <w:rFonts w:ascii="Times New Roman" w:hAnsi="Times New Roman" w:cs="CIDFont+F1"/>
          <w:sz w:val="28"/>
          <w:lang w:val="uk-UA"/>
        </w:rPr>
        <w:t>= 0,5</w:t>
      </w:r>
      <w:r w:rsidR="00345AC4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і розраховуємо швидкість наростання частоти вхідного сигналу та час моделювання за формулами (56) і (67) [3] (рис. 19).</w:t>
      </w:r>
    </w:p>
    <w:p w:rsidR="00A1017A" w:rsidRDefault="00A1017A" w:rsidP="00A275B2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  <w:bookmarkStart w:id="12" w:name="_GoBack"/>
      <w:bookmarkEnd w:id="12"/>
    </w:p>
    <w:p w:rsidR="00A1017A" w:rsidRDefault="004940A2" w:rsidP="00A1017A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1914525" cy="1228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A2" w:rsidRDefault="004940A2" w:rsidP="00A1017A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A1017A" w:rsidRDefault="004940A2" w:rsidP="00A1017A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2724150" cy="8763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A2" w:rsidRPr="006712D1" w:rsidRDefault="004940A2" w:rsidP="00A1017A">
      <w:pPr>
        <w:spacing w:after="0"/>
        <w:ind w:left="720" w:right="283"/>
        <w:jc w:val="both"/>
        <w:rPr>
          <w:rFonts w:ascii="Times New Roman" w:hAnsi="Times New Roman"/>
          <w:sz w:val="28"/>
          <w:lang w:val="uk-UA"/>
        </w:rPr>
      </w:pPr>
    </w:p>
    <w:p w:rsidR="000C791B" w:rsidRDefault="00BB1A0B" w:rsidP="00A1017A">
      <w:pPr>
        <w:spacing w:after="0"/>
        <w:ind w:left="720" w:right="283"/>
        <w:jc w:val="center"/>
        <w:rPr>
          <w:rFonts w:ascii="Times New Roman" w:eastAsiaTheme="minorEastAsia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Рис. 19. Визначення швидкості наростання частоти і часу моделювання для розрахунку АЧХ фільтра на інтервалі </w:t>
      </w:r>
      <m:oMath>
        <m:r>
          <w:rPr>
            <w:rFonts w:ascii="Cambria Math" w:hAnsi="Cambria Math" w:cs="CIDFont+F1"/>
            <w:sz w:val="28"/>
            <w:lang w:val="uk-UA"/>
          </w:rPr>
          <m:t>0…3</m:t>
        </m:r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ω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max</m:t>
            </m:r>
          </m:sub>
        </m:sSub>
      </m:oMath>
    </w:p>
    <w:p w:rsidR="00A1017A" w:rsidRPr="006712D1" w:rsidRDefault="00A1017A" w:rsidP="00A1017A">
      <w:pPr>
        <w:spacing w:after="0"/>
        <w:ind w:left="720" w:right="283"/>
        <w:jc w:val="center"/>
        <w:rPr>
          <w:rFonts w:ascii="Times New Roman" w:eastAsiaTheme="minorEastAsia" w:hAnsi="Times New Roman" w:cs="CIDFont+F1"/>
          <w:sz w:val="28"/>
          <w:lang w:val="uk-UA"/>
        </w:rPr>
      </w:pPr>
    </w:p>
    <w:p w:rsidR="000C791B" w:rsidRPr="00AC3A6C" w:rsidRDefault="000C791B" w:rsidP="00A1017A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Визначаємо коефіцієнт пропорційності між частотою </w:t>
      </w:r>
      <m:oMath>
        <m:r>
          <w:rPr>
            <w:rFonts w:ascii="Cambria Math" w:hAnsi="Cambria Math" w:cs="CIDFont+F1"/>
            <w:sz w:val="28"/>
            <w:lang w:val="uk-UA"/>
          </w:rPr>
          <m:t>ω</m:t>
        </m:r>
      </m:oMath>
      <w:r w:rsidRPr="006712D1">
        <w:rPr>
          <w:rFonts w:ascii="Times New Roman" w:eastAsiaTheme="minorEastAsia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та номером відліку </w:t>
      </w:r>
      <w:r w:rsidRPr="006712D1">
        <w:rPr>
          <w:rFonts w:ascii="Times New Roman" w:hAnsi="Times New Roman" w:cs="CIDFont+F3"/>
          <w:sz w:val="28"/>
          <w:lang w:val="uk-UA"/>
        </w:rPr>
        <w:t>і</w:t>
      </w:r>
      <w:r w:rsidRPr="006712D1">
        <w:rPr>
          <w:rFonts w:ascii="Times New Roman" w:hAnsi="Times New Roman" w:cs="CIDFont+F1"/>
          <w:sz w:val="28"/>
          <w:lang w:val="uk-UA"/>
        </w:rPr>
        <w:t>:</w:t>
      </w:r>
    </w:p>
    <w:p w:rsidR="00635246" w:rsidRDefault="00DB2006" w:rsidP="00A275B2">
      <w:pPr>
        <w:spacing w:after="0"/>
        <w:ind w:left="720" w:right="283"/>
        <w:jc w:val="both"/>
        <w:rPr>
          <w:rFonts w:ascii="Times New Roman" w:hAnsi="Times New Roman" w:cs="Arial"/>
          <w:sz w:val="28"/>
          <w:szCs w:val="20"/>
          <w:lang w:val="uk-UA"/>
        </w:rPr>
      </w:pPr>
      <w:r>
        <w:rPr>
          <w:rFonts w:ascii="Times New Roman" w:hAnsi="Times New Roman" w:cs="Arial"/>
          <w:noProof/>
          <w:sz w:val="28"/>
          <w:szCs w:val="20"/>
          <w:lang w:eastAsia="ru-RU"/>
        </w:rPr>
        <w:drawing>
          <wp:inline distT="0" distB="0" distL="0" distR="0">
            <wp:extent cx="1828800" cy="54864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A" w:rsidRPr="00635246" w:rsidRDefault="00A1017A" w:rsidP="00A275B2">
      <w:pPr>
        <w:spacing w:after="0"/>
        <w:ind w:left="720" w:right="283"/>
        <w:jc w:val="both"/>
        <w:rPr>
          <w:rFonts w:ascii="Times New Roman" w:hAnsi="Times New Roman" w:cs="Arial"/>
          <w:sz w:val="28"/>
          <w:szCs w:val="20"/>
          <w:lang w:val="uk-UA"/>
        </w:rPr>
      </w:pPr>
    </w:p>
    <w:p w:rsidR="000C791B" w:rsidRDefault="000C791B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Після моделювання та приведення масштабу отримуємо АЧХ фільтра (рис. 20).</w:t>
      </w:r>
    </w:p>
    <w:p w:rsidR="00A1017A" w:rsidRDefault="00A1017A" w:rsidP="00A275B2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</w:p>
    <w:p w:rsidR="00852EA5" w:rsidRDefault="00852EA5" w:rsidP="00A1017A">
      <w:pPr>
        <w:spacing w:after="0"/>
        <w:ind w:right="283"/>
        <w:jc w:val="center"/>
        <w:rPr>
          <w:rFonts w:ascii="Times New Roman" w:hAnsi="Times New Roman" w:cs="CIDFont+F1"/>
          <w:sz w:val="28"/>
          <w:lang w:val="uk-UA"/>
        </w:rPr>
      </w:pPr>
    </w:p>
    <w:p w:rsidR="00A1017A" w:rsidRDefault="004940A2" w:rsidP="00A1017A">
      <w:pPr>
        <w:spacing w:after="0"/>
        <w:ind w:right="283"/>
        <w:jc w:val="center"/>
        <w:rPr>
          <w:rFonts w:ascii="Times New Roman" w:hAnsi="Times New Roman" w:cs="CIDFont+F1"/>
          <w:sz w:val="28"/>
          <w:lang w:val="uk-UA"/>
        </w:rPr>
      </w:pPr>
      <w:r>
        <w:rPr>
          <w:rFonts w:ascii="Times New Roman" w:hAnsi="Times New Roman" w:cs="CIDFont+F1"/>
          <w:noProof/>
          <w:sz w:val="28"/>
          <w:lang w:eastAsia="ru-RU"/>
        </w:rPr>
        <w:drawing>
          <wp:inline distT="0" distB="0" distL="0" distR="0">
            <wp:extent cx="6714490" cy="2856865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Безымянный.tif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A2" w:rsidRPr="006712D1" w:rsidRDefault="004940A2" w:rsidP="00A1017A">
      <w:pPr>
        <w:spacing w:after="0"/>
        <w:ind w:right="283"/>
        <w:jc w:val="center"/>
        <w:rPr>
          <w:rFonts w:ascii="Times New Roman" w:hAnsi="Times New Roman" w:cs="CIDFont+F1"/>
          <w:sz w:val="28"/>
          <w:lang w:val="uk-UA"/>
        </w:rPr>
      </w:pPr>
    </w:p>
    <w:p w:rsidR="000C791B" w:rsidRPr="006712D1" w:rsidRDefault="000C791B" w:rsidP="00A1017A">
      <w:pPr>
        <w:spacing w:after="0"/>
        <w:ind w:left="720" w:right="283"/>
        <w:jc w:val="center"/>
        <w:rPr>
          <w:rFonts w:ascii="Times New Roman" w:eastAsiaTheme="minorEastAsia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Рис. 20. Залежність </w:t>
      </w:r>
      <m:oMath>
        <m:r>
          <w:rPr>
            <w:rFonts w:ascii="Cambria Math" w:hAnsi="Cambria Math" w:cs="CIDFont+F1"/>
            <w:sz w:val="28"/>
            <w:lang w:val="uk-UA"/>
          </w:rPr>
          <m:t>Y(ω)</m:t>
        </m:r>
      </m:oMath>
    </w:p>
    <w:p w:rsidR="000C791B" w:rsidRPr="006712D1" w:rsidRDefault="000C791B" w:rsidP="00A275B2">
      <w:pPr>
        <w:spacing w:after="0"/>
        <w:ind w:left="720" w:right="283"/>
        <w:jc w:val="both"/>
        <w:rPr>
          <w:rFonts w:ascii="Times New Roman" w:eastAsiaTheme="minorEastAsia" w:hAnsi="Times New Roman" w:cs="CIDFont+F1"/>
          <w:sz w:val="28"/>
          <w:lang w:val="uk-UA"/>
        </w:rPr>
      </w:pPr>
    </w:p>
    <w:p w:rsidR="002E016C" w:rsidRDefault="000C791B" w:rsidP="002E016C">
      <w:pPr>
        <w:spacing w:after="0"/>
        <w:ind w:left="720" w:right="283" w:firstLine="696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 xml:space="preserve">На отриманому графіку видно, що АЧХ на інтервалі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ω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max</m:t>
            </m:r>
          </m:sub>
        </m:sSub>
        <m:r>
          <w:rPr>
            <w:rFonts w:ascii="Cambria Math" w:hAnsi="Cambria Math" w:cs="CIDFont+F1"/>
            <w:sz w:val="28"/>
            <w:lang w:val="uk-UA"/>
          </w:rPr>
          <m:t>…2</m:t>
        </m:r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ω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max</m:t>
            </m:r>
          </m:sub>
        </m:sSub>
      </m:oMath>
      <w:r w:rsidR="00635246" w:rsidRPr="00DD5D1A">
        <w:rPr>
          <w:rFonts w:ascii="Times New Roman" w:eastAsiaTheme="minorEastAsia" w:hAnsi="Times New Roman" w:cs="CIDFont+F1"/>
          <w:sz w:val="28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є дзеркальним відображенням АЧХ на інтервалі </w:t>
      </w:r>
      <m:oMath>
        <m:r>
          <w:rPr>
            <w:rFonts w:ascii="Cambria Math" w:hAnsi="Cambria Math" w:cs="CIDFont+F1"/>
            <w:sz w:val="28"/>
            <w:lang w:val="uk-UA"/>
          </w:rPr>
          <m:t>0…</m:t>
        </m:r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ω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max</m:t>
            </m:r>
          </m:sub>
        </m:sSub>
      </m:oMath>
      <w:r w:rsidRPr="006712D1">
        <w:rPr>
          <w:rFonts w:ascii="Times New Roman" w:hAnsi="Times New Roman" w:cs="CIDFont+F1"/>
          <w:sz w:val="28"/>
          <w:lang w:val="uk-UA"/>
        </w:rPr>
        <w:t>, а далі</w:t>
      </w:r>
      <w:r w:rsidR="00635246" w:rsidRPr="00DD5D1A">
        <w:rPr>
          <w:rFonts w:ascii="Times New Roman" w:hAnsi="Times New Roman" w:cs="CIDFont+F1"/>
          <w:sz w:val="28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характеристика періодично повторюється з періодом, що дорівнює частоті дискретизації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ω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d</m:t>
            </m:r>
          </m:sub>
        </m:sSub>
        <m:r>
          <w:rPr>
            <w:rFonts w:ascii="Cambria Math" w:hAnsi="Cambria Math" w:cs="CIDFont+F1"/>
            <w:sz w:val="28"/>
            <w:lang w:val="uk-UA"/>
          </w:rPr>
          <m:t>=6.28*</m:t>
        </m:r>
        <m:sSup>
          <m:sSup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CIDFont+F1"/>
                <w:sz w:val="28"/>
                <w:lang w:val="uk-UA"/>
              </w:rPr>
              <m:t>10</m:t>
            </m:r>
          </m:e>
          <m:sup>
            <m:r>
              <w:rPr>
                <w:rFonts w:ascii="Cambria Math" w:hAnsi="Cambria Math" w:cs="CIDFont+F1"/>
                <w:sz w:val="28"/>
                <w:lang w:val="uk-UA"/>
              </w:rPr>
              <m:t>6</m:t>
            </m:r>
          </m:sup>
        </m:sSup>
        <m:r>
          <w:rPr>
            <w:rFonts w:ascii="Cambria Math" w:hAnsi="Cambria Math" w:cs="CIDFont+F1"/>
            <w:sz w:val="28"/>
            <w:lang w:val="uk-UA"/>
          </w:rPr>
          <m:t xml:space="preserve"> </m:t>
        </m:r>
      </m:oMath>
      <w:r w:rsidRPr="006712D1">
        <w:rPr>
          <w:rFonts w:ascii="Times New Roman" w:hAnsi="Times New Roman" w:cs="CIDFont+F1"/>
          <w:sz w:val="28"/>
          <w:lang w:val="uk-UA"/>
        </w:rPr>
        <w:t>рад/с.</w:t>
      </w:r>
    </w:p>
    <w:p w:rsidR="002E016C" w:rsidRPr="002E016C" w:rsidRDefault="002E016C" w:rsidP="002E016C">
      <w:pPr>
        <w:rPr>
          <w:lang w:val="uk-UA"/>
        </w:rPr>
      </w:pPr>
      <w:r>
        <w:rPr>
          <w:lang w:val="uk-UA"/>
        </w:rPr>
        <w:br w:type="page"/>
      </w:r>
    </w:p>
    <w:p w:rsidR="000C791B" w:rsidRPr="00D03265" w:rsidRDefault="000C791B" w:rsidP="00D03265">
      <w:pPr>
        <w:pStyle w:val="1"/>
        <w:jc w:val="center"/>
        <w:rPr>
          <w:rFonts w:ascii="Times New Roman" w:hAnsi="Times New Roman"/>
          <w:b/>
          <w:color w:val="auto"/>
          <w:sz w:val="28"/>
          <w:lang w:val="uk-UA"/>
        </w:rPr>
      </w:pPr>
      <w:bookmarkStart w:id="13" w:name="_Toc531947787"/>
      <w:r w:rsidRPr="00D03265">
        <w:rPr>
          <w:rFonts w:ascii="Times New Roman" w:hAnsi="Times New Roman"/>
          <w:b/>
          <w:color w:val="auto"/>
          <w:sz w:val="28"/>
          <w:lang w:val="uk-UA"/>
        </w:rPr>
        <w:lastRenderedPageBreak/>
        <w:t>ВИСНОВКИ</w:t>
      </w:r>
      <w:bookmarkEnd w:id="13"/>
    </w:p>
    <w:p w:rsidR="00635246" w:rsidRPr="00635246" w:rsidRDefault="00635246" w:rsidP="00A275B2">
      <w:pPr>
        <w:spacing w:after="0"/>
        <w:ind w:left="720" w:right="283"/>
        <w:jc w:val="both"/>
        <w:rPr>
          <w:rFonts w:ascii="Times New Roman" w:hAnsi="Times New Roman"/>
          <w:b/>
          <w:sz w:val="28"/>
          <w:lang w:val="uk-UA"/>
        </w:rPr>
      </w:pPr>
    </w:p>
    <w:p w:rsidR="002E016C" w:rsidRDefault="000C791B" w:rsidP="002E016C">
      <w:pPr>
        <w:spacing w:after="0"/>
        <w:ind w:left="720" w:right="283"/>
        <w:jc w:val="both"/>
        <w:rPr>
          <w:rFonts w:ascii="Times New Roman" w:hAnsi="Times New Roman" w:cs="CIDFont+F1"/>
          <w:sz w:val="28"/>
          <w:lang w:val="uk-UA"/>
        </w:rPr>
      </w:pPr>
      <w:r w:rsidRPr="006712D1">
        <w:rPr>
          <w:rFonts w:ascii="Times New Roman" w:hAnsi="Times New Roman" w:cs="CIDFont+F1"/>
          <w:sz w:val="28"/>
          <w:lang w:val="uk-UA"/>
        </w:rPr>
        <w:t>У результаті виконання курсової роботи було визначено</w:t>
      </w:r>
      <w:r w:rsidR="00ED6CC2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структуру і параметри цифрового рекурсивного смугового</w:t>
      </w:r>
      <w:r w:rsidR="00ED6CC2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фільтра </w:t>
      </w:r>
      <w:r w:rsidR="00184592">
        <w:rPr>
          <w:rFonts w:ascii="Times New Roman" w:hAnsi="Times New Roman" w:cs="CIDFont+F1"/>
          <w:sz w:val="28"/>
          <w:lang w:val="uk-UA"/>
        </w:rPr>
        <w:t>Бат</w:t>
      </w:r>
      <w:r w:rsidR="000D1F1C">
        <w:rPr>
          <w:rFonts w:ascii="Times New Roman" w:hAnsi="Times New Roman" w:cs="CIDFont+F1"/>
          <w:sz w:val="28"/>
          <w:lang w:val="uk-UA"/>
        </w:rPr>
        <w:t>ерворта</w:t>
      </w:r>
      <w:r w:rsidRPr="006712D1">
        <w:rPr>
          <w:rFonts w:ascii="Times New Roman" w:hAnsi="Times New Roman" w:cs="CIDFont+F1"/>
          <w:sz w:val="28"/>
          <w:lang w:val="uk-UA"/>
        </w:rPr>
        <w:t>. Результати моделювання розробленого фільтра показали, що він повністю задовольняє вимогам</w:t>
      </w:r>
      <w:r w:rsidR="00ED6CC2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до амплітудно-частотної характеристики, заданим у початкових даних, при умові обмеження спектра вхідного сигналу</w:t>
      </w:r>
      <w:r w:rsidR="00ED6CC2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 xml:space="preserve">частотою </w:t>
      </w:r>
      <m:oMath>
        <m:sSub>
          <m:sSubPr>
            <m:ctrlPr>
              <w:rPr>
                <w:rFonts w:ascii="Cambria Math" w:hAnsi="Cambria Math" w:cs="CIDFont+F1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IDFont+F1"/>
                <w:sz w:val="28"/>
                <w:lang w:val="uk-UA"/>
              </w:rPr>
              <m:t>ω</m:t>
            </m:r>
          </m:e>
          <m:sub>
            <m:r>
              <w:rPr>
                <w:rFonts w:ascii="Cambria Math" w:hAnsi="Cambria Math" w:cs="CIDFont+F1"/>
                <w:sz w:val="28"/>
                <w:lang w:val="uk-UA"/>
              </w:rPr>
              <m:t>d.max</m:t>
            </m:r>
          </m:sub>
        </m:sSub>
      </m:oMath>
      <w:r w:rsidR="004E4666" w:rsidRPr="004E4666">
        <w:rPr>
          <w:rFonts w:ascii="Times New Roman" w:eastAsiaTheme="minorEastAsia" w:hAnsi="Times New Roman" w:cs="CIDFont+F1"/>
          <w:sz w:val="28"/>
        </w:rPr>
        <w:t>.</w:t>
      </w:r>
      <w:r w:rsidRPr="006712D1">
        <w:rPr>
          <w:rFonts w:ascii="Times New Roman" w:hAnsi="Times New Roman" w:cs="CIDFont+F1"/>
          <w:sz w:val="28"/>
          <w:lang w:val="uk-UA"/>
        </w:rPr>
        <w:t xml:space="preserve"> Для реалізації розробленого</w:t>
      </w:r>
      <w:r w:rsidR="00ED6CC2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фільтра необхідно: обрати АЦП, ЦАП і мікроконтролер; на</w:t>
      </w:r>
      <w:r w:rsidR="00ED6CC2" w:rsidRPr="006712D1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основі структурної схеми (рис. 13) скласти керуючу програму; розробити та виготовити друковану плату; провести налагодження схеми. При виборі АЦП необхідно враховувати,</w:t>
      </w:r>
      <w:r w:rsidR="00A1017A">
        <w:rPr>
          <w:rFonts w:ascii="Times New Roman" w:hAnsi="Times New Roman" w:cs="CIDFont+F1"/>
          <w:sz w:val="28"/>
          <w:lang w:val="uk-UA"/>
        </w:rPr>
        <w:t xml:space="preserve"> </w:t>
      </w:r>
      <w:r w:rsidRPr="006712D1">
        <w:rPr>
          <w:rFonts w:ascii="Times New Roman" w:hAnsi="Times New Roman" w:cs="CIDFont+F1"/>
          <w:sz w:val="28"/>
          <w:lang w:val="uk-UA"/>
        </w:rPr>
        <w:t>що частота вибірки повинна складати 1 МГц.</w:t>
      </w:r>
    </w:p>
    <w:p w:rsidR="00DE5D57" w:rsidRPr="002E016C" w:rsidRDefault="002E016C" w:rsidP="002E016C">
      <w:pPr>
        <w:rPr>
          <w:lang w:val="uk-UA"/>
        </w:rPr>
      </w:pPr>
      <w:r>
        <w:rPr>
          <w:lang w:val="uk-UA"/>
        </w:rPr>
        <w:br w:type="page"/>
      </w:r>
    </w:p>
    <w:p w:rsidR="00270D77" w:rsidRPr="00D03265" w:rsidRDefault="00270D77" w:rsidP="00D03265">
      <w:pPr>
        <w:pStyle w:val="1"/>
        <w:jc w:val="center"/>
        <w:rPr>
          <w:rFonts w:ascii="Times New Roman" w:hAnsi="Times New Roman" w:cs="CIDFont+F1"/>
          <w:b/>
          <w:color w:val="auto"/>
          <w:sz w:val="28"/>
          <w:lang w:val="uk-UA"/>
        </w:rPr>
      </w:pPr>
      <w:bookmarkStart w:id="14" w:name="_Toc531947788"/>
      <w:r w:rsidRPr="00D03265">
        <w:rPr>
          <w:rFonts w:ascii="Times New Roman" w:hAnsi="Times New Roman" w:cs="CIDFont+F1"/>
          <w:b/>
          <w:color w:val="auto"/>
          <w:sz w:val="28"/>
          <w:lang w:val="uk-UA"/>
        </w:rPr>
        <w:lastRenderedPageBreak/>
        <w:t>Список використаної літератури</w:t>
      </w:r>
      <w:bookmarkEnd w:id="14"/>
    </w:p>
    <w:p w:rsidR="002E016C" w:rsidRPr="00B64E94" w:rsidRDefault="002E016C" w:rsidP="00270D77">
      <w:pPr>
        <w:spacing w:after="0"/>
        <w:ind w:left="720" w:right="283"/>
        <w:jc w:val="center"/>
        <w:rPr>
          <w:rFonts w:ascii="Times New Roman" w:hAnsi="Times New Roman" w:cs="CIDFont+F1"/>
          <w:b/>
          <w:sz w:val="28"/>
          <w:lang w:val="uk-UA"/>
        </w:rPr>
      </w:pPr>
    </w:p>
    <w:p w:rsidR="00270D77" w:rsidRPr="00B64E94" w:rsidRDefault="00270D77" w:rsidP="00270D77">
      <w:pPr>
        <w:spacing w:after="0"/>
        <w:ind w:left="720" w:right="283"/>
        <w:rPr>
          <w:rFonts w:ascii="Times New Roman" w:hAnsi="Times New Roman" w:cs="CIDFont+F1"/>
          <w:sz w:val="28"/>
          <w:lang w:val="uk-UA"/>
        </w:rPr>
      </w:pPr>
      <w:r w:rsidRPr="00B64E94">
        <w:rPr>
          <w:rFonts w:ascii="Times New Roman" w:hAnsi="Times New Roman" w:cs="CIDFont+F1"/>
          <w:sz w:val="28"/>
          <w:lang w:val="uk-UA"/>
        </w:rPr>
        <w:t xml:space="preserve">1. </w:t>
      </w:r>
      <w:r w:rsidRPr="00B64E94">
        <w:rPr>
          <w:rFonts w:ascii="Times New Roman" w:hAnsi="Times New Roman" w:cs="CIDFont+F1"/>
          <w:b/>
          <w:sz w:val="28"/>
          <w:lang w:val="uk-UA"/>
        </w:rPr>
        <w:t>Вадутов, О. С.</w:t>
      </w:r>
      <w:r w:rsidRPr="00B64E94">
        <w:rPr>
          <w:rFonts w:ascii="Times New Roman" w:hAnsi="Times New Roman" w:cs="CIDFont+F1"/>
          <w:sz w:val="28"/>
          <w:lang w:val="uk-UA"/>
        </w:rPr>
        <w:t xml:space="preserve"> Математические основ</w:t>
      </w:r>
      <w:r w:rsidRPr="00B64E94">
        <w:rPr>
          <w:rFonts w:ascii="Times New Roman" w:hAnsi="Times New Roman" w:cs="CIDFont+F1"/>
          <w:sz w:val="28"/>
        </w:rPr>
        <w:t>ы обработки сигналов : учебное пособие [</w:t>
      </w:r>
      <w:r w:rsidRPr="00B64E94">
        <w:rPr>
          <w:rFonts w:ascii="Times New Roman" w:hAnsi="Times New Roman" w:cs="CIDFont+F1"/>
          <w:sz w:val="28"/>
          <w:lang w:val="uk-UA"/>
        </w:rPr>
        <w:t>Т</w:t>
      </w:r>
      <w:r w:rsidRPr="00B64E94">
        <w:rPr>
          <w:rFonts w:ascii="Times New Roman" w:hAnsi="Times New Roman" w:cs="CIDFont+F1"/>
          <w:sz w:val="28"/>
        </w:rPr>
        <w:t xml:space="preserve">екст] / </w:t>
      </w:r>
      <w:r w:rsidRPr="00B64E94">
        <w:rPr>
          <w:rFonts w:ascii="Times New Roman" w:hAnsi="Times New Roman" w:cs="CIDFont+F1"/>
          <w:sz w:val="28"/>
          <w:lang w:val="uk-UA"/>
        </w:rPr>
        <w:t>О. С. Вадутов. – Томск : Изд-во Томского политехнического университета, 2011. – 2012 с.</w:t>
      </w:r>
    </w:p>
    <w:p w:rsidR="00270D77" w:rsidRPr="00B64E94" w:rsidRDefault="00270D77" w:rsidP="00270D77">
      <w:pPr>
        <w:spacing w:after="0"/>
        <w:ind w:left="720" w:right="283"/>
        <w:rPr>
          <w:rFonts w:ascii="Times New Roman" w:hAnsi="Times New Roman" w:cs="CIDFont+F1"/>
          <w:sz w:val="28"/>
        </w:rPr>
      </w:pPr>
      <w:r w:rsidRPr="00B64E94">
        <w:rPr>
          <w:rFonts w:ascii="Times New Roman" w:hAnsi="Times New Roman" w:cs="CIDFont+F1"/>
          <w:sz w:val="28"/>
          <w:lang w:val="uk-UA"/>
        </w:rPr>
        <w:t xml:space="preserve">2. </w:t>
      </w:r>
      <w:r w:rsidRPr="00B64E94">
        <w:rPr>
          <w:rFonts w:ascii="Times New Roman" w:hAnsi="Times New Roman" w:cs="CIDFont+F1"/>
          <w:b/>
          <w:sz w:val="28"/>
          <w:lang w:val="uk-UA"/>
        </w:rPr>
        <w:t xml:space="preserve">Дьяконов, В. </w:t>
      </w:r>
      <w:r w:rsidRPr="00B64E94">
        <w:rPr>
          <w:rFonts w:ascii="Times New Roman" w:hAnsi="Times New Roman" w:cs="CIDFont+F1"/>
          <w:sz w:val="28"/>
          <w:lang w:val="en-US"/>
        </w:rPr>
        <w:t>Simulink</w:t>
      </w:r>
      <w:r w:rsidRPr="00B64E94">
        <w:rPr>
          <w:rFonts w:ascii="Times New Roman" w:hAnsi="Times New Roman" w:cs="CIDFont+F1"/>
          <w:sz w:val="28"/>
        </w:rPr>
        <w:t xml:space="preserve"> 4. </w:t>
      </w:r>
      <w:r w:rsidRPr="00B64E94">
        <w:rPr>
          <w:rFonts w:ascii="Times New Roman" w:hAnsi="Times New Roman" w:cs="CIDFont+F1"/>
          <w:sz w:val="28"/>
          <w:lang w:val="uk-UA"/>
        </w:rPr>
        <w:t>С</w:t>
      </w:r>
      <w:r w:rsidRPr="00B64E94">
        <w:rPr>
          <w:rFonts w:ascii="Times New Roman" w:hAnsi="Times New Roman" w:cs="CIDFont+F1"/>
          <w:sz w:val="28"/>
        </w:rPr>
        <w:t>пециальный справочник  [</w:t>
      </w:r>
      <w:r w:rsidRPr="00B64E94">
        <w:rPr>
          <w:rFonts w:ascii="Times New Roman" w:hAnsi="Times New Roman" w:cs="CIDFont+F1"/>
          <w:sz w:val="28"/>
          <w:lang w:val="uk-UA"/>
        </w:rPr>
        <w:t>Т</w:t>
      </w:r>
      <w:r w:rsidRPr="00B64E94">
        <w:rPr>
          <w:rFonts w:ascii="Times New Roman" w:hAnsi="Times New Roman" w:cs="CIDFont+F1"/>
          <w:sz w:val="28"/>
        </w:rPr>
        <w:t xml:space="preserve">екст] / </w:t>
      </w:r>
      <w:r w:rsidRPr="00B64E94">
        <w:rPr>
          <w:rFonts w:ascii="Times New Roman" w:hAnsi="Times New Roman" w:cs="Times New Roman"/>
          <w:sz w:val="28"/>
          <w:szCs w:val="24"/>
        </w:rPr>
        <w:t>В. Дьяконов. – СПб.</w:t>
      </w:r>
      <w:r w:rsidRPr="00B64E94">
        <w:rPr>
          <w:rFonts w:ascii="Times New Roman" w:hAnsi="Times New Roman" w:cs="Times New Roman"/>
          <w:sz w:val="28"/>
          <w:szCs w:val="24"/>
          <w:lang w:val="uk-UA"/>
        </w:rPr>
        <w:t xml:space="preserve"> :</w:t>
      </w:r>
      <w:r w:rsidRPr="00270D77">
        <w:rPr>
          <w:rFonts w:ascii="Times New Roman" w:hAnsi="Times New Roman" w:cs="Times New Roman"/>
          <w:sz w:val="28"/>
          <w:szCs w:val="24"/>
        </w:rPr>
        <w:t xml:space="preserve"> Питер, 2002. – 528</w:t>
      </w:r>
      <w:r w:rsidRPr="00270D77">
        <w:rPr>
          <w:rFonts w:ascii="Times New Roman" w:hAnsi="Times New Roman" w:cs="Times New Roman"/>
          <w:spacing w:val="43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с.</w:t>
      </w:r>
    </w:p>
    <w:p w:rsidR="002E016C" w:rsidRDefault="00270D77" w:rsidP="002E016C">
      <w:pPr>
        <w:spacing w:after="0"/>
        <w:ind w:left="720" w:right="283"/>
        <w:rPr>
          <w:rFonts w:ascii="Times New Roman" w:hAnsi="Times New Roman" w:cs="CIDFont+F1"/>
          <w:b/>
          <w:sz w:val="28"/>
        </w:rPr>
      </w:pPr>
      <w:r w:rsidRPr="00B64E94">
        <w:rPr>
          <w:rFonts w:ascii="Times New Roman" w:hAnsi="Times New Roman" w:cs="CIDFont+F1"/>
          <w:sz w:val="28"/>
          <w:lang w:val="uk-UA"/>
        </w:rPr>
        <w:t xml:space="preserve">3. </w:t>
      </w:r>
      <w:r w:rsidRPr="00B64E94">
        <w:rPr>
          <w:rFonts w:ascii="Times New Roman" w:hAnsi="Times New Roman" w:cs="CIDFont+F1"/>
          <w:b/>
          <w:sz w:val="28"/>
          <w:lang w:val="uk-UA"/>
        </w:rPr>
        <w:t xml:space="preserve">Черно, О. О. </w:t>
      </w:r>
      <w:r w:rsidRPr="00270D77">
        <w:rPr>
          <w:rFonts w:ascii="Times New Roman" w:hAnsi="Times New Roman" w:cs="Times New Roman"/>
          <w:spacing w:val="-5"/>
          <w:sz w:val="28"/>
          <w:szCs w:val="24"/>
        </w:rPr>
        <w:t>Методичні</w:t>
      </w:r>
      <w:r w:rsidRPr="00270D77">
        <w:rPr>
          <w:rFonts w:ascii="Times New Roman" w:hAnsi="Times New Roman" w:cs="Times New Roman"/>
          <w:spacing w:val="-21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4"/>
          <w:sz w:val="28"/>
          <w:szCs w:val="24"/>
        </w:rPr>
        <w:t>вказівки</w:t>
      </w:r>
      <w:r w:rsidRPr="00270D77">
        <w:rPr>
          <w:rFonts w:ascii="Times New Roman" w:hAnsi="Times New Roman" w:cs="Times New Roman"/>
          <w:spacing w:val="-23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до</w:t>
      </w:r>
      <w:r w:rsidRPr="00270D77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5"/>
          <w:sz w:val="28"/>
          <w:szCs w:val="24"/>
        </w:rPr>
        <w:t>виконання</w:t>
      </w:r>
      <w:r w:rsidRPr="00270D77">
        <w:rPr>
          <w:rFonts w:ascii="Times New Roman" w:hAnsi="Times New Roman" w:cs="Times New Roman"/>
          <w:spacing w:val="-22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5"/>
          <w:sz w:val="28"/>
          <w:szCs w:val="24"/>
        </w:rPr>
        <w:t>курсової</w:t>
      </w:r>
      <w:r w:rsidRPr="00270D77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6"/>
          <w:sz w:val="28"/>
          <w:szCs w:val="24"/>
        </w:rPr>
        <w:t>роботи</w:t>
      </w:r>
      <w:r w:rsidRPr="00270D77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7"/>
          <w:sz w:val="28"/>
          <w:szCs w:val="24"/>
        </w:rPr>
        <w:t>"Проектування</w:t>
      </w:r>
      <w:r w:rsidRPr="00270D77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6"/>
          <w:sz w:val="28"/>
          <w:szCs w:val="24"/>
        </w:rPr>
        <w:t>цифрового</w:t>
      </w:r>
      <w:r w:rsidRPr="00270D77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7"/>
          <w:sz w:val="28"/>
          <w:szCs w:val="24"/>
        </w:rPr>
        <w:t>рекурсивного</w:t>
      </w:r>
      <w:r w:rsidRPr="00270D77">
        <w:rPr>
          <w:rFonts w:ascii="Times New Roman" w:hAnsi="Times New Roman" w:cs="Times New Roman"/>
          <w:spacing w:val="-24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6"/>
          <w:sz w:val="28"/>
          <w:szCs w:val="24"/>
        </w:rPr>
        <w:t>фільтра"</w:t>
      </w:r>
      <w:r w:rsidRPr="00270D77">
        <w:rPr>
          <w:rFonts w:ascii="Times New Roman" w:hAnsi="Times New Roman" w:cs="Times New Roman"/>
          <w:spacing w:val="-26"/>
          <w:sz w:val="28"/>
          <w:szCs w:val="24"/>
        </w:rPr>
        <w:t xml:space="preserve"> </w:t>
      </w:r>
      <w:r w:rsidRPr="00B64E94">
        <w:rPr>
          <w:rFonts w:ascii="Times New Roman" w:hAnsi="Times New Roman" w:cs="Times New Roman"/>
          <w:sz w:val="28"/>
          <w:szCs w:val="24"/>
          <w:lang w:val="uk-UA"/>
        </w:rPr>
        <w:t>:</w:t>
      </w:r>
      <w:r w:rsidRPr="00270D77">
        <w:rPr>
          <w:rFonts w:ascii="Times New Roman" w:hAnsi="Times New Roman" w:cs="Times New Roman"/>
          <w:spacing w:val="-29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у</w:t>
      </w:r>
      <w:r w:rsidRPr="00270D77">
        <w:rPr>
          <w:rFonts w:ascii="Times New Roman" w:hAnsi="Times New Roman" w:cs="Times New Roman"/>
          <w:spacing w:val="-32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2</w:t>
      </w:r>
      <w:r w:rsidRPr="00270D77">
        <w:rPr>
          <w:rFonts w:ascii="Times New Roman" w:hAnsi="Times New Roman" w:cs="Times New Roman"/>
          <w:spacing w:val="-27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pacing w:val="-3"/>
          <w:sz w:val="28"/>
          <w:szCs w:val="24"/>
        </w:rPr>
        <w:t>ч.</w:t>
      </w:r>
      <w:r w:rsidRPr="00270D77">
        <w:rPr>
          <w:rFonts w:ascii="Times New Roman" w:hAnsi="Times New Roman" w:cs="Times New Roman"/>
          <w:sz w:val="28"/>
          <w:szCs w:val="24"/>
        </w:rPr>
        <w:t xml:space="preserve"> Ч.</w:t>
      </w:r>
      <w:r w:rsidRPr="00270D77">
        <w:rPr>
          <w:rFonts w:ascii="Times New Roman" w:hAnsi="Times New Roman" w:cs="Times New Roman"/>
          <w:spacing w:val="19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1.</w:t>
      </w:r>
      <w:r w:rsidRPr="00270D77">
        <w:rPr>
          <w:rFonts w:ascii="Times New Roman" w:hAnsi="Times New Roman" w:cs="Times New Roman"/>
          <w:spacing w:val="21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Теоретичні</w:t>
      </w:r>
      <w:r w:rsidRPr="00270D77">
        <w:rPr>
          <w:rFonts w:ascii="Times New Roman" w:hAnsi="Times New Roman" w:cs="Times New Roman"/>
          <w:spacing w:val="19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основи</w:t>
      </w:r>
      <w:r w:rsidRPr="00270D77">
        <w:rPr>
          <w:rFonts w:ascii="Times New Roman" w:hAnsi="Times New Roman" w:cs="Times New Roman"/>
          <w:spacing w:val="18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та</w:t>
      </w:r>
      <w:r w:rsidRPr="00270D77">
        <w:rPr>
          <w:rFonts w:ascii="Times New Roman" w:hAnsi="Times New Roman" w:cs="Times New Roman"/>
          <w:spacing w:val="19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методика</w:t>
      </w:r>
      <w:r w:rsidRPr="00270D77">
        <w:rPr>
          <w:rFonts w:ascii="Times New Roman" w:hAnsi="Times New Roman" w:cs="Times New Roman"/>
          <w:spacing w:val="21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проектування</w:t>
      </w:r>
      <w:r w:rsidRPr="00270D77">
        <w:rPr>
          <w:rFonts w:ascii="Times New Roman" w:hAnsi="Times New Roman" w:cs="Times New Roman"/>
          <w:spacing w:val="21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[Елект- ронний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ресурс]</w:t>
      </w:r>
      <w:r w:rsidRPr="00270D77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/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О.</w:t>
      </w:r>
      <w:r w:rsidRPr="00270D77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О.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Черно.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–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Миколаїв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: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НУК,</w:t>
      </w:r>
      <w:r w:rsidRPr="00270D77">
        <w:rPr>
          <w:rFonts w:ascii="Times New Roman" w:hAnsi="Times New Roman" w:cs="Times New Roman"/>
          <w:spacing w:val="-10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2017.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–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31</w:t>
      </w:r>
      <w:r w:rsidRPr="00270D77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270D77">
        <w:rPr>
          <w:rFonts w:ascii="Times New Roman" w:hAnsi="Times New Roman" w:cs="Times New Roman"/>
          <w:sz w:val="28"/>
          <w:szCs w:val="24"/>
        </w:rPr>
        <w:t>с.</w:t>
      </w:r>
    </w:p>
    <w:p w:rsidR="00270D77" w:rsidRPr="002E016C" w:rsidRDefault="002E016C" w:rsidP="002E016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5356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D77" w:rsidRPr="00E60C4B" w:rsidRDefault="00270D77" w:rsidP="002E016C">
          <w:pPr>
            <w:pStyle w:val="aa"/>
            <w:jc w:val="center"/>
            <w:rPr>
              <w:rFonts w:ascii="Times New Roman" w:hAnsi="Times New Roman"/>
              <w:b/>
              <w:color w:val="auto"/>
              <w:sz w:val="36"/>
              <w:lang w:val="uk-UA"/>
            </w:rPr>
          </w:pPr>
          <w:r w:rsidRPr="00E60C4B">
            <w:rPr>
              <w:rFonts w:ascii="Times New Roman" w:hAnsi="Times New Roman"/>
              <w:b/>
              <w:color w:val="auto"/>
              <w:sz w:val="36"/>
              <w:lang w:val="uk-UA"/>
            </w:rPr>
            <w:t>Зміст</w:t>
          </w:r>
        </w:p>
        <w:p w:rsidR="002E016C" w:rsidRPr="002E016C" w:rsidRDefault="002E016C" w:rsidP="002E016C">
          <w:pPr>
            <w:rPr>
              <w:lang w:val="uk-UA" w:eastAsia="ru-RU"/>
            </w:rPr>
          </w:pPr>
        </w:p>
        <w:p w:rsidR="00575E68" w:rsidRPr="00E60C4B" w:rsidRDefault="00270D77">
          <w:pPr>
            <w:pStyle w:val="1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r w:rsidRPr="00575E68">
            <w:fldChar w:fldCharType="begin"/>
          </w:r>
          <w:r w:rsidRPr="00575E68">
            <w:instrText xml:space="preserve"> TOC \o "1-3" \h \z \u </w:instrText>
          </w:r>
          <w:r w:rsidRPr="00575E68">
            <w:fldChar w:fldCharType="separate"/>
          </w:r>
          <w:hyperlink w:anchor="_Toc531947775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ЗАВДАННЯ ДЛЯ КУРСОВОГО ПРОЕКТУВАННЯ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_Toc531947775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1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1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76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1. РОЗРАХУНОК НОРМОВАНОГО ФІЛЬТРА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_Toc531947776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2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2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77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1.1. Визначення мінімального порядку фільтра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_Toc531947777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2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2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78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1.2. Розрахунок полюсів фільтра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_Toc531947778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2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2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79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1.3. Визначення передавальної функції та розрахунок АЧХ нормованого фільтра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_Toc531947779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3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1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0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2. РОЗРАХУНОК АНАЛОГОВОГО СМУГОВОГО ФІЛЬТРА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_Toc531947780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6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2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1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2.1. Визначення передавальних функцій фільтрів нижніх та верхніх частот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_Toc531947781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6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2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2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2.2. Визначення передавальної функції та розрахунок АЧХ аналогового смугового фільтра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_Toc531947782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7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1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3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3. РОЗРАХУНОК ЦИФРОВОГО РЕКУРСИВНОГО СМУГОВОГО ФІЛЬТРА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_Toc531947783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9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2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4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3.1. Визначення дискретних передавальних функцій фільтрів нижніх та верхніх частот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_Toc531947784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9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2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5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3.2. Побудова структурної схеми цифрового рекурсивного смугового фільтра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_Toc531947785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11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2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6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3.3. Моделювання цифрового рекурсивного фільтра та дослідження його характеристик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_Toc531947786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12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1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7" w:history="1">
            <w:r w:rsidR="00575E68" w:rsidRPr="00E60C4B">
              <w:rPr>
                <w:rStyle w:val="ab"/>
                <w:rFonts w:ascii="Times New Roman" w:hAnsi="Times New Roman"/>
                <w:noProof/>
                <w:sz w:val="28"/>
                <w:lang w:val="uk-UA"/>
              </w:rPr>
              <w:t>ВИСНОВКИ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_Toc531947787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17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575E68" w:rsidRPr="00E60C4B" w:rsidRDefault="0018143F">
          <w:pPr>
            <w:pStyle w:val="11"/>
            <w:tabs>
              <w:tab w:val="right" w:leader="dot" w:pos="10564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31947788" w:history="1">
            <w:r w:rsidR="00575E68" w:rsidRPr="00E60C4B">
              <w:rPr>
                <w:rStyle w:val="ab"/>
                <w:rFonts w:ascii="Times New Roman" w:hAnsi="Times New Roman" w:cs="CIDFont+F1"/>
                <w:noProof/>
                <w:sz w:val="28"/>
                <w:lang w:val="uk-UA"/>
              </w:rPr>
              <w:t>Список використаної літератури</w:t>
            </w:r>
            <w:r w:rsidR="00575E68" w:rsidRPr="00E60C4B">
              <w:rPr>
                <w:noProof/>
                <w:webHidden/>
                <w:sz w:val="28"/>
              </w:rPr>
              <w:tab/>
            </w:r>
            <w:r w:rsidR="00575E68" w:rsidRPr="00E60C4B">
              <w:rPr>
                <w:noProof/>
                <w:webHidden/>
                <w:sz w:val="28"/>
              </w:rPr>
              <w:fldChar w:fldCharType="begin"/>
            </w:r>
            <w:r w:rsidR="00575E68" w:rsidRPr="00E60C4B">
              <w:rPr>
                <w:noProof/>
                <w:webHidden/>
                <w:sz w:val="28"/>
              </w:rPr>
              <w:instrText xml:space="preserve"> PAGEREF _Toc531947788 \h </w:instrText>
            </w:r>
            <w:r w:rsidR="00575E68" w:rsidRPr="00E60C4B">
              <w:rPr>
                <w:noProof/>
                <w:webHidden/>
                <w:sz w:val="28"/>
              </w:rPr>
            </w:r>
            <w:r w:rsidR="00575E68" w:rsidRPr="00E60C4B">
              <w:rPr>
                <w:noProof/>
                <w:webHidden/>
                <w:sz w:val="28"/>
              </w:rPr>
              <w:fldChar w:fldCharType="separate"/>
            </w:r>
            <w:r w:rsidR="00575E68" w:rsidRPr="00E60C4B">
              <w:rPr>
                <w:noProof/>
                <w:webHidden/>
                <w:sz w:val="28"/>
              </w:rPr>
              <w:t>18</w:t>
            </w:r>
            <w:r w:rsidR="00575E68" w:rsidRPr="00E60C4B">
              <w:rPr>
                <w:noProof/>
                <w:webHidden/>
                <w:sz w:val="28"/>
              </w:rPr>
              <w:fldChar w:fldCharType="end"/>
            </w:r>
          </w:hyperlink>
        </w:p>
        <w:p w:rsidR="00270D77" w:rsidRDefault="00270D77">
          <w:r w:rsidRPr="00575E68">
            <w:rPr>
              <w:bCs/>
            </w:rPr>
            <w:fldChar w:fldCharType="end"/>
          </w:r>
        </w:p>
      </w:sdtContent>
    </w:sdt>
    <w:p w:rsidR="00270D77" w:rsidRPr="00270D77" w:rsidRDefault="00270D77" w:rsidP="00A275B2">
      <w:pPr>
        <w:spacing w:after="0"/>
        <w:ind w:left="720" w:right="283"/>
        <w:jc w:val="both"/>
        <w:rPr>
          <w:rFonts w:ascii="Times New Roman" w:hAnsi="Times New Roman"/>
          <w:b/>
          <w:sz w:val="28"/>
        </w:rPr>
      </w:pPr>
    </w:p>
    <w:sectPr w:rsidR="00270D77" w:rsidRPr="00270D77" w:rsidSect="00B7452F">
      <w:footerReference w:type="default" r:id="rId53"/>
      <w:footerReference w:type="first" r:id="rId54"/>
      <w:pgSz w:w="11906" w:h="16838" w:code="9"/>
      <w:pgMar w:top="1134" w:right="567" w:bottom="567" w:left="765" w:header="567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43F" w:rsidRDefault="0018143F" w:rsidP="00BC327B">
      <w:pPr>
        <w:spacing w:after="0" w:line="240" w:lineRule="auto"/>
      </w:pPr>
      <w:r>
        <w:separator/>
      </w:r>
    </w:p>
  </w:endnote>
  <w:endnote w:type="continuationSeparator" w:id="0">
    <w:p w:rsidR="0018143F" w:rsidRDefault="0018143F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3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0C791B" w:rsidTr="00A7338E">
      <w:trPr>
        <w:cantSplit/>
        <w:trHeight w:val="305"/>
      </w:trPr>
      <w:tc>
        <w:tcPr>
          <w:tcW w:w="340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0C791B" w:rsidRPr="00A7338E" w:rsidRDefault="00A310FC" w:rsidP="00A1131F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>
            <w:rPr>
              <w:rFonts w:ascii="Times New Roman" w:hAnsi="Times New Roman" w:cs="Times New Roman"/>
              <w:sz w:val="36"/>
              <w:szCs w:val="36"/>
              <w:lang w:val="uk-UA"/>
            </w:rPr>
            <w:t xml:space="preserve">                         </w:t>
          </w:r>
          <w:r w:rsidR="00A1131F">
            <w:rPr>
              <w:rFonts w:ascii="Times New Roman" w:hAnsi="Times New Roman" w:cs="Times New Roman"/>
              <w:sz w:val="36"/>
              <w:szCs w:val="36"/>
              <w:lang w:val="uk-UA"/>
            </w:rPr>
            <w:t>151.3341</w:t>
          </w:r>
          <w:r>
            <w:rPr>
              <w:rFonts w:ascii="Times New Roman" w:hAnsi="Times New Roman" w:cs="Times New Roman"/>
              <w:sz w:val="36"/>
              <w:szCs w:val="36"/>
              <w:lang w:val="uk-UA"/>
            </w:rPr>
            <w:t>.КР</w:t>
          </w:r>
          <w:r w:rsidR="00A1131F">
            <w:rPr>
              <w:rFonts w:ascii="Times New Roman" w:hAnsi="Times New Roman" w:cs="Times New Roman"/>
              <w:sz w:val="36"/>
              <w:szCs w:val="36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0C791B" w:rsidRPr="00A7338E" w:rsidRDefault="000C791B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0C791B" w:rsidTr="00A7338E">
      <w:trPr>
        <w:cantSplit/>
        <w:trHeight w:val="305"/>
      </w:trPr>
      <w:tc>
        <w:tcPr>
          <w:tcW w:w="340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4940A2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15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0C791B" w:rsidTr="00A7338E">
      <w:trPr>
        <w:cantSplit/>
        <w:trHeight w:val="305"/>
      </w:trPr>
      <w:tc>
        <w:tcPr>
          <w:tcW w:w="340" w:type="dxa"/>
          <w:vAlign w:val="center"/>
        </w:tcPr>
        <w:p w:rsidR="000C791B" w:rsidRPr="00A7338E" w:rsidRDefault="000C791B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0C791B" w:rsidRPr="00A7338E" w:rsidRDefault="000C791B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0C791B" w:rsidRPr="00A7338E" w:rsidRDefault="000C791B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0C791B" w:rsidRPr="00A7338E" w:rsidRDefault="000C791B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0C791B" w:rsidRPr="00A7338E" w:rsidRDefault="000C791B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0C791B" w:rsidRDefault="000C791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0C791B" w:rsidRPr="004112D7" w:rsidTr="00A7338E">
      <w:trPr>
        <w:trHeight w:val="275"/>
      </w:trPr>
      <w:tc>
        <w:tcPr>
          <w:tcW w:w="568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0C791B" w:rsidRPr="00392943" w:rsidRDefault="000C791B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>
            <w:rPr>
              <w:rFonts w:ascii="Times New Roman" w:hAnsi="Times New Roman" w:cs="Times New Roman"/>
              <w:sz w:val="40"/>
              <w:szCs w:val="24"/>
            </w:rPr>
            <w:t>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Pr="004875F2">
            <w:rPr>
              <w:rFonts w:ascii="Times New Roman" w:hAnsi="Times New Roman" w:cs="Times New Roman"/>
              <w:sz w:val="40"/>
              <w:szCs w:val="24"/>
            </w:rPr>
            <w:t>1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0C791B" w:rsidRPr="004112D7" w:rsidTr="00A7338E">
      <w:trPr>
        <w:trHeight w:val="275"/>
      </w:trPr>
      <w:tc>
        <w:tcPr>
          <w:tcW w:w="568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0C791B" w:rsidRPr="004112D7" w:rsidTr="00A7338E">
      <w:trPr>
        <w:trHeight w:val="275"/>
      </w:trPr>
      <w:tc>
        <w:tcPr>
          <w:tcW w:w="568" w:type="dxa"/>
        </w:tcPr>
        <w:p w:rsidR="000C791B" w:rsidRPr="009466C8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0C791B" w:rsidRPr="009466C8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0C791B" w:rsidRPr="009466C8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0C791B" w:rsidRPr="009466C8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0C791B" w:rsidRPr="009466C8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0C791B" w:rsidRPr="004112D7" w:rsidTr="00A7338E">
      <w:tc>
        <w:tcPr>
          <w:tcW w:w="1276" w:type="dxa"/>
          <w:gridSpan w:val="2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0C791B" w:rsidRPr="004875F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0C791B" w:rsidRPr="006023E0" w:rsidRDefault="000C791B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2" w:type="dxa"/>
          <w:gridSpan w:val="3"/>
        </w:tcPr>
        <w:p w:rsidR="000C791B" w:rsidRPr="009466C8" w:rsidRDefault="000C791B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0C791B" w:rsidRPr="009466C8" w:rsidRDefault="000C791B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0C791B" w:rsidRPr="009466C8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0C791B" w:rsidRPr="004112D7" w:rsidTr="00A7338E">
      <w:tc>
        <w:tcPr>
          <w:tcW w:w="1276" w:type="dxa"/>
          <w:gridSpan w:val="2"/>
        </w:tcPr>
        <w:p w:rsidR="000C791B" w:rsidRPr="009466C8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0C791B" w:rsidRPr="004075DD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 Ю.</w:t>
          </w:r>
        </w:p>
      </w:tc>
      <w:tc>
        <w:tcPr>
          <w:tcW w:w="850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0C791B" w:rsidRPr="00590EE2" w:rsidRDefault="000C791B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0C791B" w:rsidRPr="00590EE2" w:rsidRDefault="000C791B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0C791B" w:rsidRPr="004112D7" w:rsidTr="00A7338E">
      <w:tc>
        <w:tcPr>
          <w:tcW w:w="1276" w:type="dxa"/>
          <w:gridSpan w:val="2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0C791B" w:rsidRPr="004112D7" w:rsidRDefault="000C791B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0C791B" w:rsidRPr="004112D7" w:rsidTr="00A7338E">
      <w:tc>
        <w:tcPr>
          <w:tcW w:w="1276" w:type="dxa"/>
          <w:gridSpan w:val="2"/>
        </w:tcPr>
        <w:p w:rsidR="000C791B" w:rsidRPr="009466C8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0C791B" w:rsidRPr="004112D7" w:rsidTr="00A7338E">
      <w:tc>
        <w:tcPr>
          <w:tcW w:w="1276" w:type="dxa"/>
          <w:gridSpan w:val="2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0C791B" w:rsidRPr="00590EE2" w:rsidRDefault="000C791B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0C791B" w:rsidRDefault="000C791B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43F" w:rsidRDefault="0018143F" w:rsidP="00BC327B">
      <w:pPr>
        <w:spacing w:after="0" w:line="240" w:lineRule="auto"/>
      </w:pPr>
      <w:r>
        <w:separator/>
      </w:r>
    </w:p>
  </w:footnote>
  <w:footnote w:type="continuationSeparator" w:id="0">
    <w:p w:rsidR="0018143F" w:rsidRDefault="0018143F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2"/>
      <w:numFmt w:val="decimal"/>
      <w:lvlText w:val="%1."/>
      <w:lvlJc w:val="left"/>
      <w:pPr>
        <w:ind w:left="160" w:hanging="267"/>
      </w:pPr>
      <w:rPr>
        <w:rFonts w:ascii="Times New Roman" w:hAnsi="Times New Roman" w:cs="Times New Roman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783" w:hanging="267"/>
      </w:pPr>
    </w:lvl>
    <w:lvl w:ilvl="2">
      <w:numFmt w:val="bullet"/>
      <w:lvlText w:val="•"/>
      <w:lvlJc w:val="left"/>
      <w:pPr>
        <w:ind w:left="1406" w:hanging="267"/>
      </w:pPr>
    </w:lvl>
    <w:lvl w:ilvl="3">
      <w:numFmt w:val="bullet"/>
      <w:lvlText w:val="•"/>
      <w:lvlJc w:val="left"/>
      <w:pPr>
        <w:ind w:left="2029" w:hanging="267"/>
      </w:pPr>
    </w:lvl>
    <w:lvl w:ilvl="4">
      <w:numFmt w:val="bullet"/>
      <w:lvlText w:val="•"/>
      <w:lvlJc w:val="left"/>
      <w:pPr>
        <w:ind w:left="2652" w:hanging="267"/>
      </w:pPr>
    </w:lvl>
    <w:lvl w:ilvl="5">
      <w:numFmt w:val="bullet"/>
      <w:lvlText w:val="•"/>
      <w:lvlJc w:val="left"/>
      <w:pPr>
        <w:ind w:left="3275" w:hanging="267"/>
      </w:pPr>
    </w:lvl>
    <w:lvl w:ilvl="6">
      <w:numFmt w:val="bullet"/>
      <w:lvlText w:val="•"/>
      <w:lvlJc w:val="left"/>
      <w:pPr>
        <w:ind w:left="3898" w:hanging="267"/>
      </w:pPr>
    </w:lvl>
    <w:lvl w:ilvl="7">
      <w:numFmt w:val="bullet"/>
      <w:lvlText w:val="•"/>
      <w:lvlJc w:val="left"/>
      <w:pPr>
        <w:ind w:left="4521" w:hanging="267"/>
      </w:pPr>
    </w:lvl>
    <w:lvl w:ilvl="8">
      <w:numFmt w:val="bullet"/>
      <w:lvlText w:val="•"/>
      <w:lvlJc w:val="left"/>
      <w:pPr>
        <w:ind w:left="5144" w:hanging="26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37FC2"/>
    <w:rsid w:val="000529F7"/>
    <w:rsid w:val="000608FE"/>
    <w:rsid w:val="00064AD3"/>
    <w:rsid w:val="00065DAA"/>
    <w:rsid w:val="00070E11"/>
    <w:rsid w:val="00077240"/>
    <w:rsid w:val="0009021F"/>
    <w:rsid w:val="00094986"/>
    <w:rsid w:val="000A2DAB"/>
    <w:rsid w:val="000C461C"/>
    <w:rsid w:val="000C791B"/>
    <w:rsid w:val="000D1F1C"/>
    <w:rsid w:val="000E6150"/>
    <w:rsid w:val="000E7BB8"/>
    <w:rsid w:val="000F51C9"/>
    <w:rsid w:val="00114A06"/>
    <w:rsid w:val="00125BA0"/>
    <w:rsid w:val="00130A63"/>
    <w:rsid w:val="0014283D"/>
    <w:rsid w:val="00153DB7"/>
    <w:rsid w:val="001715CA"/>
    <w:rsid w:val="00174F0D"/>
    <w:rsid w:val="0018143F"/>
    <w:rsid w:val="00184592"/>
    <w:rsid w:val="001C304C"/>
    <w:rsid w:val="001D2C8C"/>
    <w:rsid w:val="001D7EED"/>
    <w:rsid w:val="001E31AF"/>
    <w:rsid w:val="002005DA"/>
    <w:rsid w:val="00200F36"/>
    <w:rsid w:val="00213D1B"/>
    <w:rsid w:val="00216690"/>
    <w:rsid w:val="0023199A"/>
    <w:rsid w:val="00241D8D"/>
    <w:rsid w:val="002600F3"/>
    <w:rsid w:val="0026165A"/>
    <w:rsid w:val="00270D77"/>
    <w:rsid w:val="002716E9"/>
    <w:rsid w:val="00272F05"/>
    <w:rsid w:val="00284A07"/>
    <w:rsid w:val="00287E6A"/>
    <w:rsid w:val="002B11AB"/>
    <w:rsid w:val="002B3C91"/>
    <w:rsid w:val="002C5F02"/>
    <w:rsid w:val="002C706F"/>
    <w:rsid w:val="002D56D3"/>
    <w:rsid w:val="002D7D30"/>
    <w:rsid w:val="002E016C"/>
    <w:rsid w:val="002E244C"/>
    <w:rsid w:val="002F405C"/>
    <w:rsid w:val="00312657"/>
    <w:rsid w:val="003131B9"/>
    <w:rsid w:val="003148A9"/>
    <w:rsid w:val="00323894"/>
    <w:rsid w:val="00340092"/>
    <w:rsid w:val="00342FB7"/>
    <w:rsid w:val="00343B46"/>
    <w:rsid w:val="00345AC4"/>
    <w:rsid w:val="00374723"/>
    <w:rsid w:val="00375D58"/>
    <w:rsid w:val="00376FB7"/>
    <w:rsid w:val="00380E11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358CD"/>
    <w:rsid w:val="00437F58"/>
    <w:rsid w:val="0044070B"/>
    <w:rsid w:val="00441B28"/>
    <w:rsid w:val="00452081"/>
    <w:rsid w:val="0048534F"/>
    <w:rsid w:val="004875F2"/>
    <w:rsid w:val="004940A2"/>
    <w:rsid w:val="004D17AF"/>
    <w:rsid w:val="004E4666"/>
    <w:rsid w:val="004F0F4F"/>
    <w:rsid w:val="00506AE0"/>
    <w:rsid w:val="00513F9C"/>
    <w:rsid w:val="005307E0"/>
    <w:rsid w:val="005444E3"/>
    <w:rsid w:val="00544FDF"/>
    <w:rsid w:val="0055037D"/>
    <w:rsid w:val="00550D19"/>
    <w:rsid w:val="00575E68"/>
    <w:rsid w:val="005820C8"/>
    <w:rsid w:val="00590EE2"/>
    <w:rsid w:val="00593003"/>
    <w:rsid w:val="005A68BE"/>
    <w:rsid w:val="005B3929"/>
    <w:rsid w:val="005C031F"/>
    <w:rsid w:val="005C4925"/>
    <w:rsid w:val="005D7F34"/>
    <w:rsid w:val="005E39D7"/>
    <w:rsid w:val="005E55BF"/>
    <w:rsid w:val="005F767F"/>
    <w:rsid w:val="0060172B"/>
    <w:rsid w:val="006023E0"/>
    <w:rsid w:val="00607CD3"/>
    <w:rsid w:val="006202BE"/>
    <w:rsid w:val="00620632"/>
    <w:rsid w:val="00635246"/>
    <w:rsid w:val="00656C5B"/>
    <w:rsid w:val="006712D1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95B"/>
    <w:rsid w:val="006F1F60"/>
    <w:rsid w:val="00725400"/>
    <w:rsid w:val="00726B79"/>
    <w:rsid w:val="007348B5"/>
    <w:rsid w:val="007423B8"/>
    <w:rsid w:val="00751F1F"/>
    <w:rsid w:val="007640BC"/>
    <w:rsid w:val="00764B0F"/>
    <w:rsid w:val="007720DE"/>
    <w:rsid w:val="007751EE"/>
    <w:rsid w:val="0078757C"/>
    <w:rsid w:val="007937DF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52EA5"/>
    <w:rsid w:val="00855484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54166"/>
    <w:rsid w:val="00964EF2"/>
    <w:rsid w:val="00967F47"/>
    <w:rsid w:val="00971B4B"/>
    <w:rsid w:val="00977A7D"/>
    <w:rsid w:val="00980962"/>
    <w:rsid w:val="009836B4"/>
    <w:rsid w:val="009842D0"/>
    <w:rsid w:val="00991924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1017A"/>
    <w:rsid w:val="00A1131F"/>
    <w:rsid w:val="00A275B2"/>
    <w:rsid w:val="00A310FC"/>
    <w:rsid w:val="00A43D5B"/>
    <w:rsid w:val="00A7338E"/>
    <w:rsid w:val="00A969A2"/>
    <w:rsid w:val="00AC3A6C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64E94"/>
    <w:rsid w:val="00B71D83"/>
    <w:rsid w:val="00B72E37"/>
    <w:rsid w:val="00B7452F"/>
    <w:rsid w:val="00B845EA"/>
    <w:rsid w:val="00BA16C9"/>
    <w:rsid w:val="00BA2184"/>
    <w:rsid w:val="00BB1A0B"/>
    <w:rsid w:val="00BC327B"/>
    <w:rsid w:val="00C017EF"/>
    <w:rsid w:val="00C131A1"/>
    <w:rsid w:val="00C15A6D"/>
    <w:rsid w:val="00C31F8E"/>
    <w:rsid w:val="00C428FA"/>
    <w:rsid w:val="00C565D2"/>
    <w:rsid w:val="00C57F76"/>
    <w:rsid w:val="00C84B38"/>
    <w:rsid w:val="00CA577B"/>
    <w:rsid w:val="00CD6EB6"/>
    <w:rsid w:val="00CE2ABD"/>
    <w:rsid w:val="00CE32C4"/>
    <w:rsid w:val="00CF158C"/>
    <w:rsid w:val="00D0189E"/>
    <w:rsid w:val="00D03265"/>
    <w:rsid w:val="00D03F53"/>
    <w:rsid w:val="00D17078"/>
    <w:rsid w:val="00D212CC"/>
    <w:rsid w:val="00D24328"/>
    <w:rsid w:val="00D24AC4"/>
    <w:rsid w:val="00D61AC7"/>
    <w:rsid w:val="00D939F9"/>
    <w:rsid w:val="00DA1062"/>
    <w:rsid w:val="00DA1A64"/>
    <w:rsid w:val="00DB11E4"/>
    <w:rsid w:val="00DB2006"/>
    <w:rsid w:val="00DB3E61"/>
    <w:rsid w:val="00DD5D1A"/>
    <w:rsid w:val="00DE0C0F"/>
    <w:rsid w:val="00DE44BF"/>
    <w:rsid w:val="00DE5D57"/>
    <w:rsid w:val="00DF4B6F"/>
    <w:rsid w:val="00E0028C"/>
    <w:rsid w:val="00E14455"/>
    <w:rsid w:val="00E14FAD"/>
    <w:rsid w:val="00E153D1"/>
    <w:rsid w:val="00E15DAD"/>
    <w:rsid w:val="00E278F1"/>
    <w:rsid w:val="00E434DB"/>
    <w:rsid w:val="00E60C4B"/>
    <w:rsid w:val="00E61FC6"/>
    <w:rsid w:val="00E62659"/>
    <w:rsid w:val="00E644AB"/>
    <w:rsid w:val="00E7647D"/>
    <w:rsid w:val="00E8454E"/>
    <w:rsid w:val="00E9169E"/>
    <w:rsid w:val="00EA15A9"/>
    <w:rsid w:val="00EA19BC"/>
    <w:rsid w:val="00EA6602"/>
    <w:rsid w:val="00EB2F20"/>
    <w:rsid w:val="00EC727D"/>
    <w:rsid w:val="00ED2CA3"/>
    <w:rsid w:val="00ED3FE5"/>
    <w:rsid w:val="00ED6CC2"/>
    <w:rsid w:val="00ED7647"/>
    <w:rsid w:val="00EE0154"/>
    <w:rsid w:val="00F05E15"/>
    <w:rsid w:val="00F0619C"/>
    <w:rsid w:val="00F179B4"/>
    <w:rsid w:val="00F233DD"/>
    <w:rsid w:val="00F32F86"/>
    <w:rsid w:val="00F4037A"/>
    <w:rsid w:val="00F631AF"/>
    <w:rsid w:val="00F657B1"/>
    <w:rsid w:val="00F704EC"/>
    <w:rsid w:val="00F70C35"/>
    <w:rsid w:val="00F74ED7"/>
    <w:rsid w:val="00F8618A"/>
    <w:rsid w:val="00F86CE2"/>
    <w:rsid w:val="00FA4ECA"/>
    <w:rsid w:val="00FA60C7"/>
    <w:rsid w:val="00FB36AC"/>
    <w:rsid w:val="00FB5180"/>
    <w:rsid w:val="00FC1D33"/>
    <w:rsid w:val="00FC3E6A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C7694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A60C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70D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0D7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D77"/>
    <w:pPr>
      <w:spacing w:after="100"/>
    </w:pPr>
  </w:style>
  <w:style w:type="character" w:styleId="ab">
    <w:name w:val="Hyperlink"/>
    <w:basedOn w:val="a0"/>
    <w:uiPriority w:val="99"/>
    <w:unhideWhenUsed/>
    <w:rsid w:val="00270D77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270D77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270D77"/>
    <w:rPr>
      <w:rFonts w:ascii="Times New Roman" w:hAnsi="Times New Roman" w:cs="Times New Roman"/>
      <w:sz w:val="24"/>
      <w:szCs w:val="24"/>
    </w:rPr>
  </w:style>
  <w:style w:type="paragraph" w:styleId="ae">
    <w:name w:val="List Paragraph"/>
    <w:basedOn w:val="a"/>
    <w:uiPriority w:val="1"/>
    <w:qFormat/>
    <w:rsid w:val="00270D77"/>
    <w:pPr>
      <w:autoSpaceDE w:val="0"/>
      <w:autoSpaceDN w:val="0"/>
      <w:adjustRightInd w:val="0"/>
      <w:spacing w:after="0" w:line="240" w:lineRule="auto"/>
      <w:ind w:left="160" w:right="103" w:firstLine="396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032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032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emf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t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emf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D42C1-E471-43A6-9254-7883FE35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19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111</cp:revision>
  <cp:lastPrinted>2017-03-22T06:16:00Z</cp:lastPrinted>
  <dcterms:created xsi:type="dcterms:W3CDTF">2017-03-14T18:40:00Z</dcterms:created>
  <dcterms:modified xsi:type="dcterms:W3CDTF">2018-12-26T19:56:00Z</dcterms:modified>
</cp:coreProperties>
</file>