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D9" w:rsidRDefault="001D70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5740" cy="4159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D9" w:rsidRPr="001D70D9" w:rsidRDefault="001D70D9" w:rsidP="001D70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Типичная </w:t>
      </w:r>
      <w:hyperlink r:id="rId8" w:tooltip="Вольт-амперная характеристика" w:history="1">
        <w:r w:rsidRPr="001D70D9">
          <w:rPr>
            <w:rFonts w:ascii="Arial" w:eastAsia="Times New Roman" w:hAnsi="Arial" w:cs="Arial"/>
            <w:color w:val="0B0080"/>
            <w:lang w:eastAsia="ru-RU"/>
          </w:rPr>
          <w:t>ВАХ</w:t>
        </w:r>
      </w:hyperlink>
      <w:r w:rsidRPr="001D70D9">
        <w:rPr>
          <w:rFonts w:ascii="Arial" w:eastAsia="Times New Roman" w:hAnsi="Arial" w:cs="Arial"/>
          <w:color w:val="252525"/>
          <w:lang w:eastAsia="ru-RU"/>
        </w:rPr>
        <w:t> тиристора, проводящего в одном направлении (с управляющими электродами или без них), приведена на </w:t>
      </w:r>
      <w:hyperlink r:id="rId9" w:anchor=".D0.A0.D0.B8.D1.81.D1.83.D0.BD.D0.BE.D0.BA_2" w:history="1">
        <w:r w:rsidRPr="001D70D9">
          <w:rPr>
            <w:rFonts w:ascii="Arial" w:eastAsia="Times New Roman" w:hAnsi="Arial" w:cs="Arial"/>
            <w:color w:val="0B0080"/>
            <w:lang w:eastAsia="ru-RU"/>
          </w:rPr>
          <w:t>рис. 2</w:t>
        </w:r>
      </w:hyperlink>
      <w:r w:rsidRPr="001D70D9">
        <w:rPr>
          <w:rFonts w:ascii="Arial" w:eastAsia="Times New Roman" w:hAnsi="Arial" w:cs="Arial"/>
          <w:color w:val="252525"/>
          <w:lang w:eastAsia="ru-RU"/>
        </w:rPr>
        <w:t>. Описание ВАХ: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кривая ВАХ на участке, ограниченном прямоугольником с координатами вершин (0;0) и (Vвo;I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L</w:t>
      </w:r>
      <w:r w:rsidRPr="001D70D9">
        <w:rPr>
          <w:rFonts w:ascii="Arial" w:eastAsia="Times New Roman" w:hAnsi="Arial" w:cs="Arial"/>
          <w:color w:val="252525"/>
          <w:lang w:eastAsia="ru-RU"/>
        </w:rPr>
        <w:t>) (нижняя ветвь), соответствует высокому </w:t>
      </w:r>
      <w:hyperlink r:id="rId10" w:tooltip="Электрическое сопротивление" w:history="1">
        <w:r w:rsidRPr="001D70D9">
          <w:rPr>
            <w:rFonts w:ascii="Arial" w:eastAsia="Times New Roman" w:hAnsi="Arial" w:cs="Arial"/>
            <w:color w:val="0B0080"/>
            <w:lang w:eastAsia="ru-RU"/>
          </w:rPr>
          <w:t>сопротивлению</w:t>
        </w:r>
      </w:hyperlink>
      <w:r w:rsidRPr="001D70D9">
        <w:rPr>
          <w:rFonts w:ascii="Arial" w:eastAsia="Times New Roman" w:hAnsi="Arial" w:cs="Arial"/>
          <w:color w:val="252525"/>
          <w:lang w:eastAsia="ru-RU"/>
        </w:rPr>
        <w:t> прибора (прямому запиранию прибора);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точка (Vвo;I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L</w:t>
      </w:r>
      <w:r w:rsidRPr="001D70D9">
        <w:rPr>
          <w:rFonts w:ascii="Arial" w:eastAsia="Times New Roman" w:hAnsi="Arial" w:cs="Arial"/>
          <w:color w:val="252525"/>
          <w:lang w:eastAsia="ru-RU"/>
        </w:rPr>
        <w:t>) соответствует моменту включения тиристора (переключению динистора во включённое состояние);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кривая ВАХ на участке, ограниченном прямоугольником с координатами вершин (Vвo;I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L</w:t>
      </w:r>
      <w:r w:rsidRPr="001D70D9">
        <w:rPr>
          <w:rFonts w:ascii="Arial" w:eastAsia="Times New Roman" w:hAnsi="Arial" w:cs="Arial"/>
          <w:color w:val="252525"/>
          <w:lang w:eastAsia="ru-RU"/>
        </w:rPr>
        <w:t>) и (Vн;Iн), соответствует переключению прибора во включённое состояние (неустойчивая область). Судя по тому, что кривая имеет S</w:t>
      </w:r>
      <w:r w:rsidRPr="001D70D9">
        <w:rPr>
          <w:rFonts w:ascii="Arial" w:eastAsia="Times New Roman" w:hAnsi="Arial" w:cs="Arial"/>
          <w:color w:val="252525"/>
          <w:lang w:eastAsia="ru-RU"/>
        </w:rPr>
        <w:noBreakHyphen/>
        <w:t>образную форму, можно сделать вывод о том, что сопротивление тиристора </w:t>
      </w:r>
      <w:hyperlink r:id="rId11" w:tooltip="Отрицательное дифференциальное сопротивление" w:history="1">
        <w:r w:rsidRPr="001D70D9">
          <w:rPr>
            <w:rFonts w:ascii="Arial" w:eastAsia="Times New Roman" w:hAnsi="Arial" w:cs="Arial"/>
            <w:color w:val="0B0080"/>
            <w:lang w:eastAsia="ru-RU"/>
          </w:rPr>
          <w:t>отрицательное дифференциальное</w:t>
        </w:r>
      </w:hyperlink>
      <w:r w:rsidRPr="001D70D9">
        <w:rPr>
          <w:rFonts w:ascii="Arial" w:eastAsia="Times New Roman" w:hAnsi="Arial" w:cs="Arial"/>
          <w:color w:val="252525"/>
          <w:lang w:eastAsia="ru-RU"/>
        </w:rPr>
        <w:t>. Когда разность потенциалов между анодом и катодом тиристора прямой полярности превысит величину Vво, произойдёт отпирание тиристора (динисторный эффект);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кривая ВАХ от точки с координатами (Vн;Iн) и выше соответствует открытому состоянию прибора (прямой проводимости);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на графике показаны ВАХ с разными токами управления 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G</w:t>
      </w:r>
      <w:r w:rsidRPr="001D70D9">
        <w:rPr>
          <w:rFonts w:ascii="Arial" w:eastAsia="Times New Roman" w:hAnsi="Arial" w:cs="Arial"/>
          <w:color w:val="252525"/>
          <w:lang w:eastAsia="ru-RU"/>
        </w:rPr>
        <w:t> (токами на управляющем электроде тиристора): 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G</w:t>
      </w:r>
      <w:r w:rsidRPr="001D70D9">
        <w:rPr>
          <w:rFonts w:ascii="Arial" w:eastAsia="Times New Roman" w:hAnsi="Arial" w:cs="Arial"/>
          <w:color w:val="252525"/>
          <w:lang w:eastAsia="ru-RU"/>
        </w:rPr>
        <w:t>=0; 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G</w:t>
      </w:r>
      <w:r w:rsidRPr="001D70D9">
        <w:rPr>
          <w:rFonts w:ascii="Arial" w:eastAsia="Times New Roman" w:hAnsi="Arial" w:cs="Arial"/>
          <w:color w:val="252525"/>
          <w:lang w:eastAsia="ru-RU"/>
        </w:rPr>
        <w:t>&gt;0; 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G</w:t>
      </w:r>
      <w:r w:rsidRPr="001D70D9">
        <w:rPr>
          <w:rFonts w:ascii="Arial" w:eastAsia="Times New Roman" w:hAnsi="Arial" w:cs="Arial"/>
          <w:color w:val="252525"/>
          <w:lang w:eastAsia="ru-RU"/>
        </w:rPr>
        <w:t>&gt;&gt;0. Чем больше ток 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G</w:t>
      </w:r>
      <w:r w:rsidRPr="001D70D9">
        <w:rPr>
          <w:rFonts w:ascii="Arial" w:eastAsia="Times New Roman" w:hAnsi="Arial" w:cs="Arial"/>
          <w:color w:val="252525"/>
          <w:lang w:eastAsia="ru-RU"/>
        </w:rPr>
        <w:t>, тем при меньшем напряжении Vвo происходит переключение тиристора в проводящее состояние;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пунктиром обозначена кривая ВАХ, соответствующая протеканию в цепи тока I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G</w:t>
      </w:r>
      <w:r w:rsidRPr="001D70D9">
        <w:rPr>
          <w:rFonts w:ascii="Arial" w:eastAsia="Times New Roman" w:hAnsi="Arial" w:cs="Arial"/>
          <w:color w:val="252525"/>
          <w:lang w:eastAsia="ru-RU"/>
        </w:rPr>
        <w:t>&gt;&gt;0 — так называемого «тока включения спрямления». При таком токе тиристор переходит в проводящее состояние при минимальной разности потенциалов между анодом и катодом. Для перевода тиристора в непроводящее состояние необходимо снизить ток в цепи анод-катод ниже тока включения спрямления;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кривая ВАХ на участке от V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BR</w:t>
      </w:r>
      <w:r w:rsidRPr="001D70D9">
        <w:rPr>
          <w:rFonts w:ascii="Arial" w:eastAsia="Times New Roman" w:hAnsi="Arial" w:cs="Arial"/>
          <w:color w:val="252525"/>
          <w:lang w:eastAsia="ru-RU"/>
        </w:rPr>
        <w:t> до 0 соответствует режиму обратного запирания прибора;</w:t>
      </w:r>
    </w:p>
    <w:p w:rsidR="001D70D9" w:rsidRPr="001D70D9" w:rsidRDefault="001D70D9" w:rsidP="001D70D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кривая ВАХ на участке от -</w:t>
      </w:r>
      <w:hyperlink r:id="rId12" w:tooltip="Бесконечность" w:history="1">
        <w:r w:rsidRPr="001D70D9">
          <w:rPr>
            <w:rFonts w:ascii="Arial" w:eastAsia="Times New Roman" w:hAnsi="Arial" w:cs="Arial"/>
            <w:color w:val="0B0080"/>
            <w:lang w:eastAsia="ru-RU"/>
          </w:rPr>
          <w:t>∞</w:t>
        </w:r>
      </w:hyperlink>
      <w:r w:rsidRPr="001D70D9">
        <w:rPr>
          <w:rFonts w:ascii="Arial" w:eastAsia="Times New Roman" w:hAnsi="Arial" w:cs="Arial"/>
          <w:color w:val="252525"/>
          <w:lang w:eastAsia="ru-RU"/>
        </w:rPr>
        <w:t> до V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bscript"/>
          <w:lang w:eastAsia="ru-RU"/>
        </w:rPr>
        <w:t>BR</w:t>
      </w:r>
      <w:r w:rsidRPr="001D70D9">
        <w:rPr>
          <w:rFonts w:ascii="Arial" w:eastAsia="Times New Roman" w:hAnsi="Arial" w:cs="Arial"/>
          <w:color w:val="252525"/>
          <w:lang w:eastAsia="ru-RU"/>
        </w:rPr>
        <w:t> соответствует режиму обратного пробоя.</w:t>
      </w:r>
    </w:p>
    <w:p w:rsidR="001D70D9" w:rsidRPr="001D70D9" w:rsidRDefault="001D70D9" w:rsidP="001D70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ru-RU"/>
        </w:rPr>
      </w:pPr>
      <w:r w:rsidRPr="001D70D9">
        <w:rPr>
          <w:rFonts w:ascii="Arial" w:eastAsia="Times New Roman" w:hAnsi="Arial" w:cs="Arial"/>
          <w:color w:val="252525"/>
          <w:lang w:eastAsia="ru-RU"/>
        </w:rPr>
        <w:t>Вольтамперная характеристика симметричных тиристоров отличается от приведённой на </w:t>
      </w:r>
      <w:hyperlink r:id="rId13" w:anchor=".D0.A0.D0.B8.D1.81.D1.83.D0.BD.D0.BE.D0.BA_2" w:history="1">
        <w:r w:rsidRPr="001D70D9">
          <w:rPr>
            <w:rFonts w:ascii="Arial" w:eastAsia="Times New Roman" w:hAnsi="Arial" w:cs="Arial"/>
            <w:color w:val="0B0080"/>
            <w:lang w:eastAsia="ru-RU"/>
          </w:rPr>
          <w:t>рис. 2</w:t>
        </w:r>
      </w:hyperlink>
      <w:r w:rsidRPr="001D70D9">
        <w:rPr>
          <w:rFonts w:ascii="Arial" w:eastAsia="Times New Roman" w:hAnsi="Arial" w:cs="Arial"/>
          <w:color w:val="252525"/>
          <w:lang w:eastAsia="ru-RU"/>
        </w:rPr>
        <w:t> тем, что кривая в третьей четверти графика повторяет </w:t>
      </w:r>
      <w:r w:rsidRPr="001D70D9">
        <w:rPr>
          <w:rFonts w:ascii="Arial" w:eastAsia="Times New Roman" w:hAnsi="Arial" w:cs="Arial"/>
          <w:color w:val="888888"/>
          <w:bdr w:val="single" w:sz="6" w:space="0" w:color="DDDDDD" w:frame="1"/>
          <w:lang w:eastAsia="ru-RU"/>
        </w:rPr>
        <w:t>участки 0</w:t>
      </w:r>
      <w:r w:rsidRPr="001D70D9">
        <w:rPr>
          <w:rFonts w:ascii="Arial" w:eastAsia="Times New Roman" w:hAnsi="Arial" w:cs="Arial"/>
          <w:color w:val="888888"/>
          <w:bdr w:val="single" w:sz="6" w:space="0" w:color="DDDDDD" w:frame="1"/>
          <w:lang w:eastAsia="ru-RU"/>
        </w:rPr>
        <w:noBreakHyphen/>
        <w:t>3</w:t>
      </w:r>
      <w:r w:rsidRPr="001D70D9">
        <w:rPr>
          <w:rFonts w:ascii="Arial" w:eastAsia="Times New Roman" w:hAnsi="Arial" w:cs="Arial"/>
          <w:color w:val="252525"/>
          <w:sz w:val="18"/>
          <w:szCs w:val="18"/>
          <w:vertAlign w:val="superscript"/>
          <w:lang w:eastAsia="ru-RU"/>
        </w:rPr>
        <w:t>[</w:t>
      </w:r>
      <w:hyperlink r:id="rId14" w:tooltip="Шаблон:Прояснить/doc" w:history="1">
        <w:r w:rsidRPr="001D70D9">
          <w:rPr>
            <w:rFonts w:ascii="Arial" w:eastAsia="Times New Roman" w:hAnsi="Arial" w:cs="Arial"/>
            <w:i/>
            <w:iCs/>
            <w:color w:val="0B0080"/>
            <w:sz w:val="18"/>
            <w:vertAlign w:val="superscript"/>
            <w:lang w:eastAsia="ru-RU"/>
          </w:rPr>
          <w:t>прояснить</w:t>
        </w:r>
      </w:hyperlink>
      <w:r w:rsidRPr="001D70D9">
        <w:rPr>
          <w:rFonts w:ascii="Arial" w:eastAsia="Times New Roman" w:hAnsi="Arial" w:cs="Arial"/>
          <w:color w:val="252525"/>
          <w:sz w:val="18"/>
          <w:szCs w:val="18"/>
          <w:vertAlign w:val="superscript"/>
          <w:lang w:eastAsia="ru-RU"/>
        </w:rPr>
        <w:t>]</w:t>
      </w:r>
      <w:r w:rsidRPr="001D70D9">
        <w:rPr>
          <w:rFonts w:ascii="Arial" w:eastAsia="Times New Roman" w:hAnsi="Arial" w:cs="Arial"/>
          <w:color w:val="252525"/>
          <w:lang w:eastAsia="ru-RU"/>
        </w:rPr>
        <w:t> симметрично относительно начала координат.</w:t>
      </w:r>
    </w:p>
    <w:p w:rsidR="001D70D9" w:rsidRDefault="001D70D9">
      <w:pPr>
        <w:rPr>
          <w:lang w:val="en-US"/>
        </w:rPr>
      </w:pPr>
    </w:p>
    <w:p w:rsidR="001D70D9" w:rsidRDefault="001D70D9">
      <w:pPr>
        <w:rPr>
          <w:lang w:val="en-US"/>
        </w:rPr>
      </w:pPr>
    </w:p>
    <w:p w:rsidR="001D70D9" w:rsidRDefault="00D264E8">
      <w:r>
        <w:rPr>
          <w:noProof/>
          <w:lang w:eastAsia="ru-RU"/>
        </w:rPr>
        <w:lastRenderedPageBreak/>
        <w:drawing>
          <wp:inline distT="0" distB="0" distL="0" distR="0">
            <wp:extent cx="7058977" cy="3295860"/>
            <wp:effectExtent l="19050" t="0" r="857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380" cy="329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E8" w:rsidRPr="00D264E8" w:rsidRDefault="00D264E8">
      <w:r>
        <w:rPr>
          <w:noProof/>
          <w:lang w:eastAsia="ru-RU"/>
        </w:rPr>
        <w:drawing>
          <wp:inline distT="0" distB="0" distL="0" distR="0">
            <wp:extent cx="6871076" cy="4129872"/>
            <wp:effectExtent l="19050" t="0" r="597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317" cy="412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4E8" w:rsidRPr="00D264E8" w:rsidSect="001D70D9">
      <w:footerReference w:type="default" r:id="rId17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2DE" w:rsidRDefault="002242DE" w:rsidP="001D70D9">
      <w:pPr>
        <w:spacing w:after="0" w:line="240" w:lineRule="auto"/>
      </w:pPr>
      <w:r>
        <w:separator/>
      </w:r>
    </w:p>
  </w:endnote>
  <w:endnote w:type="continuationSeparator" w:id="1">
    <w:p w:rsidR="002242DE" w:rsidRDefault="002242DE" w:rsidP="001D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87662"/>
      <w:docPartObj>
        <w:docPartGallery w:val="Page Numbers (Bottom of Page)"/>
        <w:docPartUnique/>
      </w:docPartObj>
    </w:sdtPr>
    <w:sdtContent>
      <w:p w:rsidR="001D70D9" w:rsidRDefault="001D70D9">
        <w:pPr>
          <w:pStyle w:val="a9"/>
          <w:jc w:val="right"/>
        </w:pPr>
        <w:fldSimple w:instr=" PAGE   \* MERGEFORMAT ">
          <w:r w:rsidR="00D264E8">
            <w:rPr>
              <w:noProof/>
            </w:rPr>
            <w:t>2</w:t>
          </w:r>
        </w:fldSimple>
      </w:p>
    </w:sdtContent>
  </w:sdt>
  <w:p w:rsidR="001D70D9" w:rsidRDefault="001D70D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2DE" w:rsidRDefault="002242DE" w:rsidP="001D70D9">
      <w:pPr>
        <w:spacing w:after="0" w:line="240" w:lineRule="auto"/>
      </w:pPr>
      <w:r>
        <w:separator/>
      </w:r>
    </w:p>
  </w:footnote>
  <w:footnote w:type="continuationSeparator" w:id="1">
    <w:p w:rsidR="002242DE" w:rsidRDefault="002242DE" w:rsidP="001D7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A1F"/>
    <w:multiLevelType w:val="multilevel"/>
    <w:tmpl w:val="6268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0D9"/>
    <w:rsid w:val="001D70D9"/>
    <w:rsid w:val="002242DE"/>
    <w:rsid w:val="004A7024"/>
    <w:rsid w:val="00D2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0D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D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70D9"/>
  </w:style>
  <w:style w:type="character" w:styleId="a6">
    <w:name w:val="Hyperlink"/>
    <w:basedOn w:val="a0"/>
    <w:uiPriority w:val="99"/>
    <w:semiHidden/>
    <w:unhideWhenUsed/>
    <w:rsid w:val="001D70D9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D7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D70D9"/>
  </w:style>
  <w:style w:type="paragraph" w:styleId="a9">
    <w:name w:val="footer"/>
    <w:basedOn w:val="a"/>
    <w:link w:val="aa"/>
    <w:uiPriority w:val="99"/>
    <w:unhideWhenUsed/>
    <w:rsid w:val="001D7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0%BB%D1%8C%D1%82-%D0%B0%D0%BC%D0%BF%D0%B5%D1%80%D0%BD%D0%B0%D1%8F_%D1%85%D0%B0%D1%80%D0%B0%D0%BA%D1%82%D0%B5%D1%80%D0%B8%D1%81%D1%82%D0%B8%D0%BA%D0%B0" TargetMode="External"/><Relationship Id="rId13" Type="http://schemas.openxmlformats.org/officeDocument/2006/relationships/hyperlink" Target="https://ru.wikipedia.org/wiki/%D0%A2%D0%B8%D1%80%D0%B8%D1%81%D1%82%D0%BE%D1%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1%D0%B5%D1%81%D0%BA%D0%BE%D0%BD%D0%B5%D1%87%D0%BD%D0%BE%D1%81%D1%82%D1%8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1%82%D1%80%D0%B8%D1%86%D0%B0%D1%82%D0%B5%D0%BB%D1%8C%D0%BD%D0%BE%D0%B5_%D0%B4%D0%B8%D1%84%D1%84%D0%B5%D1%80%D0%B5%D0%BD%D1%86%D0%B8%D0%B0%D0%BB%D1%8C%D0%BD%D0%BE%D0%B5_%D1%81%D0%BE%D0%BF%D1%80%D0%BE%D1%82%D0%B8%D0%B2%D0%BB%D0%B5%D0%BD%D0%B8%D0%B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AD%D0%BB%D0%B5%D0%BA%D1%82%D1%80%D0%B8%D1%87%D0%B5%D1%81%D0%BA%D0%BE%D0%B5_%D1%81%D0%BE%D0%BF%D1%80%D0%BE%D1%82%D0%B8%D0%B2%D0%BB%D0%B5%D0%BD%D0%B8%D0%B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8%D1%80%D0%B8%D1%81%D1%82%D0%BE%D1%80" TargetMode="External"/><Relationship Id="rId14" Type="http://schemas.openxmlformats.org/officeDocument/2006/relationships/hyperlink" Target="https://ru.wikipedia.org/wiki/%D0%A8%D0%B0%D0%B1%D0%BB%D0%BE%D0%BD:%D0%9F%D1%80%D0%BE%D1%8F%D1%81%D0%BD%D0%B8%D1%82%D1%8C/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dcterms:created xsi:type="dcterms:W3CDTF">2016-12-30T09:55:00Z</dcterms:created>
  <dcterms:modified xsi:type="dcterms:W3CDTF">2016-12-30T10:02:00Z</dcterms:modified>
</cp:coreProperties>
</file>