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D6" w:rsidRPr="00270C2C" w:rsidRDefault="00397BD6" w:rsidP="00F742E1">
      <w:pPr>
        <w:ind w:firstLine="284"/>
        <w:rPr>
          <w:rFonts w:ascii="Courier New" w:hAnsi="Courier New" w:cs="Courier New"/>
          <w:sz w:val="20"/>
          <w:lang w:val="en-US"/>
        </w:rPr>
        <w:sectPr w:rsidR="00397BD6" w:rsidRPr="00270C2C" w:rsidSect="007F6C09">
          <w:footerReference w:type="default" r:id="rId8"/>
          <w:footerReference w:type="first" r:id="rId9"/>
          <w:type w:val="continuous"/>
          <w:pgSz w:w="11906" w:h="16838"/>
          <w:pgMar w:top="567" w:right="567" w:bottom="567" w:left="1134" w:header="708" w:footer="0" w:gutter="0"/>
          <w:pgBorders>
            <w:top w:val="single" w:sz="8" w:space="12" w:color="auto"/>
            <w:left w:val="single" w:sz="8" w:space="14" w:color="auto"/>
            <w:right w:val="single" w:sz="8" w:space="9" w:color="auto"/>
          </w:pgBorders>
          <w:pgNumType w:start="1"/>
          <w:cols w:space="720"/>
          <w:titlePg/>
          <w:docGrid w:linePitch="326"/>
        </w:sectPr>
      </w:pPr>
    </w:p>
    <w:p w:rsidR="00754BFA" w:rsidRDefault="00754BFA" w:rsidP="00F742E1">
      <w:pPr>
        <w:pStyle w:val="af8"/>
        <w:spacing w:line="276" w:lineRule="auto"/>
        <w:ind w:right="283"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lastRenderedPageBreak/>
        <w:t>ЛАБОРАТОРНАЯ РАБОТА № 4</w:t>
      </w:r>
    </w:p>
    <w:p w:rsidR="009A13BB" w:rsidRPr="00F742E1" w:rsidRDefault="009A13BB" w:rsidP="00F742E1">
      <w:pPr>
        <w:pStyle w:val="af8"/>
        <w:spacing w:line="276" w:lineRule="auto"/>
        <w:ind w:right="283" w:firstLine="284"/>
        <w:jc w:val="center"/>
        <w:rPr>
          <w:rFonts w:ascii="Times New Roman" w:hAnsi="Times New Roman" w:cs="Times New Roman"/>
          <w:b/>
          <w:bCs/>
          <w:color w:val="auto"/>
          <w:sz w:val="24"/>
          <w:szCs w:val="24"/>
          <w:lang w:val="ru-RU" w:eastAsia="uk-UA"/>
        </w:rPr>
      </w:pPr>
    </w:p>
    <w:p w:rsidR="00754BFA" w:rsidRPr="00F742E1" w:rsidRDefault="00754BFA" w:rsidP="00F742E1">
      <w:pPr>
        <w:pStyle w:val="af8"/>
        <w:spacing w:line="276" w:lineRule="auto"/>
        <w:ind w:right="283"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Полевой транзистор в ключевом режиме работы</w:t>
      </w:r>
    </w:p>
    <w:p w:rsidR="00754BFA" w:rsidRPr="00F742E1" w:rsidRDefault="00754BFA" w:rsidP="00F742E1">
      <w:pPr>
        <w:autoSpaceDE w:val="0"/>
        <w:autoSpaceDN w:val="0"/>
        <w:adjustRightInd w:val="0"/>
        <w:spacing w:line="240" w:lineRule="auto"/>
        <w:ind w:firstLine="284"/>
        <w:jc w:val="center"/>
        <w:rPr>
          <w:lang w:eastAsia="uk-UA"/>
        </w:rPr>
      </w:pP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b/>
          <w:bCs/>
          <w:color w:val="auto"/>
          <w:sz w:val="24"/>
          <w:szCs w:val="24"/>
          <w:lang w:val="ru-RU" w:eastAsia="uk-UA"/>
        </w:rPr>
        <w:t xml:space="preserve">Цель работы </w:t>
      </w:r>
      <w:r w:rsidRPr="00F742E1">
        <w:rPr>
          <w:rFonts w:ascii="Times New Roman" w:hAnsi="Times New Roman" w:cs="Times New Roman"/>
          <w:color w:val="auto"/>
          <w:sz w:val="24"/>
          <w:szCs w:val="24"/>
          <w:lang w:val="ru-RU" w:eastAsia="uk-UA"/>
        </w:rPr>
        <w:t>– изучить принципы построения и расчёта схем ключей на полевых (МОП, МДП) транзисторах. На базе лабораторного комплекса LC_2012S произвести исследование схемы электронного ключа.</w:t>
      </w:r>
    </w:p>
    <w:p w:rsidR="00754BFA" w:rsidRPr="00F742E1" w:rsidRDefault="00754BFA" w:rsidP="00F742E1">
      <w:pPr>
        <w:autoSpaceDE w:val="0"/>
        <w:autoSpaceDN w:val="0"/>
        <w:adjustRightInd w:val="0"/>
        <w:spacing w:line="240" w:lineRule="auto"/>
        <w:ind w:firstLine="284"/>
        <w:rPr>
          <w:lang w:eastAsia="uk-UA"/>
        </w:rPr>
      </w:pPr>
    </w:p>
    <w:p w:rsidR="00754BFA" w:rsidRPr="00F742E1" w:rsidRDefault="00754BFA" w:rsidP="00F742E1">
      <w:pPr>
        <w:pStyle w:val="af8"/>
        <w:spacing w:line="276" w:lineRule="auto"/>
        <w:ind w:right="283"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Ключевой режим полевого транзистора</w:t>
      </w:r>
    </w:p>
    <w:p w:rsidR="00754BFA" w:rsidRPr="00F742E1" w:rsidRDefault="00754BFA" w:rsidP="00F742E1">
      <w:pPr>
        <w:autoSpaceDE w:val="0"/>
        <w:autoSpaceDN w:val="0"/>
        <w:adjustRightInd w:val="0"/>
        <w:spacing w:line="240" w:lineRule="auto"/>
        <w:ind w:firstLine="284"/>
        <w:rPr>
          <w:color w:val="auto"/>
          <w:lang w:eastAsia="uk-UA"/>
        </w:rPr>
      </w:pPr>
      <w:r w:rsidRPr="00F742E1">
        <w:rPr>
          <w:color w:val="auto"/>
          <w:lang w:eastAsia="uk-UA"/>
        </w:rPr>
        <w:t xml:space="preserve">Полевым транзистором именуют такой компонент, через который под влиянием продольного электрического поля протекает ток, обусловленный движением носителей заряда одного типа. Область, толщина и поперечное сечение которой, управляется внешним напряжением, и по которой проходит управляемый ток основных носителей, называют </w:t>
      </w:r>
      <w:r w:rsidRPr="00F742E1">
        <w:rPr>
          <w:b/>
          <w:bCs/>
          <w:i/>
          <w:iCs/>
          <w:color w:val="auto"/>
          <w:lang w:eastAsia="uk-UA"/>
        </w:rPr>
        <w:t>каналом</w:t>
      </w:r>
      <w:r w:rsidRPr="00F742E1">
        <w:rPr>
          <w:color w:val="auto"/>
          <w:lang w:eastAsia="uk-UA"/>
        </w:rPr>
        <w:t xml:space="preserve">. </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 xml:space="preserve">В зависимости от устройства канала проводимости различают полевые транзисторы со </w:t>
      </w:r>
      <w:r w:rsidRPr="00F742E1">
        <w:rPr>
          <w:rFonts w:ascii="Times New Roman" w:hAnsi="Times New Roman" w:cs="Times New Roman"/>
          <w:b/>
          <w:bCs/>
          <w:i/>
          <w:iCs/>
          <w:color w:val="auto"/>
          <w:sz w:val="24"/>
          <w:szCs w:val="24"/>
          <w:lang w:val="ru-RU" w:eastAsia="uk-UA"/>
        </w:rPr>
        <w:t xml:space="preserve">встроенным </w:t>
      </w:r>
      <w:r w:rsidRPr="00F742E1">
        <w:rPr>
          <w:rFonts w:ascii="Times New Roman" w:hAnsi="Times New Roman" w:cs="Times New Roman"/>
          <w:color w:val="auto"/>
          <w:sz w:val="24"/>
          <w:szCs w:val="24"/>
          <w:lang w:val="ru-RU" w:eastAsia="uk-UA"/>
        </w:rPr>
        <w:t xml:space="preserve">и </w:t>
      </w:r>
      <w:r w:rsidRPr="00F742E1">
        <w:rPr>
          <w:rFonts w:ascii="Times New Roman" w:hAnsi="Times New Roman" w:cs="Times New Roman"/>
          <w:b/>
          <w:bCs/>
          <w:i/>
          <w:iCs/>
          <w:color w:val="auto"/>
          <w:sz w:val="24"/>
          <w:szCs w:val="24"/>
          <w:lang w:val="ru-RU" w:eastAsia="uk-UA"/>
        </w:rPr>
        <w:t xml:space="preserve">индуцированным </w:t>
      </w:r>
      <w:r w:rsidRPr="00F742E1">
        <w:rPr>
          <w:rFonts w:ascii="Times New Roman" w:hAnsi="Times New Roman" w:cs="Times New Roman"/>
          <w:color w:val="auto"/>
          <w:sz w:val="24"/>
          <w:szCs w:val="24"/>
          <w:lang w:val="ru-RU" w:eastAsia="uk-UA"/>
        </w:rPr>
        <w:t>(наведенным) каналом. У транзисторов со встроенным каналом (рис.1 a-b), канал является элементом конструкции, а у приборов с индуцированным каналом (рис.1 c-d) – наводится внешним напряжением. Проводимость канала может быть N и P-типа. Поэтому, по типу проводимости канала различают полевые транзисторы с N-каналом и P-каналом.</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p>
    <w:p w:rsidR="00754BFA" w:rsidRPr="00F742E1" w:rsidRDefault="00754BFA" w:rsidP="00F742E1">
      <w:pPr>
        <w:pStyle w:val="af8"/>
        <w:spacing w:line="276" w:lineRule="auto"/>
        <w:ind w:right="283" w:firstLine="284"/>
        <w:jc w:val="center"/>
        <w:rPr>
          <w:rFonts w:ascii="Times New Roman" w:hAnsi="Times New Roman" w:cs="Times New Roman"/>
          <w:sz w:val="24"/>
          <w:szCs w:val="24"/>
          <w:lang w:val="ru-RU" w:eastAsia="uk-UA"/>
        </w:rPr>
      </w:pPr>
      <w:r w:rsidRPr="00F742E1">
        <w:rPr>
          <w:rFonts w:ascii="Times New Roman" w:hAnsi="Times New Roman" w:cs="Times New Roman"/>
          <w:noProof/>
          <w:sz w:val="24"/>
          <w:szCs w:val="24"/>
          <w:lang w:val="ru-RU" w:eastAsia="ru-RU"/>
        </w:rPr>
        <w:drawing>
          <wp:inline distT="0" distB="0" distL="0" distR="0">
            <wp:extent cx="3716002" cy="924439"/>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23436" cy="926288"/>
                    </a:xfrm>
                    <a:prstGeom prst="rect">
                      <a:avLst/>
                    </a:prstGeom>
                    <a:noFill/>
                    <a:ln w="9525">
                      <a:noFill/>
                      <a:miter lim="800000"/>
                      <a:headEnd/>
                      <a:tailEnd/>
                    </a:ln>
                  </pic:spPr>
                </pic:pic>
              </a:graphicData>
            </a:graphic>
          </wp:inline>
        </w:drawing>
      </w:r>
    </w:p>
    <w:p w:rsidR="00754BFA" w:rsidRPr="00F742E1" w:rsidRDefault="00754BFA" w:rsidP="00F742E1">
      <w:pPr>
        <w:pStyle w:val="af8"/>
        <w:spacing w:line="276" w:lineRule="auto"/>
        <w:ind w:right="283" w:firstLine="284"/>
        <w:jc w:val="center"/>
        <w:rPr>
          <w:rFonts w:ascii="Times New Roman" w:hAnsi="Times New Roman" w:cs="Times New Roman"/>
          <w:sz w:val="24"/>
          <w:szCs w:val="24"/>
          <w:lang w:val="ru-RU" w:eastAsia="uk-UA"/>
        </w:rPr>
      </w:pPr>
    </w:p>
    <w:p w:rsidR="00754BFA" w:rsidRPr="00F742E1" w:rsidRDefault="00754BFA" w:rsidP="00F742E1">
      <w:pPr>
        <w:autoSpaceDE w:val="0"/>
        <w:autoSpaceDN w:val="0"/>
        <w:adjustRightInd w:val="0"/>
        <w:spacing w:line="240" w:lineRule="auto"/>
        <w:ind w:firstLine="284"/>
        <w:jc w:val="left"/>
        <w:rPr>
          <w:lang w:eastAsia="uk-UA"/>
        </w:rPr>
      </w:pPr>
    </w:p>
    <w:p w:rsidR="00754BFA" w:rsidRPr="00F742E1" w:rsidRDefault="00754BFA" w:rsidP="00F742E1">
      <w:pPr>
        <w:autoSpaceDE w:val="0"/>
        <w:autoSpaceDN w:val="0"/>
        <w:adjustRightInd w:val="0"/>
        <w:spacing w:line="240" w:lineRule="auto"/>
        <w:ind w:firstLine="284"/>
        <w:jc w:val="center"/>
        <w:rPr>
          <w:color w:val="auto"/>
          <w:lang w:eastAsia="uk-UA"/>
        </w:rPr>
      </w:pPr>
      <w:r w:rsidRPr="00F742E1">
        <w:rPr>
          <w:color w:val="auto"/>
          <w:lang w:eastAsia="uk-UA"/>
        </w:rPr>
        <w:t>Рис.1. MOSFET с изолированным затвором, со встроенным (a, b) и</w:t>
      </w:r>
    </w:p>
    <w:p w:rsidR="00754BFA" w:rsidRPr="00F742E1" w:rsidRDefault="00754BFA" w:rsidP="00F742E1">
      <w:pPr>
        <w:pStyle w:val="af8"/>
        <w:spacing w:line="276" w:lineRule="auto"/>
        <w:ind w:right="283" w:firstLine="284"/>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индуцированным (c, d) каналами N и P типа</w:t>
      </w:r>
    </w:p>
    <w:p w:rsidR="00754BFA" w:rsidRPr="00F742E1" w:rsidRDefault="00754BFA" w:rsidP="00F742E1">
      <w:pPr>
        <w:pStyle w:val="af8"/>
        <w:spacing w:line="276" w:lineRule="auto"/>
        <w:ind w:right="283" w:firstLine="284"/>
        <w:jc w:val="center"/>
        <w:rPr>
          <w:rFonts w:ascii="Times New Roman" w:hAnsi="Times New Roman" w:cs="Times New Roman"/>
          <w:color w:val="auto"/>
          <w:sz w:val="24"/>
          <w:szCs w:val="24"/>
          <w:lang w:val="ru-RU" w:eastAsia="uk-UA"/>
        </w:rPr>
      </w:pPr>
    </w:p>
    <w:p w:rsidR="00754BFA" w:rsidRPr="00F742E1" w:rsidRDefault="00754BFA" w:rsidP="00F742E1">
      <w:pPr>
        <w:autoSpaceDE w:val="0"/>
        <w:autoSpaceDN w:val="0"/>
        <w:adjustRightInd w:val="0"/>
        <w:spacing w:line="240" w:lineRule="auto"/>
        <w:ind w:firstLine="284"/>
        <w:rPr>
          <w:color w:val="auto"/>
          <w:lang w:eastAsia="uk-UA"/>
        </w:rPr>
      </w:pPr>
      <w:r w:rsidRPr="00F742E1">
        <w:rPr>
          <w:color w:val="auto"/>
          <w:lang w:eastAsia="uk-UA"/>
        </w:rPr>
        <w:t xml:space="preserve">Из всего многообразия полевых транзисторов для построения электронных ключей наибольшее распространение получили транзисторы с изолированным затвором, имеющие индуцированный канал. Транзисторы этого типа характеризуются пороговым напряжением Uth (рис.7.2a), при котором возникает проводимость канала. </w:t>
      </w:r>
    </w:p>
    <w:p w:rsidR="00754BFA" w:rsidRPr="00F742E1" w:rsidRDefault="00754BFA" w:rsidP="00F742E1">
      <w:pPr>
        <w:autoSpaceDE w:val="0"/>
        <w:autoSpaceDN w:val="0"/>
        <w:adjustRightInd w:val="0"/>
        <w:spacing w:line="240" w:lineRule="auto"/>
        <w:ind w:firstLine="284"/>
        <w:rPr>
          <w:color w:val="auto"/>
          <w:lang w:val="en-US" w:eastAsia="uk-UA"/>
        </w:rPr>
      </w:pPr>
      <w:r w:rsidRPr="00F742E1">
        <w:rPr>
          <w:color w:val="auto"/>
          <w:lang w:eastAsia="uk-UA"/>
        </w:rPr>
        <w:t>В соответствии со своей физической структурой, полевой транзистор с изолированным затвором носит название МОП-транзистор (Металл-Оксид-Полупроводник), или МДП-транзистор (Металл-Диэлектрик-Полупроводник). Международное</w:t>
      </w:r>
      <w:r w:rsidRPr="00F742E1">
        <w:rPr>
          <w:color w:val="auto"/>
          <w:lang w:val="en-US" w:eastAsia="uk-UA"/>
        </w:rPr>
        <w:t xml:space="preserve"> </w:t>
      </w:r>
      <w:r w:rsidRPr="00F742E1">
        <w:rPr>
          <w:color w:val="auto"/>
          <w:lang w:eastAsia="uk-UA"/>
        </w:rPr>
        <w:t>название</w:t>
      </w:r>
      <w:r w:rsidRPr="00F742E1">
        <w:rPr>
          <w:color w:val="auto"/>
          <w:lang w:val="en-US" w:eastAsia="uk-UA"/>
        </w:rPr>
        <w:t xml:space="preserve"> </w:t>
      </w:r>
      <w:r w:rsidRPr="00F742E1">
        <w:rPr>
          <w:color w:val="auto"/>
          <w:lang w:eastAsia="uk-UA"/>
        </w:rPr>
        <w:t>прибора</w:t>
      </w:r>
      <w:r w:rsidRPr="00F742E1">
        <w:rPr>
          <w:color w:val="auto"/>
          <w:lang w:val="en-US" w:eastAsia="uk-UA"/>
        </w:rPr>
        <w:t xml:space="preserve"> – MOSFET (Metal Oxide Semiconductor Field Effect Transistor). </w:t>
      </w:r>
    </w:p>
    <w:p w:rsidR="00754BFA" w:rsidRPr="00F742E1" w:rsidRDefault="00754BFA" w:rsidP="00F742E1">
      <w:pPr>
        <w:autoSpaceDE w:val="0"/>
        <w:autoSpaceDN w:val="0"/>
        <w:adjustRightInd w:val="0"/>
        <w:spacing w:line="240" w:lineRule="auto"/>
        <w:ind w:firstLine="284"/>
        <w:rPr>
          <w:color w:val="auto"/>
          <w:lang w:val="en-US" w:eastAsia="uk-UA"/>
        </w:rPr>
      </w:pP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Затвор </w:t>
      </w:r>
      <w:r w:rsidRPr="00F742E1">
        <w:rPr>
          <w:color w:val="auto"/>
          <w:lang w:eastAsia="uk-UA"/>
        </w:rPr>
        <w:t>(</w:t>
      </w:r>
      <w:r w:rsidRPr="00F742E1">
        <w:rPr>
          <w:b/>
          <w:bCs/>
          <w:i/>
          <w:iCs/>
          <w:color w:val="auto"/>
          <w:lang w:eastAsia="uk-UA"/>
        </w:rPr>
        <w:t>Gate</w:t>
      </w:r>
      <w:r w:rsidRPr="00F742E1">
        <w:rPr>
          <w:color w:val="auto"/>
          <w:lang w:eastAsia="uk-UA"/>
        </w:rPr>
        <w:t xml:space="preserve">) – вывод полевого транзистора, к которому подводят напряжение от устройства управления, для регулирования поперечного сечения канала. Следует подчеркнуть, что управление полевыми транзисторами осуществляют напряжением, а биполярными транзисторами – током. </w:t>
      </w: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Исток </w:t>
      </w:r>
      <w:r w:rsidRPr="00F742E1">
        <w:rPr>
          <w:color w:val="auto"/>
          <w:lang w:eastAsia="uk-UA"/>
        </w:rPr>
        <w:t>(</w:t>
      </w:r>
      <w:r w:rsidRPr="00F742E1">
        <w:rPr>
          <w:b/>
          <w:bCs/>
          <w:i/>
          <w:iCs/>
          <w:color w:val="auto"/>
          <w:lang w:eastAsia="uk-UA"/>
        </w:rPr>
        <w:t>Source</w:t>
      </w:r>
      <w:r w:rsidRPr="00F742E1">
        <w:rPr>
          <w:color w:val="auto"/>
          <w:lang w:eastAsia="uk-UA"/>
        </w:rPr>
        <w:t xml:space="preserve">) – электрод, который служит входом (источником поступления в транзистор) основных носителей заряда от устройства электропитания. </w:t>
      </w: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Сток </w:t>
      </w:r>
      <w:r w:rsidRPr="00F742E1">
        <w:rPr>
          <w:color w:val="auto"/>
          <w:lang w:eastAsia="uk-UA"/>
        </w:rPr>
        <w:t>(</w:t>
      </w:r>
      <w:r w:rsidRPr="00F742E1">
        <w:rPr>
          <w:b/>
          <w:bCs/>
          <w:i/>
          <w:iCs/>
          <w:color w:val="auto"/>
          <w:lang w:eastAsia="uk-UA"/>
        </w:rPr>
        <w:t>Drain</w:t>
      </w:r>
      <w:r w:rsidRPr="00F742E1">
        <w:rPr>
          <w:color w:val="auto"/>
          <w:lang w:eastAsia="uk-UA"/>
        </w:rPr>
        <w:t xml:space="preserve">) – электрод, через который из канала уходят (покидают транзистор) основные носители заряда. </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lastRenderedPageBreak/>
        <w:t>Для этих приборов характерна взаимозаменяемость стока и истока, следовательно ток в канале может протекать в обоих направлениях, в зависимости от полярности напряжения, приложенного к каналу.</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К важнейшим характеристикам полевых транзисторов относят стоко-затворную (передаточную) характеристику (рис.2) и семейство стоковых характеристик (рис.3). Стоко-затворная характеристика отражает зависимость силы тока стока ID (в нагрузке), от приложенного управляющего напряжения к выводам затвор-исток (Ugs), при фиксированном напряжении питания сток-исток (UDS).</w:t>
      </w:r>
    </w:p>
    <w:p w:rsidR="00754BFA" w:rsidRPr="00F742E1" w:rsidRDefault="00754BFA" w:rsidP="00F742E1">
      <w:pPr>
        <w:pStyle w:val="af8"/>
        <w:spacing w:line="276" w:lineRule="auto"/>
        <w:ind w:right="283"/>
        <w:jc w:val="both"/>
        <w:rPr>
          <w:rFonts w:ascii="Times New Roman" w:hAnsi="Times New Roman" w:cs="Times New Roman"/>
          <w:color w:val="auto"/>
          <w:sz w:val="24"/>
          <w:szCs w:val="24"/>
          <w:lang w:val="ru-RU" w:eastAsia="uk-UA"/>
        </w:rPr>
      </w:pPr>
    </w:p>
    <w:p w:rsidR="00754BFA" w:rsidRPr="00F742E1" w:rsidRDefault="00754BFA" w:rsidP="00754BFA">
      <w:pPr>
        <w:pStyle w:val="af8"/>
        <w:spacing w:line="276" w:lineRule="auto"/>
        <w:ind w:right="283"/>
        <w:jc w:val="center"/>
        <w:rPr>
          <w:rFonts w:ascii="Times New Roman" w:hAnsi="Times New Roman" w:cs="Times New Roman"/>
          <w:sz w:val="24"/>
          <w:szCs w:val="24"/>
          <w:lang w:val="ru-RU" w:eastAsia="uk-UA"/>
        </w:rPr>
      </w:pPr>
      <w:r w:rsidRPr="00F742E1">
        <w:rPr>
          <w:rFonts w:ascii="Times New Roman" w:hAnsi="Times New Roman" w:cs="Times New Roman"/>
          <w:noProof/>
          <w:sz w:val="24"/>
          <w:szCs w:val="24"/>
          <w:lang w:val="ru-RU" w:eastAsia="ru-RU"/>
        </w:rPr>
        <w:drawing>
          <wp:inline distT="0" distB="0" distL="0" distR="0">
            <wp:extent cx="4083179" cy="1257199"/>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93418" cy="1260352"/>
                    </a:xfrm>
                    <a:prstGeom prst="rect">
                      <a:avLst/>
                    </a:prstGeom>
                    <a:noFill/>
                    <a:ln w="9525">
                      <a:noFill/>
                      <a:miter lim="800000"/>
                      <a:headEnd/>
                      <a:tailEnd/>
                    </a:ln>
                  </pic:spPr>
                </pic:pic>
              </a:graphicData>
            </a:graphic>
          </wp:inline>
        </w:drawing>
      </w:r>
    </w:p>
    <w:p w:rsidR="00754BFA" w:rsidRPr="00F742E1" w:rsidRDefault="00754BFA" w:rsidP="00754BFA">
      <w:pPr>
        <w:pStyle w:val="af8"/>
        <w:spacing w:line="276" w:lineRule="auto"/>
        <w:ind w:right="283"/>
        <w:jc w:val="center"/>
        <w:rPr>
          <w:rFonts w:ascii="Times New Roman" w:hAnsi="Times New Roman" w:cs="Times New Roman"/>
          <w:sz w:val="24"/>
          <w:szCs w:val="24"/>
          <w:lang w:val="ru-RU" w:eastAsia="uk-UA"/>
        </w:rPr>
      </w:pPr>
    </w:p>
    <w:p w:rsidR="00754BFA" w:rsidRPr="00F742E1" w:rsidRDefault="00754BFA" w:rsidP="00754BFA">
      <w:pPr>
        <w:autoSpaceDE w:val="0"/>
        <w:autoSpaceDN w:val="0"/>
        <w:adjustRightInd w:val="0"/>
        <w:spacing w:line="240" w:lineRule="auto"/>
        <w:ind w:firstLine="0"/>
        <w:jc w:val="left"/>
        <w:rPr>
          <w:lang w:eastAsia="uk-UA"/>
        </w:rPr>
      </w:pPr>
    </w:p>
    <w:p w:rsidR="00754BFA" w:rsidRPr="00F742E1" w:rsidRDefault="00754BFA" w:rsidP="00754BFA">
      <w:pPr>
        <w:pStyle w:val="af8"/>
        <w:spacing w:line="276" w:lineRule="auto"/>
        <w:ind w:right="283"/>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Рис.2 Передаточные характеристики МOSFET транзисторов с индуцированным (a) и встроенным каналом (b)</w:t>
      </w:r>
    </w:p>
    <w:p w:rsidR="00754BFA" w:rsidRPr="00F742E1" w:rsidRDefault="00754BFA" w:rsidP="00754BFA">
      <w:pPr>
        <w:autoSpaceDE w:val="0"/>
        <w:autoSpaceDN w:val="0"/>
        <w:adjustRightInd w:val="0"/>
        <w:spacing w:line="240" w:lineRule="auto"/>
        <w:ind w:firstLine="0"/>
        <w:jc w:val="left"/>
        <w:rPr>
          <w:lang w:eastAsia="uk-UA"/>
        </w:rPr>
      </w:pP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Необходимо учитывать, что режим насыщения для МДП транзистора принципиально отличается от режима насыщения биполярного транзистора. Переходные процессы в ключах на полевых транзисторах обусловлены переносом носителей через канал и перезарядом междуэлектродных емкостей, емкостей нагрузки и монтажа.</w:t>
      </w:r>
    </w:p>
    <w:p w:rsidR="00754BFA" w:rsidRPr="00F742E1" w:rsidRDefault="00754BFA" w:rsidP="00F742E1">
      <w:pPr>
        <w:pStyle w:val="af8"/>
        <w:spacing w:line="276" w:lineRule="auto"/>
        <w:ind w:right="140" w:firstLine="284"/>
        <w:rPr>
          <w:rFonts w:ascii="Times New Roman" w:hAnsi="Times New Roman" w:cs="Times New Roman"/>
          <w:color w:val="auto"/>
          <w:sz w:val="24"/>
          <w:szCs w:val="24"/>
          <w:lang w:val="ru-RU" w:eastAsia="uk-UA"/>
        </w:rPr>
      </w:pP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val="ru-RU" w:eastAsia="uk-UA"/>
        </w:rPr>
      </w:pPr>
      <w:r w:rsidRPr="00F742E1">
        <w:rPr>
          <w:rFonts w:ascii="Times New Roman" w:hAnsi="Times New Roman" w:cs="Times New Roman"/>
          <w:noProof/>
          <w:sz w:val="24"/>
          <w:szCs w:val="24"/>
          <w:lang w:val="ru-RU" w:eastAsia="ru-RU"/>
        </w:rPr>
        <w:drawing>
          <wp:inline distT="0" distB="0" distL="0" distR="0">
            <wp:extent cx="2981325" cy="1884989"/>
            <wp:effectExtent l="19050" t="0" r="9525"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82787" cy="1885913"/>
                    </a:xfrm>
                    <a:prstGeom prst="rect">
                      <a:avLst/>
                    </a:prstGeom>
                    <a:noFill/>
                    <a:ln w="9525">
                      <a:noFill/>
                      <a:miter lim="800000"/>
                      <a:headEnd/>
                      <a:tailEnd/>
                    </a:ln>
                  </pic:spPr>
                </pic:pic>
              </a:graphicData>
            </a:graphic>
          </wp:inline>
        </w:drawing>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Рис.3 Семейство стоковых характеристик Id=f(Uds), Ugs = const транзистора MOSFET</w:t>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В процессе включения транзистора, рабочая точка (в идеальном случае) должна пройти траекторию 1-2-3-4, достигнув значения тока нагрузки IRL. При выключении необходимо реализовать траекторию 4-5-1 (рис.3).</w:t>
      </w:r>
    </w:p>
    <w:p w:rsidR="00F742E1" w:rsidRPr="00F742E1" w:rsidRDefault="00F742E1" w:rsidP="00F742E1">
      <w:pPr>
        <w:pStyle w:val="af8"/>
        <w:spacing w:line="276" w:lineRule="auto"/>
        <w:ind w:right="140" w:firstLine="284"/>
        <w:jc w:val="both"/>
        <w:rPr>
          <w:rFonts w:ascii="Times New Roman" w:hAnsi="Times New Roman" w:cs="Times New Roman"/>
          <w:color w:val="auto"/>
          <w:sz w:val="24"/>
          <w:szCs w:val="24"/>
          <w:lang w:val="ru-RU" w:eastAsia="uk-UA"/>
        </w:rPr>
      </w:pPr>
    </w:p>
    <w:p w:rsidR="00754BFA" w:rsidRPr="00F742E1" w:rsidRDefault="00754BFA" w:rsidP="00F742E1">
      <w:pPr>
        <w:pStyle w:val="af8"/>
        <w:spacing w:line="276" w:lineRule="auto"/>
        <w:ind w:right="140"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Требования к управлению затвором</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Конкретные способы построения схемы управления MOSFET, работающего в режиме ключа, зависят от требуемой скорости переключения, т.е. отпирания и запирания.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lastRenderedPageBreak/>
        <w:t xml:space="preserve">Сопротивление между затвором и истоком в транзисторе очень велико и составляет десятки MΩ, однако это сопротивление шунтировано входной емкостью затвор-исток Сgs, которая заметно влияет на построение схемы управления транзистором. При высокой скорости переключения транзистора, емкость Сgs сильно нагружает его схему управления. Из передаточной характеристики для MOSFET с изолированным затвором следует, что ток стока (Id) равен нулю до напряжения (Uth – Gate Threshold Voltage, пороговое напряжение отпирания), и затем нарастает при увеличении напряжения затвор-исток Ugs.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Изготовители определяют Uth, как напряжение, при котором ток стока достигает определенного значения (например, 250 мкА или 1 мА). Для достижения тока стока Id1, необходимо зарядить ёмкость Сgs до напряжения Ugs</w:t>
      </w:r>
      <w:r w:rsidR="00F742E1">
        <w:rPr>
          <w:color w:val="auto"/>
          <w:lang w:eastAsia="uk-UA"/>
        </w:rPr>
        <w:t>1</w:t>
      </w:r>
      <w:r w:rsidR="00F742E1">
        <w:rPr>
          <w:color w:val="auto"/>
          <w:lang w:val="uk-UA" w:eastAsia="uk-UA"/>
        </w:rPr>
        <w:t>.</w:t>
      </w:r>
      <w:r w:rsidRPr="00F742E1">
        <w:rPr>
          <w:color w:val="auto"/>
          <w:lang w:eastAsia="uk-UA"/>
        </w:rPr>
        <w:t xml:space="preserve"> </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Входная емкость MOSFET обычно составляет несколько nF. В то же время полевым транзисторам малой мощности, с допустимым током стока в несколько сотен миллиампер свойственна значительно меньшая емкость – несколько десятков pF.</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val="ru-RU" w:eastAsia="uk-UA"/>
        </w:rPr>
      </w:pPr>
      <w:r w:rsidRPr="00F742E1">
        <w:rPr>
          <w:rFonts w:ascii="Times New Roman" w:hAnsi="Times New Roman" w:cs="Times New Roman"/>
          <w:noProof/>
          <w:sz w:val="24"/>
          <w:szCs w:val="24"/>
          <w:lang w:val="ru-RU" w:eastAsia="ru-RU"/>
        </w:rPr>
        <w:drawing>
          <wp:inline distT="0" distB="0" distL="0" distR="0">
            <wp:extent cx="2752725" cy="159625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52725" cy="1596255"/>
                    </a:xfrm>
                    <a:prstGeom prst="rect">
                      <a:avLst/>
                    </a:prstGeom>
                    <a:noFill/>
                    <a:ln w="9525">
                      <a:noFill/>
                      <a:miter lim="800000"/>
                      <a:headEnd/>
                      <a:tailEnd/>
                    </a:ln>
                  </pic:spPr>
                </pic:pic>
              </a:graphicData>
            </a:graphic>
          </wp:inline>
        </w:drawing>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Рис.4 Простая схема ключа на MOSFET с индуцированным каналом</w:t>
      </w:r>
    </w:p>
    <w:p w:rsidR="00754BFA" w:rsidRPr="00F742E1" w:rsidRDefault="00754BFA" w:rsidP="00F742E1">
      <w:pPr>
        <w:pStyle w:val="af8"/>
        <w:spacing w:line="276" w:lineRule="auto"/>
        <w:ind w:right="140" w:firstLine="284"/>
        <w:jc w:val="center"/>
        <w:rPr>
          <w:rFonts w:ascii="Times New Roman" w:hAnsi="Times New Roman" w:cs="Times New Roman"/>
          <w:color w:val="auto"/>
          <w:sz w:val="24"/>
          <w:szCs w:val="24"/>
          <w:lang w:val="ru-RU" w:eastAsia="uk-UA"/>
        </w:rPr>
      </w:pP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Из соотношения для емкости:</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en-US" w:eastAsia="uk-UA"/>
        </w:rPr>
        <w:t>I</w:t>
      </w:r>
      <w:r w:rsidRPr="00F742E1">
        <w:rPr>
          <w:rFonts w:ascii="Times New Roman" w:hAnsi="Times New Roman" w:cs="Times New Roman"/>
          <w:color w:val="auto"/>
          <w:sz w:val="24"/>
          <w:szCs w:val="24"/>
          <w:vertAlign w:val="subscript"/>
          <w:lang w:val="en-US" w:eastAsia="uk-UA"/>
        </w:rPr>
        <w:t>c</w:t>
      </w:r>
      <w:r w:rsidRPr="00F742E1">
        <w:rPr>
          <w:rFonts w:ascii="Times New Roman" w:hAnsi="Times New Roman" w:cs="Times New Roman"/>
          <w:color w:val="auto"/>
          <w:sz w:val="24"/>
          <w:szCs w:val="24"/>
          <w:lang w:val="ru-RU" w:eastAsia="uk-UA"/>
        </w:rPr>
        <w:t xml:space="preserve"> = </w:t>
      </w:r>
      <m:oMath>
        <m:f>
          <m:fPr>
            <m:ctrlPr>
              <w:rPr>
                <w:rFonts w:ascii="Cambria Math" w:hAnsi="Times New Roman" w:cs="Times New Roman"/>
                <w:i/>
                <w:color w:val="auto"/>
                <w:sz w:val="24"/>
                <w:szCs w:val="24"/>
                <w:lang w:val="en-US" w:eastAsia="uk-UA"/>
              </w:rPr>
            </m:ctrlPr>
          </m:fPr>
          <m:num>
            <m:r>
              <w:rPr>
                <w:rFonts w:ascii="Cambria Math" w:hAnsi="Cambria Math" w:cs="Times New Roman"/>
                <w:color w:val="auto"/>
                <w:sz w:val="24"/>
                <w:szCs w:val="24"/>
                <w:lang w:val="en-US" w:eastAsia="uk-UA"/>
              </w:rPr>
              <m:t>dUc</m:t>
            </m:r>
          </m:num>
          <m:den>
            <m:r>
              <w:rPr>
                <w:rFonts w:ascii="Cambria Math" w:hAnsi="Cambria Math" w:cs="Times New Roman"/>
                <w:color w:val="auto"/>
                <w:sz w:val="24"/>
                <w:szCs w:val="24"/>
                <w:lang w:val="en-US" w:eastAsia="uk-UA"/>
              </w:rPr>
              <m:t>dt</m:t>
            </m:r>
          </m:den>
        </m:f>
      </m:oMath>
      <w:r w:rsidRPr="00F742E1">
        <w:rPr>
          <w:rFonts w:ascii="Times New Roman" w:hAnsi="Times New Roman" w:cs="Times New Roman"/>
          <w:color w:val="auto"/>
          <w:sz w:val="24"/>
          <w:szCs w:val="24"/>
          <w:lang w:val="ru-RU" w:eastAsia="uk-UA"/>
        </w:rPr>
        <w:t xml:space="preserve">     (1)</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p>
    <w:p w:rsidR="00754BFA" w:rsidRPr="00BA0A02" w:rsidRDefault="00754BFA" w:rsidP="00F742E1">
      <w:pPr>
        <w:pStyle w:val="af8"/>
        <w:spacing w:line="276" w:lineRule="auto"/>
        <w:ind w:right="140" w:firstLine="284"/>
        <w:jc w:val="both"/>
        <w:rPr>
          <w:rFonts w:ascii="Times New Roman" w:hAnsi="Times New Roman" w:cs="Times New Roman"/>
          <w:color w:val="auto"/>
          <w:sz w:val="24"/>
          <w:szCs w:val="24"/>
          <w:lang w:val="en-US" w:eastAsia="uk-UA"/>
        </w:rPr>
      </w:pPr>
      <w:r w:rsidRPr="00F742E1">
        <w:rPr>
          <w:rFonts w:ascii="Times New Roman" w:hAnsi="Times New Roman" w:cs="Times New Roman"/>
          <w:color w:val="auto"/>
          <w:sz w:val="24"/>
          <w:szCs w:val="24"/>
          <w:lang w:val="en-US" w:eastAsia="uk-UA"/>
        </w:rPr>
        <w:t>I</w:t>
      </w:r>
      <w:r w:rsidRPr="00F742E1">
        <w:rPr>
          <w:rFonts w:ascii="Times New Roman" w:hAnsi="Times New Roman" w:cs="Times New Roman"/>
          <w:color w:val="auto"/>
          <w:sz w:val="24"/>
          <w:szCs w:val="24"/>
          <w:vertAlign w:val="subscript"/>
          <w:lang w:val="en-US" w:eastAsia="uk-UA"/>
        </w:rPr>
        <w:t>g</w:t>
      </w:r>
      <w:r w:rsidRPr="00BA0A02">
        <w:rPr>
          <w:rFonts w:ascii="Times New Roman" w:hAnsi="Times New Roman" w:cs="Times New Roman"/>
          <w:color w:val="auto"/>
          <w:sz w:val="24"/>
          <w:szCs w:val="24"/>
          <w:lang w:val="en-US" w:eastAsia="uk-UA"/>
        </w:rPr>
        <w:t xml:space="preserve"> = </w:t>
      </w:r>
      <m:oMath>
        <m:f>
          <m:fPr>
            <m:ctrlPr>
              <w:rPr>
                <w:rFonts w:ascii="Cambria Math" w:hAnsi="Times New Roman" w:cs="Times New Roman"/>
                <w:i/>
                <w:color w:val="auto"/>
                <w:sz w:val="24"/>
                <w:szCs w:val="24"/>
                <w:lang w:val="en-US" w:eastAsia="uk-UA"/>
              </w:rPr>
            </m:ctrlPr>
          </m:fPr>
          <m:num>
            <m:r>
              <w:rPr>
                <w:rFonts w:ascii="Cambria Math" w:hAnsi="Cambria Math" w:cs="Times New Roman"/>
                <w:color w:val="auto"/>
                <w:sz w:val="24"/>
                <w:szCs w:val="24"/>
                <w:lang w:val="en-US" w:eastAsia="uk-UA"/>
              </w:rPr>
              <m:t>Cgs</m:t>
            </m:r>
            <m:r>
              <w:rPr>
                <w:rFonts w:ascii="Cambria Math" w:hAnsi="Times New Roman" w:cs="Times New Roman"/>
                <w:color w:val="auto"/>
                <w:sz w:val="24"/>
                <w:szCs w:val="24"/>
                <w:lang w:val="en-US" w:eastAsia="uk-UA"/>
              </w:rPr>
              <m:t>×</m:t>
            </m:r>
            <m:r>
              <w:rPr>
                <w:rFonts w:ascii="Cambria Math" w:hAnsi="Cambria Math" w:cs="Times New Roman"/>
                <w:color w:val="auto"/>
                <w:sz w:val="24"/>
                <w:szCs w:val="24"/>
                <w:lang w:val="en-US" w:eastAsia="uk-UA"/>
              </w:rPr>
              <m:t>Ugs</m:t>
            </m:r>
          </m:num>
          <m:den>
            <m:sSub>
              <m:sSubPr>
                <m:ctrlPr>
                  <w:rPr>
                    <w:rFonts w:ascii="Cambria Math" w:hAnsi="Times New Roman" w:cs="Times New Roman"/>
                    <w:i/>
                    <w:color w:val="auto"/>
                    <w:sz w:val="24"/>
                    <w:szCs w:val="24"/>
                    <w:lang w:val="en-US" w:eastAsia="uk-UA"/>
                  </w:rPr>
                </m:ctrlPr>
              </m:sSubPr>
              <m:e>
                <m:r>
                  <w:rPr>
                    <w:rFonts w:ascii="Cambria Math" w:hAnsi="Cambria Math" w:cs="Times New Roman"/>
                    <w:color w:val="auto"/>
                    <w:sz w:val="24"/>
                    <w:szCs w:val="24"/>
                    <w:lang w:val="en-US" w:eastAsia="uk-UA"/>
                  </w:rPr>
                  <m:t>t</m:t>
                </m:r>
              </m:e>
              <m:sub>
                <m:r>
                  <w:rPr>
                    <w:rFonts w:ascii="Cambria Math" w:hAnsi="Cambria Math" w:cs="Times New Roman"/>
                    <w:color w:val="auto"/>
                    <w:sz w:val="24"/>
                    <w:szCs w:val="24"/>
                    <w:lang w:val="en-US" w:eastAsia="uk-UA"/>
                  </w:rPr>
                  <m:t>ON</m:t>
                </m:r>
              </m:sub>
            </m:sSub>
          </m:den>
        </m:f>
      </m:oMath>
      <w:r w:rsidRPr="00BA0A02">
        <w:rPr>
          <w:rFonts w:ascii="Times New Roman" w:hAnsi="Times New Roman" w:cs="Times New Roman"/>
          <w:color w:val="auto"/>
          <w:sz w:val="24"/>
          <w:szCs w:val="24"/>
          <w:lang w:val="en-US" w:eastAsia="uk-UA"/>
        </w:rPr>
        <w:t xml:space="preserve">     (2)</w:t>
      </w:r>
    </w:p>
    <w:p w:rsidR="00754BFA" w:rsidRPr="00BA0A02" w:rsidRDefault="00754BFA" w:rsidP="00F742E1">
      <w:pPr>
        <w:autoSpaceDE w:val="0"/>
        <w:autoSpaceDN w:val="0"/>
        <w:adjustRightInd w:val="0"/>
        <w:spacing w:line="240" w:lineRule="auto"/>
        <w:ind w:right="140" w:firstLine="284"/>
        <w:jc w:val="left"/>
        <w:rPr>
          <w:lang w:val="en-US" w:eastAsia="uk-UA"/>
        </w:rPr>
      </w:pPr>
    </w:p>
    <w:p w:rsidR="00754BFA" w:rsidRPr="00F742E1" w:rsidRDefault="00754BFA" w:rsidP="00F742E1">
      <w:pPr>
        <w:pStyle w:val="af8"/>
        <w:spacing w:line="276" w:lineRule="auto"/>
        <w:ind w:right="140"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Управление MOSFET от логических схем</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Для того чтобы МOSFET мог управляться от различных типов логических схем необходимо, чтобы выполнялись два условия (рассматривается транзистор с индуцированным N-каналом):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1) уровень порогового напряжения Uth должен быть между низким U0 и высоким U1 уровнями выходных логических напряжений;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2) логическая схема должна обеспечивать выходной ток, достаточный для переключения транзистора в течение заданного времени; </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Простоту управления мощным полевым транзистором можно оценить, рассматривая его управление от КМОП логики. Данная логика использует полевые транзисторы разной проводимости с индуцированными каналами. Такие полевые транзисторы, дополняющие друг друга, называют комплементарными (рис.5). Напряжение источника питания (Ep) КМОП логики может изменяться в широких пределах.</w:t>
      </w: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val="en-US" w:eastAsia="uk-UA"/>
        </w:rPr>
      </w:pPr>
      <w:r w:rsidRPr="00F742E1">
        <w:rPr>
          <w:rFonts w:ascii="Times New Roman" w:hAnsi="Times New Roman" w:cs="Times New Roman"/>
          <w:noProof/>
          <w:sz w:val="24"/>
          <w:szCs w:val="24"/>
          <w:lang w:val="ru-RU" w:eastAsia="ru-RU"/>
        </w:rPr>
        <w:lastRenderedPageBreak/>
        <w:drawing>
          <wp:inline distT="0" distB="0" distL="0" distR="0">
            <wp:extent cx="4003992" cy="1396842"/>
            <wp:effectExtent l="1905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26064" cy="1404542"/>
                    </a:xfrm>
                    <a:prstGeom prst="rect">
                      <a:avLst/>
                    </a:prstGeom>
                    <a:noFill/>
                    <a:ln w="9525">
                      <a:noFill/>
                      <a:miter lim="800000"/>
                      <a:headEnd/>
                      <a:tailEnd/>
                    </a:ln>
                  </pic:spPr>
                </pic:pic>
              </a:graphicData>
            </a:graphic>
          </wp:inline>
        </w:drawing>
      </w: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val="en-US" w:eastAsia="uk-UA"/>
        </w:rPr>
      </w:pP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Рис.5 Логический инвертор в КМОП-схеме (a) и управление MOSFET логической схемой (b)</w:t>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0626C" w:rsidRDefault="00754BFA" w:rsidP="00F0626C">
      <w:pPr>
        <w:autoSpaceDE w:val="0"/>
        <w:autoSpaceDN w:val="0"/>
        <w:adjustRightInd w:val="0"/>
        <w:spacing w:line="240" w:lineRule="auto"/>
        <w:ind w:right="140" w:firstLine="284"/>
        <w:rPr>
          <w:color w:val="auto"/>
          <w:lang w:val="uk-UA" w:eastAsia="uk-UA"/>
        </w:rPr>
      </w:pPr>
      <w:r w:rsidRPr="00F742E1">
        <w:rPr>
          <w:color w:val="auto"/>
          <w:lang w:eastAsia="uk-UA"/>
        </w:rPr>
        <w:t xml:space="preserve">Два транзистора в КМОП-схеме, соединенных в стойку, образуют ключевой элемент (инвертор), который в статическом состоянии и без нагрузки потребляет ничтожно малый ток (в любом положении инвертора один из транзисторов заперт). Если на входе низкий уровень U0, то VT2 закрыт, а VT1 открыт, поскольку между затвором и истоком VT1 действует отрицательное напряжение. Поэтому на выходе Uo = log.1 (высокий уровень). При подаче на вход напряжения с уровнем U1, открывается VT2, а VT1 - закрывается, поскольку между его затвором и истоком разность потенциалов становится меньше Uth. На выходе устанавливается напряжение </w:t>
      </w:r>
      <w:r w:rsidR="00F0626C">
        <w:rPr>
          <w:color w:val="auto"/>
          <w:lang w:val="uk-UA" w:eastAsia="uk-UA"/>
        </w:rPr>
        <w:t xml:space="preserve">              </w:t>
      </w:r>
      <w:r w:rsidRPr="00F742E1">
        <w:rPr>
          <w:color w:val="auto"/>
          <w:lang w:eastAsia="uk-UA"/>
        </w:rPr>
        <w:t xml:space="preserve">Uo = log.0. </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Схема управления мощным транзистором с помощью КМОП логики (рис.7.5b) одна из самых простых, и экономична при медленном переключении (малых частотах коммутации) полевого транзистора.</w:t>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eastAsia="uk-UA"/>
        </w:rPr>
      </w:pPr>
      <w:r w:rsidRPr="00F742E1">
        <w:rPr>
          <w:rFonts w:ascii="Times New Roman" w:hAnsi="Times New Roman" w:cs="Times New Roman"/>
          <w:b/>
          <w:bCs/>
          <w:color w:val="auto"/>
          <w:sz w:val="24"/>
          <w:szCs w:val="24"/>
          <w:lang w:val="ru-RU" w:eastAsia="uk-UA"/>
        </w:rPr>
        <w:t>Применение эмиттерных повторителей при управлении MOSFET</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Эффективным способом достичь сокращения времени включения и выключения мощного полевого транзистора является применение эмиттерных повторителей между логической схемой или микроконтроллером, и затвором управляемого транзистора. Одновременно с этим достигается ещё один результат — снижение нагрузки по току на выходной каскад управляющей микросхемы. </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Рассмотрим схему, показанную на рис.6. Сигнал Us высокого или низкого уровня TTL поступает с выхода ШИМ-контроллера или другой управляющей схемы. Два эмитгерных повторителя на транзисторах разного типа проводимости (VT1, VT2) обеспечивают отпирание и запирание полевого транзистора VT3. Управляющий ток Ig заряда входной ёмкости силового MOSFET VT3 существенно превышает ток базы Ib повторителя, формируемого входным сигналом Us:</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p>
    <w:p w:rsidR="00754BFA" w:rsidRPr="00F742E1" w:rsidRDefault="00754BFA" w:rsidP="00F742E1">
      <w:pPr>
        <w:pStyle w:val="Default"/>
        <w:ind w:right="140" w:firstLine="284"/>
        <w:jc w:val="both"/>
        <w:rPr>
          <w:lang w:eastAsia="uk-UA"/>
        </w:rPr>
      </w:pPr>
      <w:r w:rsidRPr="00F742E1">
        <w:rPr>
          <w:color w:val="auto"/>
          <w:lang w:val="en-US" w:eastAsia="uk-UA"/>
        </w:rPr>
        <w:t>I</w:t>
      </w:r>
      <w:r w:rsidRPr="00F742E1">
        <w:rPr>
          <w:color w:val="auto"/>
          <w:vertAlign w:val="subscript"/>
          <w:lang w:val="en-US" w:eastAsia="uk-UA"/>
        </w:rPr>
        <w:t>g</w:t>
      </w:r>
      <w:r w:rsidRPr="00F742E1">
        <w:rPr>
          <w:color w:val="auto"/>
          <w:lang w:eastAsia="uk-UA"/>
        </w:rPr>
        <w:t xml:space="preserve"> = (</w:t>
      </w:r>
      <w:r w:rsidRPr="00F742E1">
        <w:rPr>
          <w:color w:val="auto"/>
          <w:lang w:val="en-US" w:eastAsia="uk-UA"/>
        </w:rPr>
        <w:t>β</w:t>
      </w:r>
      <w:r w:rsidRPr="00F742E1">
        <w:rPr>
          <w:color w:val="auto"/>
          <w:vertAlign w:val="subscript"/>
          <w:lang w:val="en-US" w:eastAsia="uk-UA"/>
        </w:rPr>
        <w:t>min</w:t>
      </w:r>
      <w:r w:rsidRPr="00F742E1">
        <w:rPr>
          <w:color w:val="auto"/>
          <w:vertAlign w:val="subscript"/>
          <w:lang w:eastAsia="uk-UA"/>
        </w:rPr>
        <w:t>(</w:t>
      </w:r>
      <w:r w:rsidRPr="00F742E1">
        <w:rPr>
          <w:color w:val="auto"/>
          <w:vertAlign w:val="subscript"/>
          <w:lang w:val="en-US" w:eastAsia="uk-UA"/>
        </w:rPr>
        <w:t>VT</w:t>
      </w:r>
      <w:r w:rsidRPr="00F742E1">
        <w:rPr>
          <w:color w:val="auto"/>
          <w:vertAlign w:val="subscript"/>
          <w:lang w:eastAsia="uk-UA"/>
        </w:rPr>
        <w:t xml:space="preserve">1) </w:t>
      </w:r>
      <w:r w:rsidRPr="00F742E1">
        <w:rPr>
          <w:lang w:eastAsia="uk-UA"/>
        </w:rPr>
        <w:t>+1)*</w:t>
      </w:r>
      <w:r w:rsidRPr="00F742E1">
        <w:rPr>
          <w:lang w:val="en-US" w:eastAsia="uk-UA"/>
        </w:rPr>
        <w:t>I</w:t>
      </w:r>
      <w:r w:rsidRPr="00F742E1">
        <w:rPr>
          <w:vertAlign w:val="subscript"/>
          <w:lang w:val="en-US" w:eastAsia="uk-UA"/>
        </w:rPr>
        <w:t>b</w:t>
      </w:r>
      <w:r w:rsidRPr="00F742E1">
        <w:rPr>
          <w:vertAlign w:val="subscript"/>
          <w:lang w:eastAsia="uk-UA"/>
        </w:rPr>
        <w:t xml:space="preserve"> </w:t>
      </w:r>
      <w:r w:rsidRPr="00F742E1">
        <w:rPr>
          <w:lang w:eastAsia="uk-UA"/>
        </w:rPr>
        <w:t>, (3)</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например, для Ib = 5 mA, βmin = 90, Ig = 455 [mA]</w:t>
      </w:r>
    </w:p>
    <w:p w:rsidR="00754BFA" w:rsidRPr="00F742E1" w:rsidRDefault="00754BFA" w:rsidP="00F742E1">
      <w:pPr>
        <w:autoSpaceDE w:val="0"/>
        <w:autoSpaceDN w:val="0"/>
        <w:adjustRightInd w:val="0"/>
        <w:spacing w:line="240" w:lineRule="auto"/>
        <w:ind w:right="140" w:firstLine="284"/>
        <w:rPr>
          <w:lang w:eastAsia="uk-UA"/>
        </w:rPr>
      </w:pP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Соотношение (3) показывает, что возможно получить большой ток управления MOSFET и при этом значительно разгрузить выходной каскад контроллера. Постоянная времени заряда входной емкости полевого транзистора получается во много раз меньше, чем при управлении непосредственно от контроллера, что обеспечивает быстрый процесс включения. Для выключения VT3, входной сигнал Us должен быть низкого уровня log.0. При этом отпирается биполярный транзистор VT2 и разряд входной емкости затвора VT3 происходит с постоянной времени близкой к значению τ=RgCgs.</w:t>
      </w:r>
    </w:p>
    <w:p w:rsidR="00754BFA" w:rsidRPr="00F742E1" w:rsidRDefault="00754BFA" w:rsidP="00F742E1">
      <w:pPr>
        <w:pStyle w:val="af8"/>
        <w:spacing w:line="276" w:lineRule="auto"/>
        <w:ind w:right="140" w:firstLine="284"/>
        <w:jc w:val="center"/>
        <w:rPr>
          <w:rFonts w:ascii="Times New Roman" w:hAnsi="Times New Roman" w:cs="Times New Roman"/>
          <w:sz w:val="24"/>
          <w:szCs w:val="24"/>
          <w:lang w:val="en-US" w:eastAsia="uk-UA"/>
        </w:rPr>
      </w:pPr>
      <w:r w:rsidRPr="00F742E1">
        <w:rPr>
          <w:rFonts w:ascii="Times New Roman" w:hAnsi="Times New Roman" w:cs="Times New Roman"/>
          <w:noProof/>
          <w:sz w:val="24"/>
          <w:szCs w:val="24"/>
          <w:lang w:val="ru-RU" w:eastAsia="ru-RU"/>
        </w:rPr>
        <w:lastRenderedPageBreak/>
        <w:drawing>
          <wp:inline distT="0" distB="0" distL="0" distR="0">
            <wp:extent cx="3333750" cy="1587684"/>
            <wp:effectExtent l="19050" t="0" r="0"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335384" cy="1588462"/>
                    </a:xfrm>
                    <a:prstGeom prst="rect">
                      <a:avLst/>
                    </a:prstGeom>
                    <a:noFill/>
                    <a:ln w="9525">
                      <a:noFill/>
                      <a:miter lim="800000"/>
                      <a:headEnd/>
                      <a:tailEnd/>
                    </a:ln>
                  </pic:spPr>
                </pic:pic>
              </a:graphicData>
            </a:graphic>
          </wp:inline>
        </w:drawing>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Рис.6 Схема управления MOSFET с использованием эмиттерных повторителей</w:t>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autoSpaceDE w:val="0"/>
        <w:autoSpaceDN w:val="0"/>
        <w:adjustRightInd w:val="0"/>
        <w:spacing w:line="240" w:lineRule="auto"/>
        <w:ind w:right="140" w:firstLine="284"/>
        <w:jc w:val="left"/>
        <w:rPr>
          <w:color w:val="auto"/>
          <w:lang w:eastAsia="uk-UA"/>
        </w:rPr>
      </w:pPr>
      <w:r w:rsidRPr="00F742E1">
        <w:rPr>
          <w:color w:val="auto"/>
          <w:lang w:eastAsia="uk-UA"/>
        </w:rPr>
        <w:t xml:space="preserve">Наличие резистора Rgs предотвращает случайное отпирание VT3 сигналом помехи. При обрыве сигнального провода (т.е. управляющего базой сигнала Us), транзистор VT3 принудительно запирается нулевым потенциалом (происходит разряд ёмкости затвора) через резистор смещения Rgs, подключенный к общему проводу (минусу источника питания). Обычно сопротивление Rgs много больше, чем сопротивления Rb и Rg, а мощность, рассеиваемая в нем, не превышает нескольких десятков милливатт. </w:t>
      </w:r>
    </w:p>
    <w:p w:rsidR="00754BFA" w:rsidRPr="00F742E1" w:rsidRDefault="00754BFA" w:rsidP="00F742E1">
      <w:pPr>
        <w:pStyle w:val="af8"/>
        <w:spacing w:line="276" w:lineRule="auto"/>
        <w:ind w:right="140"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При практическом выполнению схемы, рекомендуется все элементы располагать в непосредственной близости от транзистора VT3. Также, общие точки MOSFET и схемы управления, должны выполняться таким образом, чтобы в общий провод управления не попадал силовой ток транзистора VT3.</w:t>
      </w:r>
    </w:p>
    <w:p w:rsidR="00754BFA" w:rsidRPr="00F742E1" w:rsidRDefault="00754BFA" w:rsidP="00F742E1">
      <w:pPr>
        <w:autoSpaceDE w:val="0"/>
        <w:autoSpaceDN w:val="0"/>
        <w:adjustRightInd w:val="0"/>
        <w:spacing w:line="240" w:lineRule="auto"/>
        <w:ind w:right="140" w:firstLine="284"/>
        <w:jc w:val="left"/>
        <w:rPr>
          <w:lang w:eastAsia="uk-UA"/>
        </w:rPr>
      </w:pPr>
    </w:p>
    <w:p w:rsidR="00754BFA" w:rsidRPr="00F742E1" w:rsidRDefault="00754BFA" w:rsidP="00F742E1">
      <w:pPr>
        <w:pStyle w:val="af8"/>
        <w:spacing w:line="276" w:lineRule="auto"/>
        <w:ind w:right="140"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Применение специализированных драйверов для управления MOSFET</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Драйверы — микросхемы управления, связывающие различные контроллеры и логические схемы с мощными транзисторами (MOSFET или IGBT) выходных каскадов преобразователей или устройств управления двигателями. Драйверы, обеспечивая передачу сигналов, должны вносить по возможности, минимальную временную задержку, а их выходные каскады должны выдерживать большую емкостную нагрузку, характерную для затворных цепей транзисторов (при отпирании или запирании управляемого ключа). Вытекающий и втекающий токи выходного каскада должны составлять от 0,5 до 2 А или более. Конструкция драйверов позволяет управлять как нижним, так и верхним ключами стойки (полумоста). Выпускаемые для этих целей драйверы (например, серия IR2110/IR2113(S) компании International Rectifier) работают с входными сигналами, совместимыми с КМОП или ТТЛ-логикой. Драйверы могут выполнять логические функции, обеспечивать защиту управляемых транзисторов (УТ) и передавать сигналы о неисправностях.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Ниже приводятся основные технические характеристики промышленного интегрального драйвера IR2111: </w:t>
      </w:r>
    </w:p>
    <w:p w:rsidR="00754BFA" w:rsidRPr="00F742E1" w:rsidRDefault="00754BFA" w:rsidP="00F742E1">
      <w:pPr>
        <w:autoSpaceDE w:val="0"/>
        <w:autoSpaceDN w:val="0"/>
        <w:adjustRightInd w:val="0"/>
        <w:spacing w:line="240" w:lineRule="auto"/>
        <w:ind w:right="140" w:firstLine="284"/>
        <w:rPr>
          <w:color w:val="auto"/>
          <w:lang w:eastAsia="uk-UA"/>
        </w:rPr>
      </w:pPr>
      <w:r w:rsidRPr="00F742E1">
        <w:rPr>
          <w:color w:val="auto"/>
          <w:lang w:eastAsia="uk-UA"/>
        </w:rPr>
        <w:t xml:space="preserve">Полумостовой драйвер для управления N-канальных силовым высоковольтных, МОП-транзисторов или IGBT-транзисторов с зависимыми выходными каналами нижнего и верхнего уровней. Логический вход совместим с стандартными КМОП выходами. Выходы драйверов отличаются высоким импульсным током буферного каскада. Предусмотрена внутренняя пауза при переключении, чтобы избежать сквозных токов в полумосте. </w:t>
      </w:r>
    </w:p>
    <w:p w:rsidR="00754BFA" w:rsidRPr="00F742E1" w:rsidRDefault="00754BFA" w:rsidP="00F742E1">
      <w:pPr>
        <w:autoSpaceDE w:val="0"/>
        <w:autoSpaceDN w:val="0"/>
        <w:adjustRightInd w:val="0"/>
        <w:spacing w:line="240" w:lineRule="auto"/>
        <w:ind w:right="140" w:firstLine="284"/>
        <w:rPr>
          <w:color w:val="auto"/>
          <w:lang w:val="en-US" w:eastAsia="uk-UA"/>
        </w:rPr>
      </w:pPr>
      <w:r w:rsidRPr="00F742E1">
        <w:rPr>
          <w:color w:val="auto"/>
          <w:lang w:eastAsia="uk-UA"/>
        </w:rPr>
        <w:t>Питание</w:t>
      </w:r>
      <w:r w:rsidRPr="00F742E1">
        <w:rPr>
          <w:color w:val="auto"/>
          <w:lang w:val="en-US" w:eastAsia="uk-UA"/>
        </w:rPr>
        <w:t xml:space="preserve"> </w:t>
      </w:r>
      <w:r w:rsidRPr="00F742E1">
        <w:rPr>
          <w:color w:val="auto"/>
          <w:lang w:eastAsia="uk-UA"/>
        </w:rPr>
        <w:t>логики</w:t>
      </w:r>
      <w:r w:rsidRPr="00F742E1">
        <w:rPr>
          <w:color w:val="auto"/>
          <w:lang w:val="en-US" w:eastAsia="uk-UA"/>
        </w:rPr>
        <w:t xml:space="preserve"> </w:t>
      </w:r>
      <w:r w:rsidRPr="00F742E1">
        <w:rPr>
          <w:color w:val="auto"/>
          <w:lang w:eastAsia="uk-UA"/>
        </w:rPr>
        <w:t>драйвера</w:t>
      </w:r>
      <w:r w:rsidRPr="00F742E1">
        <w:rPr>
          <w:color w:val="auto"/>
          <w:lang w:val="en-US" w:eastAsia="uk-UA"/>
        </w:rPr>
        <w:t xml:space="preserve"> (Low Side and Logic Fixed Supply Voltage), Vcc = 10…20 V </w:t>
      </w:r>
    </w:p>
    <w:p w:rsidR="00F0626C" w:rsidRDefault="00754BFA" w:rsidP="00F0626C">
      <w:pPr>
        <w:autoSpaceDE w:val="0"/>
        <w:autoSpaceDN w:val="0"/>
        <w:adjustRightInd w:val="0"/>
        <w:spacing w:line="240" w:lineRule="auto"/>
        <w:ind w:right="140" w:firstLine="284"/>
        <w:rPr>
          <w:color w:val="auto"/>
          <w:lang w:val="uk-UA" w:eastAsia="uk-UA"/>
        </w:rPr>
      </w:pPr>
      <w:r w:rsidRPr="00F742E1">
        <w:rPr>
          <w:color w:val="auto"/>
          <w:lang w:eastAsia="uk-UA"/>
        </w:rPr>
        <w:t>Допустимое</w:t>
      </w:r>
      <w:r w:rsidRPr="00F742E1">
        <w:rPr>
          <w:color w:val="auto"/>
          <w:lang w:val="en-US" w:eastAsia="uk-UA"/>
        </w:rPr>
        <w:t xml:space="preserve"> </w:t>
      </w:r>
      <w:r w:rsidRPr="00F742E1">
        <w:rPr>
          <w:color w:val="auto"/>
          <w:lang w:eastAsia="uk-UA"/>
        </w:rPr>
        <w:t>напряжение</w:t>
      </w:r>
      <w:r w:rsidRPr="00F742E1">
        <w:rPr>
          <w:color w:val="auto"/>
          <w:lang w:val="en-US" w:eastAsia="uk-UA"/>
        </w:rPr>
        <w:t xml:space="preserve"> </w:t>
      </w:r>
      <w:r w:rsidRPr="00F742E1">
        <w:rPr>
          <w:color w:val="auto"/>
          <w:lang w:eastAsia="uk-UA"/>
        </w:rPr>
        <w:t>смещения</w:t>
      </w:r>
      <w:r w:rsidRPr="00F742E1">
        <w:rPr>
          <w:color w:val="auto"/>
          <w:lang w:val="en-US" w:eastAsia="uk-UA"/>
        </w:rPr>
        <w:t xml:space="preserve"> </w:t>
      </w:r>
      <w:r w:rsidRPr="00F742E1">
        <w:rPr>
          <w:color w:val="auto"/>
          <w:lang w:eastAsia="uk-UA"/>
        </w:rPr>
        <w:t>для</w:t>
      </w:r>
      <w:r w:rsidRPr="00F742E1">
        <w:rPr>
          <w:color w:val="auto"/>
          <w:lang w:val="en-US" w:eastAsia="uk-UA"/>
        </w:rPr>
        <w:t xml:space="preserve"> </w:t>
      </w:r>
      <w:r w:rsidRPr="00F742E1">
        <w:rPr>
          <w:color w:val="auto"/>
          <w:lang w:eastAsia="uk-UA"/>
        </w:rPr>
        <w:t>выходных</w:t>
      </w:r>
      <w:r w:rsidRPr="00F742E1">
        <w:rPr>
          <w:color w:val="auto"/>
          <w:lang w:val="en-US" w:eastAsia="uk-UA"/>
        </w:rPr>
        <w:t xml:space="preserve"> </w:t>
      </w:r>
      <w:r w:rsidRPr="00F742E1">
        <w:rPr>
          <w:color w:val="auto"/>
          <w:lang w:eastAsia="uk-UA"/>
        </w:rPr>
        <w:t>ключей</w:t>
      </w:r>
      <w:r w:rsidRPr="00F742E1">
        <w:rPr>
          <w:color w:val="auto"/>
          <w:lang w:val="en-US" w:eastAsia="uk-UA"/>
        </w:rPr>
        <w:t xml:space="preserve"> (High Side Floating Supply OffsetVoltage), VoffSET = 600 V </w:t>
      </w:r>
    </w:p>
    <w:p w:rsidR="00754BFA" w:rsidRPr="00F0626C" w:rsidRDefault="00754BFA" w:rsidP="00F0626C">
      <w:pPr>
        <w:autoSpaceDE w:val="0"/>
        <w:autoSpaceDN w:val="0"/>
        <w:adjustRightInd w:val="0"/>
        <w:spacing w:line="240" w:lineRule="auto"/>
        <w:ind w:right="140" w:firstLine="284"/>
        <w:rPr>
          <w:color w:val="auto"/>
          <w:lang w:val="uk-UA" w:eastAsia="uk-UA"/>
        </w:rPr>
      </w:pPr>
      <w:r w:rsidRPr="00F0626C">
        <w:rPr>
          <w:color w:val="auto"/>
          <w:lang w:val="uk-UA" w:eastAsia="uk-UA"/>
        </w:rPr>
        <w:t xml:space="preserve">Уровень логической "1" для формирования напряжения </w:t>
      </w:r>
      <w:r w:rsidRPr="00F742E1">
        <w:rPr>
          <w:color w:val="auto"/>
          <w:lang w:val="en-US" w:eastAsia="uk-UA"/>
        </w:rPr>
        <w:t>HO</w:t>
      </w:r>
      <w:r w:rsidRPr="00F0626C">
        <w:rPr>
          <w:color w:val="auto"/>
          <w:lang w:val="uk-UA" w:eastAsia="uk-UA"/>
        </w:rPr>
        <w:t xml:space="preserve"> (</w:t>
      </w:r>
      <w:r w:rsidRPr="00F742E1">
        <w:rPr>
          <w:color w:val="auto"/>
          <w:lang w:val="en-US" w:eastAsia="uk-UA"/>
        </w:rPr>
        <w:t>Logic</w:t>
      </w:r>
      <w:r w:rsidRPr="00F0626C">
        <w:rPr>
          <w:color w:val="auto"/>
          <w:lang w:val="uk-UA" w:eastAsia="uk-UA"/>
        </w:rPr>
        <w:t xml:space="preserve"> "1" </w:t>
      </w:r>
      <w:r w:rsidRPr="00F742E1">
        <w:rPr>
          <w:color w:val="auto"/>
          <w:lang w:val="en-US" w:eastAsia="uk-UA"/>
        </w:rPr>
        <w:t>Input</w:t>
      </w:r>
      <w:r w:rsidRPr="00F0626C">
        <w:rPr>
          <w:color w:val="auto"/>
          <w:lang w:val="uk-UA" w:eastAsia="uk-UA"/>
        </w:rPr>
        <w:t xml:space="preserve"> </w:t>
      </w:r>
      <w:r w:rsidRPr="00F742E1">
        <w:rPr>
          <w:color w:val="auto"/>
          <w:lang w:val="en-US" w:eastAsia="uk-UA"/>
        </w:rPr>
        <w:t>Voltage</w:t>
      </w:r>
      <w:r w:rsidRPr="00F0626C">
        <w:rPr>
          <w:color w:val="auto"/>
          <w:lang w:val="uk-UA" w:eastAsia="uk-UA"/>
        </w:rPr>
        <w:t xml:space="preserve"> </w:t>
      </w:r>
      <w:r w:rsidRPr="00F742E1">
        <w:rPr>
          <w:color w:val="auto"/>
          <w:lang w:val="en-US" w:eastAsia="uk-UA"/>
        </w:rPr>
        <w:t>for</w:t>
      </w:r>
      <w:r w:rsidRPr="00F0626C">
        <w:rPr>
          <w:color w:val="auto"/>
          <w:lang w:val="uk-UA" w:eastAsia="uk-UA"/>
        </w:rPr>
        <w:t xml:space="preserve"> </w:t>
      </w:r>
      <w:r w:rsidRPr="00F742E1">
        <w:rPr>
          <w:color w:val="auto"/>
          <w:lang w:val="en-US" w:eastAsia="uk-UA"/>
        </w:rPr>
        <w:t>HO</w:t>
      </w:r>
      <w:r w:rsidRPr="00F0626C">
        <w:rPr>
          <w:color w:val="auto"/>
          <w:lang w:val="uk-UA" w:eastAsia="uk-UA"/>
        </w:rPr>
        <w:t xml:space="preserve"> &amp; </w:t>
      </w:r>
      <w:r w:rsidRPr="00F742E1">
        <w:rPr>
          <w:color w:val="auto"/>
          <w:lang w:val="en-US" w:eastAsia="uk-UA"/>
        </w:rPr>
        <w:t>Logic</w:t>
      </w:r>
      <w:r w:rsidRPr="00F0626C">
        <w:rPr>
          <w:color w:val="auto"/>
          <w:lang w:val="uk-UA" w:eastAsia="uk-UA"/>
        </w:rPr>
        <w:t xml:space="preserve"> "0" </w:t>
      </w:r>
      <w:r w:rsidRPr="00F742E1">
        <w:rPr>
          <w:color w:val="auto"/>
          <w:lang w:val="en-US" w:eastAsia="uk-UA"/>
        </w:rPr>
        <w:t>for</w:t>
      </w:r>
      <w:r w:rsidRPr="00F0626C">
        <w:rPr>
          <w:color w:val="auto"/>
          <w:lang w:val="uk-UA" w:eastAsia="uk-UA"/>
        </w:rPr>
        <w:t xml:space="preserve"> </w:t>
      </w:r>
      <w:r w:rsidRPr="00F742E1">
        <w:rPr>
          <w:color w:val="auto"/>
          <w:lang w:val="en-US" w:eastAsia="uk-UA"/>
        </w:rPr>
        <w:t>LO</w:t>
      </w:r>
      <w:r w:rsidRPr="00F0626C">
        <w:rPr>
          <w:color w:val="auto"/>
          <w:lang w:val="uk-UA" w:eastAsia="uk-UA"/>
        </w:rPr>
        <w:t xml:space="preserve">), </w:t>
      </w:r>
      <w:r w:rsidRPr="00F742E1">
        <w:rPr>
          <w:color w:val="auto"/>
          <w:lang w:val="en-US" w:eastAsia="uk-UA"/>
        </w:rPr>
        <w:t>log</w:t>
      </w:r>
      <w:r w:rsidRPr="00F0626C">
        <w:rPr>
          <w:color w:val="auto"/>
          <w:lang w:val="uk-UA" w:eastAsia="uk-UA"/>
        </w:rPr>
        <w:t>’1’=&gt; 6,4</w:t>
      </w:r>
      <w:r w:rsidRPr="00F742E1">
        <w:rPr>
          <w:color w:val="auto"/>
          <w:lang w:val="en-US" w:eastAsia="uk-UA"/>
        </w:rPr>
        <w:t>V</w:t>
      </w:r>
      <w:r w:rsidRPr="00F0626C">
        <w:rPr>
          <w:color w:val="auto"/>
          <w:lang w:val="uk-UA" w:eastAsia="uk-UA"/>
        </w:rPr>
        <w:t xml:space="preserve"> (</w:t>
      </w:r>
      <w:r w:rsidRPr="00F742E1">
        <w:rPr>
          <w:color w:val="auto"/>
          <w:lang w:val="en-US" w:eastAsia="uk-UA"/>
        </w:rPr>
        <w:t>Ucc</w:t>
      </w:r>
      <w:r w:rsidRPr="00F0626C">
        <w:rPr>
          <w:color w:val="auto"/>
          <w:lang w:val="uk-UA" w:eastAsia="uk-UA"/>
        </w:rPr>
        <w:t>=10</w:t>
      </w:r>
      <w:r w:rsidRPr="00F742E1">
        <w:rPr>
          <w:color w:val="auto"/>
          <w:lang w:val="en-US" w:eastAsia="uk-UA"/>
        </w:rPr>
        <w:t>V</w:t>
      </w:r>
      <w:r w:rsidRPr="00F0626C">
        <w:rPr>
          <w:color w:val="auto"/>
          <w:lang w:val="uk-UA" w:eastAsia="uk-UA"/>
        </w:rPr>
        <w:t xml:space="preserve">), </w:t>
      </w:r>
      <w:r w:rsidRPr="00F742E1">
        <w:rPr>
          <w:color w:val="auto"/>
          <w:lang w:val="en-US" w:eastAsia="uk-UA"/>
        </w:rPr>
        <w:t>log</w:t>
      </w:r>
      <w:r w:rsidRPr="00F0626C">
        <w:rPr>
          <w:color w:val="auto"/>
          <w:lang w:val="uk-UA" w:eastAsia="uk-UA"/>
        </w:rPr>
        <w:t>’1’=&gt; 9,5</w:t>
      </w:r>
      <w:r w:rsidRPr="00F742E1">
        <w:rPr>
          <w:color w:val="auto"/>
          <w:lang w:val="en-US" w:eastAsia="uk-UA"/>
        </w:rPr>
        <w:t>V</w:t>
      </w:r>
      <w:r w:rsidRPr="00F0626C">
        <w:rPr>
          <w:color w:val="auto"/>
          <w:lang w:val="uk-UA" w:eastAsia="uk-UA"/>
        </w:rPr>
        <w:t xml:space="preserve"> (</w:t>
      </w:r>
      <w:r w:rsidRPr="00F742E1">
        <w:rPr>
          <w:color w:val="auto"/>
          <w:lang w:val="en-US" w:eastAsia="uk-UA"/>
        </w:rPr>
        <w:t>Ucc</w:t>
      </w:r>
      <w:r w:rsidRPr="00F0626C">
        <w:rPr>
          <w:color w:val="auto"/>
          <w:lang w:val="uk-UA" w:eastAsia="uk-UA"/>
        </w:rPr>
        <w:t>=15</w:t>
      </w:r>
      <w:r w:rsidRPr="00F742E1">
        <w:rPr>
          <w:color w:val="auto"/>
          <w:lang w:val="en-US" w:eastAsia="uk-UA"/>
        </w:rPr>
        <w:t>V</w:t>
      </w:r>
      <w:r w:rsidRPr="00F0626C">
        <w:rPr>
          <w:color w:val="auto"/>
          <w:lang w:val="uk-UA" w:eastAsia="uk-UA"/>
        </w:rPr>
        <w:t xml:space="preserve">) </w:t>
      </w:r>
    </w:p>
    <w:p w:rsidR="00754BFA" w:rsidRPr="009A13BB" w:rsidRDefault="00754BFA" w:rsidP="00F742E1">
      <w:pPr>
        <w:autoSpaceDE w:val="0"/>
        <w:autoSpaceDN w:val="0"/>
        <w:adjustRightInd w:val="0"/>
        <w:spacing w:line="240" w:lineRule="auto"/>
        <w:ind w:right="140" w:firstLine="284"/>
        <w:jc w:val="left"/>
        <w:rPr>
          <w:color w:val="auto"/>
          <w:lang w:val="uk-UA" w:eastAsia="uk-UA"/>
        </w:rPr>
      </w:pPr>
      <w:r w:rsidRPr="009A13BB">
        <w:rPr>
          <w:color w:val="auto"/>
          <w:lang w:val="uk-UA" w:eastAsia="uk-UA"/>
        </w:rPr>
        <w:t>Импульсный выходной ток короткого замыкания (</w:t>
      </w:r>
      <w:r w:rsidRPr="00F742E1">
        <w:rPr>
          <w:color w:val="auto"/>
          <w:lang w:val="en-US" w:eastAsia="uk-UA"/>
        </w:rPr>
        <w:t>Output</w:t>
      </w:r>
      <w:r w:rsidRPr="009A13BB">
        <w:rPr>
          <w:color w:val="auto"/>
          <w:lang w:val="uk-UA" w:eastAsia="uk-UA"/>
        </w:rPr>
        <w:t xml:space="preserve"> </w:t>
      </w:r>
      <w:r w:rsidRPr="00F742E1">
        <w:rPr>
          <w:color w:val="auto"/>
          <w:lang w:val="en-US" w:eastAsia="uk-UA"/>
        </w:rPr>
        <w:t>High</w:t>
      </w:r>
      <w:r w:rsidRPr="009A13BB">
        <w:rPr>
          <w:color w:val="auto"/>
          <w:lang w:val="uk-UA" w:eastAsia="uk-UA"/>
        </w:rPr>
        <w:t xml:space="preserve"> </w:t>
      </w:r>
      <w:r w:rsidRPr="00F742E1">
        <w:rPr>
          <w:color w:val="auto"/>
          <w:lang w:val="en-US" w:eastAsia="uk-UA"/>
        </w:rPr>
        <w:t>Short</w:t>
      </w:r>
      <w:r w:rsidRPr="009A13BB">
        <w:rPr>
          <w:color w:val="auto"/>
          <w:lang w:val="uk-UA" w:eastAsia="uk-UA"/>
        </w:rPr>
        <w:t xml:space="preserve"> </w:t>
      </w:r>
      <w:r w:rsidRPr="00F742E1">
        <w:rPr>
          <w:color w:val="auto"/>
          <w:lang w:val="en-US" w:eastAsia="uk-UA"/>
        </w:rPr>
        <w:t>Circuit</w:t>
      </w:r>
      <w:r w:rsidRPr="009A13BB">
        <w:rPr>
          <w:color w:val="auto"/>
          <w:lang w:val="uk-UA" w:eastAsia="uk-UA"/>
        </w:rPr>
        <w:t xml:space="preserve"> </w:t>
      </w:r>
      <w:r w:rsidRPr="00F742E1">
        <w:rPr>
          <w:color w:val="auto"/>
          <w:lang w:val="en-US" w:eastAsia="uk-UA"/>
        </w:rPr>
        <w:t>Pulsed</w:t>
      </w:r>
      <w:r w:rsidRPr="009A13BB">
        <w:rPr>
          <w:color w:val="auto"/>
          <w:lang w:val="uk-UA" w:eastAsia="uk-UA"/>
        </w:rPr>
        <w:t xml:space="preserve"> </w:t>
      </w:r>
      <w:r w:rsidRPr="00F742E1">
        <w:rPr>
          <w:color w:val="auto"/>
          <w:lang w:val="en-US" w:eastAsia="uk-UA"/>
        </w:rPr>
        <w:t>Current</w:t>
      </w:r>
      <w:r w:rsidRPr="009A13BB">
        <w:rPr>
          <w:color w:val="auto"/>
          <w:lang w:val="uk-UA" w:eastAsia="uk-UA"/>
        </w:rPr>
        <w:t xml:space="preserve">) </w:t>
      </w:r>
    </w:p>
    <w:p w:rsidR="00754BFA" w:rsidRPr="009A13BB" w:rsidRDefault="00754BFA" w:rsidP="00F742E1">
      <w:pPr>
        <w:autoSpaceDE w:val="0"/>
        <w:autoSpaceDN w:val="0"/>
        <w:adjustRightInd w:val="0"/>
        <w:spacing w:line="240" w:lineRule="auto"/>
        <w:ind w:right="140" w:firstLine="284"/>
        <w:jc w:val="left"/>
        <w:rPr>
          <w:color w:val="auto"/>
          <w:lang w:val="uk-UA" w:eastAsia="uk-UA"/>
        </w:rPr>
      </w:pPr>
      <w:r w:rsidRPr="009A13BB">
        <w:rPr>
          <w:color w:val="auto"/>
          <w:lang w:val="uk-UA" w:eastAsia="uk-UA"/>
        </w:rPr>
        <w:t xml:space="preserve">для </w:t>
      </w:r>
      <w:r w:rsidRPr="00F742E1">
        <w:rPr>
          <w:color w:val="auto"/>
          <w:lang w:val="en-US" w:eastAsia="uk-UA"/>
        </w:rPr>
        <w:t>V</w:t>
      </w:r>
      <w:r w:rsidRPr="009A13BB">
        <w:rPr>
          <w:color w:val="auto"/>
          <w:lang w:val="uk-UA" w:eastAsia="uk-UA"/>
        </w:rPr>
        <w:t>(</w:t>
      </w:r>
      <w:r w:rsidRPr="00F742E1">
        <w:rPr>
          <w:color w:val="auto"/>
          <w:lang w:val="en-US" w:eastAsia="uk-UA"/>
        </w:rPr>
        <w:t>IH</w:t>
      </w:r>
      <w:r w:rsidRPr="009A13BB">
        <w:rPr>
          <w:color w:val="auto"/>
          <w:lang w:val="uk-UA" w:eastAsia="uk-UA"/>
        </w:rPr>
        <w:t xml:space="preserve">), </w:t>
      </w:r>
      <w:r w:rsidRPr="00F742E1">
        <w:rPr>
          <w:color w:val="auto"/>
          <w:lang w:val="en-US" w:eastAsia="uk-UA"/>
        </w:rPr>
        <w:t>t</w:t>
      </w:r>
      <w:r w:rsidRPr="009A13BB">
        <w:rPr>
          <w:color w:val="auto"/>
          <w:lang w:val="uk-UA" w:eastAsia="uk-UA"/>
        </w:rPr>
        <w:t xml:space="preserve"> &lt;=10</w:t>
      </w:r>
      <w:r w:rsidRPr="00F742E1">
        <w:rPr>
          <w:color w:val="auto"/>
          <w:lang w:val="en-US" w:eastAsia="uk-UA"/>
        </w:rPr>
        <w:t>mks</w:t>
      </w:r>
      <w:r w:rsidRPr="009A13BB">
        <w:rPr>
          <w:color w:val="auto"/>
          <w:lang w:val="uk-UA" w:eastAsia="uk-UA"/>
        </w:rPr>
        <w:t xml:space="preserve">, </w:t>
      </w:r>
      <w:r w:rsidRPr="00F742E1">
        <w:rPr>
          <w:color w:val="auto"/>
          <w:lang w:val="en-US" w:eastAsia="uk-UA"/>
        </w:rPr>
        <w:t>IH</w:t>
      </w:r>
      <w:r w:rsidRPr="009A13BB">
        <w:rPr>
          <w:color w:val="auto"/>
          <w:lang w:val="uk-UA" w:eastAsia="uk-UA"/>
        </w:rPr>
        <w:t xml:space="preserve"> = 200 </w:t>
      </w:r>
      <w:r w:rsidRPr="00F742E1">
        <w:rPr>
          <w:color w:val="auto"/>
          <w:lang w:val="en-US" w:eastAsia="uk-UA"/>
        </w:rPr>
        <w:t>mA</w:t>
      </w:r>
      <w:r w:rsidRPr="009A13BB">
        <w:rPr>
          <w:color w:val="auto"/>
          <w:lang w:val="uk-UA" w:eastAsia="uk-UA"/>
        </w:rPr>
        <w:t xml:space="preserve"> для </w:t>
      </w:r>
      <w:r w:rsidRPr="00F742E1">
        <w:rPr>
          <w:color w:val="auto"/>
          <w:lang w:val="en-US" w:eastAsia="uk-UA"/>
        </w:rPr>
        <w:t>V</w:t>
      </w:r>
      <w:r w:rsidRPr="009A13BB">
        <w:rPr>
          <w:color w:val="auto"/>
          <w:lang w:val="uk-UA" w:eastAsia="uk-UA"/>
        </w:rPr>
        <w:t>(</w:t>
      </w:r>
      <w:r w:rsidRPr="00F742E1">
        <w:rPr>
          <w:color w:val="auto"/>
          <w:lang w:val="en-US" w:eastAsia="uk-UA"/>
        </w:rPr>
        <w:t>IL</w:t>
      </w:r>
      <w:r w:rsidRPr="009A13BB">
        <w:rPr>
          <w:color w:val="auto"/>
          <w:lang w:val="uk-UA" w:eastAsia="uk-UA"/>
        </w:rPr>
        <w:t xml:space="preserve">), </w:t>
      </w:r>
      <w:r w:rsidRPr="00F742E1">
        <w:rPr>
          <w:color w:val="auto"/>
          <w:lang w:val="en-US" w:eastAsia="uk-UA"/>
        </w:rPr>
        <w:t>t</w:t>
      </w:r>
      <w:r w:rsidRPr="009A13BB">
        <w:rPr>
          <w:color w:val="auto"/>
          <w:lang w:val="uk-UA" w:eastAsia="uk-UA"/>
        </w:rPr>
        <w:t xml:space="preserve"> &lt;=10</w:t>
      </w:r>
      <w:r w:rsidRPr="00F742E1">
        <w:rPr>
          <w:color w:val="auto"/>
          <w:lang w:val="en-US" w:eastAsia="uk-UA"/>
        </w:rPr>
        <w:t>mks</w:t>
      </w:r>
      <w:r w:rsidRPr="009A13BB">
        <w:rPr>
          <w:color w:val="auto"/>
          <w:lang w:val="uk-UA" w:eastAsia="uk-UA"/>
        </w:rPr>
        <w:t xml:space="preserve">, </w:t>
      </w:r>
      <w:r w:rsidRPr="00F742E1">
        <w:rPr>
          <w:color w:val="auto"/>
          <w:lang w:val="en-US" w:eastAsia="uk-UA"/>
        </w:rPr>
        <w:t>IL</w:t>
      </w:r>
      <w:r w:rsidRPr="009A13BB">
        <w:rPr>
          <w:color w:val="auto"/>
          <w:lang w:val="uk-UA" w:eastAsia="uk-UA"/>
        </w:rPr>
        <w:t xml:space="preserve"> = 420 </w:t>
      </w:r>
      <w:r w:rsidRPr="00F742E1">
        <w:rPr>
          <w:color w:val="auto"/>
          <w:lang w:val="en-US" w:eastAsia="uk-UA"/>
        </w:rPr>
        <w:t>mA</w:t>
      </w:r>
      <w:r w:rsidRPr="009A13BB">
        <w:rPr>
          <w:color w:val="auto"/>
          <w:lang w:val="uk-UA" w:eastAsia="uk-UA"/>
        </w:rPr>
        <w:t xml:space="preserve"> </w:t>
      </w:r>
    </w:p>
    <w:p w:rsidR="00754BFA" w:rsidRPr="00F742E1" w:rsidRDefault="00754BFA" w:rsidP="00F742E1">
      <w:pPr>
        <w:autoSpaceDE w:val="0"/>
        <w:autoSpaceDN w:val="0"/>
        <w:adjustRightInd w:val="0"/>
        <w:spacing w:line="240" w:lineRule="auto"/>
        <w:ind w:right="140" w:firstLine="284"/>
        <w:jc w:val="left"/>
        <w:rPr>
          <w:color w:val="auto"/>
          <w:lang w:eastAsia="uk-UA"/>
        </w:rPr>
      </w:pPr>
      <w:r w:rsidRPr="00F742E1">
        <w:rPr>
          <w:color w:val="auto"/>
          <w:lang w:eastAsia="uk-UA"/>
        </w:rPr>
        <w:lastRenderedPageBreak/>
        <w:t xml:space="preserve">Время формирования переднего фронта при включении транзистора плеча (Turn-On Rise Time) </w:t>
      </w:r>
    </w:p>
    <w:p w:rsidR="00754BFA" w:rsidRPr="00F742E1" w:rsidRDefault="00754BFA" w:rsidP="00F0626C">
      <w:pPr>
        <w:autoSpaceDE w:val="0"/>
        <w:autoSpaceDN w:val="0"/>
        <w:adjustRightInd w:val="0"/>
        <w:spacing w:line="240" w:lineRule="auto"/>
        <w:ind w:right="140" w:firstLine="284"/>
        <w:jc w:val="center"/>
        <w:rPr>
          <w:color w:val="auto"/>
          <w:lang w:eastAsia="uk-UA"/>
        </w:rPr>
      </w:pPr>
      <w:r w:rsidRPr="00F742E1">
        <w:rPr>
          <w:color w:val="auto"/>
          <w:lang w:eastAsia="uk-UA"/>
        </w:rPr>
        <w:t>Tr = 80 nS</w:t>
      </w:r>
    </w:p>
    <w:p w:rsidR="00754BFA" w:rsidRPr="00F742E1" w:rsidRDefault="00754BFA" w:rsidP="00F742E1">
      <w:pPr>
        <w:autoSpaceDE w:val="0"/>
        <w:autoSpaceDN w:val="0"/>
        <w:adjustRightInd w:val="0"/>
        <w:spacing w:line="240" w:lineRule="auto"/>
        <w:ind w:right="140" w:firstLine="284"/>
        <w:jc w:val="left"/>
        <w:rPr>
          <w:color w:val="auto"/>
          <w:lang w:eastAsia="uk-UA"/>
        </w:rPr>
      </w:pPr>
      <w:r w:rsidRPr="00F742E1">
        <w:rPr>
          <w:color w:val="auto"/>
          <w:lang w:eastAsia="uk-UA"/>
        </w:rPr>
        <w:t xml:space="preserve">Время формирования заднего фронта при выключении транзистора плеча (Turn-Off Fall Time) </w:t>
      </w:r>
    </w:p>
    <w:p w:rsidR="00754BFA" w:rsidRPr="00F742E1" w:rsidRDefault="00754BFA" w:rsidP="00F0626C">
      <w:pPr>
        <w:autoSpaceDE w:val="0"/>
        <w:autoSpaceDN w:val="0"/>
        <w:adjustRightInd w:val="0"/>
        <w:spacing w:line="240" w:lineRule="auto"/>
        <w:ind w:right="140" w:firstLine="284"/>
        <w:jc w:val="center"/>
        <w:rPr>
          <w:color w:val="auto"/>
          <w:lang w:eastAsia="uk-UA"/>
        </w:rPr>
      </w:pPr>
      <w:r w:rsidRPr="00F742E1">
        <w:rPr>
          <w:color w:val="auto"/>
          <w:lang w:eastAsia="uk-UA"/>
        </w:rPr>
        <w:t>Tf = 40 nS</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Внутренняя пауза при переключении, DT= 700 Ns</w:t>
      </w:r>
    </w:p>
    <w:p w:rsidR="00754BFA" w:rsidRPr="00F742E1" w:rsidRDefault="00754BFA" w:rsidP="00F742E1">
      <w:pPr>
        <w:autoSpaceDE w:val="0"/>
        <w:autoSpaceDN w:val="0"/>
        <w:adjustRightInd w:val="0"/>
        <w:spacing w:line="240" w:lineRule="auto"/>
        <w:ind w:firstLine="284"/>
        <w:jc w:val="left"/>
        <w:rPr>
          <w:lang w:eastAsia="uk-UA"/>
        </w:rPr>
      </w:pPr>
    </w:p>
    <w:p w:rsidR="00754BFA" w:rsidRPr="00F742E1" w:rsidRDefault="00754BFA" w:rsidP="00F742E1">
      <w:pPr>
        <w:pStyle w:val="af8"/>
        <w:spacing w:line="276" w:lineRule="auto"/>
        <w:ind w:right="283" w:firstLine="284"/>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Исследование работы MOSFET ключа</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подключить модуль EMST_Analog к комплексу LC_2012S.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собрать схему, согласно рис.7.8.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тип исследуемого транзистора VT2 (IRF540, N-channel).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Rg = R6 = 560 [Ω], Rd = R1 = 51 [Ω].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эквивалент нагрузочного резистора RL= Rd + Rsh = 50 + 50 = 100 [Ω].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резистор смещения Rgs= R14 = 10 [kΩ].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в качестве источника питания нагрузки (цепи стока), использовать источник DC_Ua (разъём DB-9 Analog_Out, pin-1). В закладке [Analog Instrumets] выбрать управляемый источник постоянного напряжения DC_Ua и активировать его, установив диапазон 0…10V.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в качестве источника входного напряжения (цепи затвора), использовать источник DC_Ub (разъём DB-9 Analog_Out, pin-2). Аналогично, в закладке [Analog Instrumets] выбрать управляемый источник постоянного напряжения DC_Ub и активировать его.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установить джампер JP19 (подключение истока VT2 к общему проводу источника питания)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установить джампер JP10 (подключение шунта Rsh= RH2A=50 Ω).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установить джамперами JP9, JP13 коэф. усиления измерителя тока KA=1.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для контроля тока стока (Id) подключить виртуальный монитор M6 (разъём DB-9 Analog_In, pin-7) к контакту X48.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для контроля напряжения сток-исток (Uds) подключить виртуальный монитор M5 (разъём DB-9 Analog_In, pin-6).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на главной панели программного модуля LC_2012S выбрать закладку [Multimeter] и активировать: монитор M5, монитор M6 на измерение тока с параметрами: Id = 0…100 mA, Rsh=50 Ω, KA=1.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для уменьшения колебаний тока нагрузки в статическом режиме, рекомендуется подключить демпфирующую ёмкость CGS = 4,7…10 mkF между выводами ′Gate′ и ′Source′ исследуемого транзистора VT2. </w:t>
      </w:r>
    </w:p>
    <w:p w:rsidR="00754BFA" w:rsidRPr="006D0859" w:rsidRDefault="00754BFA" w:rsidP="006D0859">
      <w:pPr>
        <w:pStyle w:val="afb"/>
        <w:numPr>
          <w:ilvl w:val="0"/>
          <w:numId w:val="12"/>
        </w:numPr>
        <w:autoSpaceDE w:val="0"/>
        <w:autoSpaceDN w:val="0"/>
        <w:adjustRightInd w:val="0"/>
        <w:spacing w:line="240" w:lineRule="auto"/>
        <w:jc w:val="left"/>
        <w:rPr>
          <w:color w:val="auto"/>
          <w:lang w:eastAsia="uk-UA"/>
        </w:rPr>
      </w:pPr>
      <w:r w:rsidRPr="006D0859">
        <w:rPr>
          <w:color w:val="auto"/>
          <w:lang w:eastAsia="uk-UA"/>
        </w:rPr>
        <w:t xml:space="preserve">установить значение источника питания цепи нагрузки DC_Ua = 10 [V]. </w:t>
      </w:r>
    </w:p>
    <w:p w:rsidR="00754BFA" w:rsidRPr="00F742E1" w:rsidRDefault="00754BFA" w:rsidP="00F742E1">
      <w:pPr>
        <w:autoSpaceDE w:val="0"/>
        <w:autoSpaceDN w:val="0"/>
        <w:adjustRightInd w:val="0"/>
        <w:spacing w:line="240" w:lineRule="auto"/>
        <w:ind w:firstLine="284"/>
        <w:jc w:val="left"/>
        <w:rPr>
          <w:color w:val="auto"/>
          <w:lang w:eastAsia="uk-UA"/>
        </w:rPr>
      </w:pPr>
    </w:p>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noProof/>
          <w:color w:val="auto"/>
        </w:rPr>
        <w:drawing>
          <wp:inline distT="0" distB="0" distL="0" distR="0">
            <wp:extent cx="3828435" cy="1883833"/>
            <wp:effectExtent l="19050" t="0" r="615"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830311" cy="1884756"/>
                    </a:xfrm>
                    <a:prstGeom prst="rect">
                      <a:avLst/>
                    </a:prstGeom>
                    <a:noFill/>
                    <a:ln w="9525">
                      <a:noFill/>
                      <a:miter lim="800000"/>
                      <a:headEnd/>
                      <a:tailEnd/>
                    </a:ln>
                  </pic:spPr>
                </pic:pic>
              </a:graphicData>
            </a:graphic>
          </wp:inline>
        </w:drawing>
      </w:r>
    </w:p>
    <w:p w:rsidR="00754BFA" w:rsidRPr="00F742E1" w:rsidRDefault="00754BFA" w:rsidP="00F742E1">
      <w:pPr>
        <w:autoSpaceDE w:val="0"/>
        <w:autoSpaceDN w:val="0"/>
        <w:adjustRightInd w:val="0"/>
        <w:spacing w:line="240" w:lineRule="auto"/>
        <w:ind w:firstLine="284"/>
        <w:jc w:val="center"/>
        <w:rPr>
          <w:color w:val="auto"/>
          <w:lang w:val="en-US" w:eastAsia="uk-UA"/>
        </w:rPr>
      </w:pPr>
    </w:p>
    <w:p w:rsidR="00754BFA" w:rsidRPr="00F742E1" w:rsidRDefault="00754BFA" w:rsidP="00F742E1">
      <w:pPr>
        <w:autoSpaceDE w:val="0"/>
        <w:autoSpaceDN w:val="0"/>
        <w:adjustRightInd w:val="0"/>
        <w:spacing w:line="240" w:lineRule="auto"/>
        <w:ind w:firstLine="284"/>
        <w:jc w:val="left"/>
        <w:rPr>
          <w:lang w:eastAsia="uk-UA"/>
        </w:rPr>
      </w:pPr>
    </w:p>
    <w:p w:rsidR="00754BFA" w:rsidRPr="00BA0A02" w:rsidRDefault="00754BFA" w:rsidP="00F742E1">
      <w:pPr>
        <w:autoSpaceDE w:val="0"/>
        <w:autoSpaceDN w:val="0"/>
        <w:adjustRightInd w:val="0"/>
        <w:spacing w:line="240" w:lineRule="auto"/>
        <w:ind w:firstLine="284"/>
        <w:jc w:val="center"/>
        <w:rPr>
          <w:color w:val="auto"/>
          <w:lang w:eastAsia="uk-UA"/>
        </w:rPr>
      </w:pPr>
      <w:r w:rsidRPr="00F742E1">
        <w:rPr>
          <w:color w:val="auto"/>
          <w:lang w:eastAsia="uk-UA"/>
        </w:rPr>
        <w:lastRenderedPageBreak/>
        <w:t>Рис.8 Схема исследования MOSFET ключа</w:t>
      </w:r>
    </w:p>
    <w:p w:rsidR="00754BFA" w:rsidRPr="00F742E1" w:rsidRDefault="00754BFA" w:rsidP="00F742E1">
      <w:pPr>
        <w:autoSpaceDE w:val="0"/>
        <w:autoSpaceDN w:val="0"/>
        <w:adjustRightInd w:val="0"/>
        <w:spacing w:line="240" w:lineRule="auto"/>
        <w:ind w:firstLine="284"/>
        <w:jc w:val="left"/>
        <w:rPr>
          <w:lang w:eastAsia="uk-UA"/>
        </w:rPr>
      </w:pPr>
    </w:p>
    <w:p w:rsidR="00754BFA" w:rsidRPr="00F742E1" w:rsidRDefault="00754BFA" w:rsidP="00F742E1">
      <w:pPr>
        <w:autoSpaceDE w:val="0"/>
        <w:autoSpaceDN w:val="0"/>
        <w:adjustRightInd w:val="0"/>
        <w:spacing w:line="240" w:lineRule="auto"/>
        <w:ind w:firstLine="284"/>
        <w:rPr>
          <w:color w:val="auto"/>
          <w:lang w:eastAsia="uk-UA"/>
        </w:rPr>
      </w:pPr>
      <w:r w:rsidRPr="00F742E1">
        <w:rPr>
          <w:color w:val="auto"/>
          <w:lang w:eastAsia="uk-UA"/>
        </w:rPr>
        <w:t>В процессе исследования задаются значения управляющего напряжения UGS на затворе с помощью источника DC_Ub, согласно рекомендованных значений табл.1.</w:t>
      </w:r>
    </w:p>
    <w:p w:rsidR="00754BFA" w:rsidRPr="00F742E1" w:rsidRDefault="00754BFA" w:rsidP="00F742E1">
      <w:pPr>
        <w:autoSpaceDE w:val="0"/>
        <w:autoSpaceDN w:val="0"/>
        <w:adjustRightInd w:val="0"/>
        <w:spacing w:line="240" w:lineRule="auto"/>
        <w:ind w:firstLine="284"/>
        <w:jc w:val="center"/>
        <w:rPr>
          <w:color w:val="auto"/>
          <w:lang w:eastAsia="uk-UA"/>
        </w:rPr>
      </w:pPr>
    </w:p>
    <w:tbl>
      <w:tblPr>
        <w:tblStyle w:val="af"/>
        <w:tblW w:w="0" w:type="auto"/>
        <w:tblInd w:w="3336" w:type="dxa"/>
        <w:tblLook w:val="04A0" w:firstRow="1" w:lastRow="0" w:firstColumn="1" w:lastColumn="0" w:noHBand="0" w:noVBand="1"/>
      </w:tblPr>
      <w:tblGrid>
        <w:gridCol w:w="1463"/>
        <w:gridCol w:w="1524"/>
      </w:tblGrid>
      <w:tr w:rsidR="00754BFA" w:rsidRPr="00F742E1" w:rsidTr="00BC29B9">
        <w:trPr>
          <w:trHeight w:val="48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U</w:t>
            </w:r>
            <w:r w:rsidRPr="00F742E1">
              <w:rPr>
                <w:color w:val="auto"/>
                <w:vertAlign w:val="subscript"/>
                <w:lang w:val="en-US" w:eastAsia="uk-UA"/>
              </w:rPr>
              <w:t xml:space="preserve">gs </w:t>
            </w:r>
            <w:r w:rsidRPr="00F742E1">
              <w:rPr>
                <w:color w:val="auto"/>
                <w:lang w:val="en-US" w:eastAsia="uk-UA"/>
              </w:rPr>
              <w:t>[V]</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I</w:t>
            </w:r>
            <w:r w:rsidRPr="00F742E1">
              <w:rPr>
                <w:color w:val="auto"/>
                <w:vertAlign w:val="subscript"/>
                <w:lang w:val="en-US" w:eastAsia="uk-UA"/>
              </w:rPr>
              <w:t xml:space="preserve">d </w:t>
            </w:r>
            <w:r w:rsidRPr="00F742E1">
              <w:rPr>
                <w:color w:val="auto"/>
                <w:lang w:val="en-US" w:eastAsia="uk-UA"/>
              </w:rPr>
              <w:t>[mA]</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0,5</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1</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50"/>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1,5</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2</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2,5</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w:t>
            </w:r>
          </w:p>
        </w:tc>
      </w:tr>
      <w:tr w:rsidR="00754BFA" w:rsidRPr="00F742E1" w:rsidTr="00BC29B9">
        <w:trPr>
          <w:trHeight w:val="250"/>
        </w:trPr>
        <w:tc>
          <w:tcPr>
            <w:tcW w:w="1463" w:type="dxa"/>
          </w:tcPr>
          <w:p w:rsidR="00754BFA" w:rsidRPr="00F742E1" w:rsidRDefault="00754BFA" w:rsidP="00F742E1">
            <w:pPr>
              <w:autoSpaceDE w:val="0"/>
              <w:autoSpaceDN w:val="0"/>
              <w:adjustRightInd w:val="0"/>
              <w:spacing w:line="240" w:lineRule="auto"/>
              <w:ind w:firstLine="284"/>
              <w:jc w:val="center"/>
              <w:rPr>
                <w:color w:val="auto"/>
                <w:lang w:eastAsia="uk-UA"/>
              </w:rPr>
            </w:pPr>
            <w:r w:rsidRPr="00F742E1">
              <w:rPr>
                <w:color w:val="auto"/>
                <w:lang w:val="en-US" w:eastAsia="uk-UA"/>
              </w:rPr>
              <w:t>2,91</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0,8</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eastAsia="uk-UA"/>
              </w:rPr>
            </w:pPr>
            <w:r w:rsidRPr="00F742E1">
              <w:rPr>
                <w:color w:val="auto"/>
                <w:lang w:eastAsia="uk-UA"/>
              </w:rPr>
              <w:t>3</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1,7</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eastAsia="uk-UA"/>
              </w:rPr>
              <w:t>3</w:t>
            </w:r>
            <w:r w:rsidRPr="00F742E1">
              <w:rPr>
                <w:color w:val="auto"/>
                <w:lang w:val="en-US" w:eastAsia="uk-UA"/>
              </w:rPr>
              <w:t>,25</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14,6</w:t>
            </w:r>
          </w:p>
        </w:tc>
      </w:tr>
      <w:tr w:rsidR="00754BFA" w:rsidRPr="00F742E1" w:rsidTr="00BC29B9">
        <w:trPr>
          <w:trHeight w:val="250"/>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3,3</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23,3</w:t>
            </w:r>
          </w:p>
        </w:tc>
      </w:tr>
      <w:tr w:rsidR="00754BFA" w:rsidRPr="00F742E1" w:rsidTr="00BC29B9">
        <w:trPr>
          <w:trHeight w:val="236"/>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3,4</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47,3</w:t>
            </w:r>
          </w:p>
        </w:tc>
      </w:tr>
      <w:tr w:rsidR="00754BFA" w:rsidRPr="00F742E1" w:rsidTr="00BC29B9">
        <w:trPr>
          <w:trHeight w:val="250"/>
        </w:trPr>
        <w:tc>
          <w:tcPr>
            <w:tcW w:w="1463"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3,5</w:t>
            </w:r>
          </w:p>
        </w:tc>
        <w:tc>
          <w:tcPr>
            <w:tcW w:w="1524" w:type="dxa"/>
          </w:tcPr>
          <w:p w:rsidR="00754BFA" w:rsidRPr="00F742E1" w:rsidRDefault="00754BFA" w:rsidP="00F742E1">
            <w:pPr>
              <w:autoSpaceDE w:val="0"/>
              <w:autoSpaceDN w:val="0"/>
              <w:adjustRightInd w:val="0"/>
              <w:spacing w:line="240" w:lineRule="auto"/>
              <w:ind w:firstLine="284"/>
              <w:jc w:val="center"/>
              <w:rPr>
                <w:color w:val="auto"/>
                <w:lang w:val="en-US" w:eastAsia="uk-UA"/>
              </w:rPr>
            </w:pPr>
            <w:r w:rsidRPr="00F742E1">
              <w:rPr>
                <w:color w:val="auto"/>
                <w:lang w:val="en-US" w:eastAsia="uk-UA"/>
              </w:rPr>
              <w:t>82</w:t>
            </w:r>
          </w:p>
        </w:tc>
      </w:tr>
    </w:tbl>
    <w:p w:rsidR="006D0859" w:rsidRDefault="006D0859" w:rsidP="006D0859">
      <w:pPr>
        <w:autoSpaceDE w:val="0"/>
        <w:autoSpaceDN w:val="0"/>
        <w:adjustRightInd w:val="0"/>
        <w:spacing w:line="240" w:lineRule="auto"/>
        <w:ind w:firstLine="0"/>
        <w:jc w:val="center"/>
        <w:rPr>
          <w:color w:val="auto"/>
          <w:lang w:val="uk-UA" w:eastAsia="uk-UA"/>
        </w:rPr>
      </w:pPr>
    </w:p>
    <w:p w:rsidR="00754BFA" w:rsidRDefault="00F0626C" w:rsidP="006D0859">
      <w:pPr>
        <w:autoSpaceDE w:val="0"/>
        <w:autoSpaceDN w:val="0"/>
        <w:adjustRightInd w:val="0"/>
        <w:spacing w:line="240" w:lineRule="auto"/>
        <w:ind w:firstLine="0"/>
        <w:jc w:val="center"/>
        <w:rPr>
          <w:color w:val="auto"/>
          <w:lang w:val="uk-UA" w:eastAsia="uk-UA"/>
        </w:rPr>
      </w:pPr>
      <w:r>
        <w:rPr>
          <w:color w:val="auto"/>
          <w:lang w:val="uk-UA" w:eastAsia="uk-UA"/>
        </w:rPr>
        <w:t>Табл.1</w:t>
      </w:r>
    </w:p>
    <w:p w:rsidR="00F0626C" w:rsidRPr="00F0626C" w:rsidRDefault="00F0626C" w:rsidP="00F0626C">
      <w:pPr>
        <w:autoSpaceDE w:val="0"/>
        <w:autoSpaceDN w:val="0"/>
        <w:adjustRightInd w:val="0"/>
        <w:spacing w:line="240" w:lineRule="auto"/>
        <w:ind w:firstLine="284"/>
        <w:jc w:val="center"/>
        <w:rPr>
          <w:color w:val="auto"/>
          <w:lang w:val="uk-UA" w:eastAsia="uk-UA"/>
        </w:rPr>
      </w:pPr>
    </w:p>
    <w:p w:rsidR="00754BFA" w:rsidRPr="00F742E1" w:rsidRDefault="00754BFA" w:rsidP="00F742E1">
      <w:pPr>
        <w:pStyle w:val="af8"/>
        <w:spacing w:line="276" w:lineRule="auto"/>
        <w:ind w:right="283" w:firstLine="284"/>
        <w:jc w:val="center"/>
        <w:rPr>
          <w:rFonts w:ascii="Times New Roman" w:hAnsi="Times New Roman" w:cs="Times New Roman"/>
          <w:sz w:val="24"/>
          <w:szCs w:val="24"/>
          <w:lang w:val="en-US" w:eastAsia="uk-UA"/>
        </w:rPr>
      </w:pPr>
      <w:r w:rsidRPr="00F742E1">
        <w:rPr>
          <w:rFonts w:ascii="Times New Roman" w:hAnsi="Times New Roman" w:cs="Times New Roman"/>
          <w:noProof/>
          <w:sz w:val="24"/>
          <w:szCs w:val="24"/>
          <w:lang w:val="ru-RU" w:eastAsia="ru-RU"/>
        </w:rPr>
        <w:drawing>
          <wp:inline distT="0" distB="0" distL="0" distR="0">
            <wp:extent cx="4114800" cy="3124200"/>
            <wp:effectExtent l="19050" t="0" r="19050" b="0"/>
            <wp:docPr id="1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D0859" w:rsidRDefault="006D0859" w:rsidP="00F742E1">
      <w:pPr>
        <w:pStyle w:val="af8"/>
        <w:spacing w:line="276" w:lineRule="auto"/>
        <w:ind w:right="283" w:firstLine="284"/>
        <w:jc w:val="center"/>
        <w:rPr>
          <w:rFonts w:ascii="Times New Roman" w:hAnsi="Times New Roman" w:cs="Times New Roman"/>
          <w:sz w:val="24"/>
          <w:szCs w:val="24"/>
          <w:lang w:val="ru-RU" w:eastAsia="uk-UA"/>
        </w:rPr>
      </w:pPr>
    </w:p>
    <w:p w:rsidR="00754BFA" w:rsidRDefault="00F742E1" w:rsidP="00F742E1">
      <w:pPr>
        <w:pStyle w:val="af8"/>
        <w:spacing w:line="276" w:lineRule="auto"/>
        <w:ind w:right="283" w:firstLine="284"/>
        <w:jc w:val="center"/>
        <w:rPr>
          <w:rFonts w:ascii="Times New Roman" w:hAnsi="Times New Roman" w:cs="Times New Roman"/>
          <w:sz w:val="24"/>
          <w:szCs w:val="24"/>
          <w:lang w:val="ru-RU" w:eastAsia="uk-UA"/>
        </w:rPr>
      </w:pPr>
      <w:r>
        <w:rPr>
          <w:rFonts w:ascii="Times New Roman" w:hAnsi="Times New Roman" w:cs="Times New Roman"/>
          <w:sz w:val="24"/>
          <w:szCs w:val="24"/>
          <w:lang w:val="ru-RU" w:eastAsia="uk-UA"/>
        </w:rPr>
        <w:t>Рис. 9. Стоковая характеристика</w:t>
      </w: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BA0A02" w:rsidRPr="00F742E1" w:rsidRDefault="00BA0A02" w:rsidP="00F742E1">
      <w:pPr>
        <w:pStyle w:val="af8"/>
        <w:spacing w:line="276" w:lineRule="auto"/>
        <w:ind w:right="283" w:firstLine="284"/>
        <w:jc w:val="center"/>
        <w:rPr>
          <w:rFonts w:ascii="Times New Roman" w:hAnsi="Times New Roman" w:cs="Times New Roman"/>
          <w:sz w:val="24"/>
          <w:szCs w:val="24"/>
          <w:lang w:val="ru-RU" w:eastAsia="uk-UA"/>
        </w:rPr>
      </w:pPr>
    </w:p>
    <w:p w:rsidR="00754BFA" w:rsidRPr="00F742E1" w:rsidRDefault="00BA0A02" w:rsidP="00F742E1">
      <w:pPr>
        <w:pStyle w:val="af8"/>
        <w:spacing w:line="276" w:lineRule="auto"/>
        <w:ind w:right="283" w:firstLine="284"/>
        <w:jc w:val="both"/>
        <w:rPr>
          <w:rFonts w:ascii="Times New Roman" w:hAnsi="Times New Roman" w:cs="Times New Roman"/>
          <w:b/>
          <w:sz w:val="24"/>
          <w:szCs w:val="24"/>
          <w:lang w:val="ru-RU" w:eastAsia="uk-UA"/>
        </w:rPr>
      </w:pPr>
      <w:r>
        <w:rPr>
          <w:rFonts w:ascii="Times New Roman" w:hAnsi="Times New Roman" w:cs="Times New Roman"/>
          <w:b/>
          <w:sz w:val="24"/>
          <w:szCs w:val="24"/>
          <w:lang w:val="ru-RU" w:eastAsia="uk-UA"/>
        </w:rPr>
        <w:lastRenderedPageBreak/>
        <w:t>Вывод:</w:t>
      </w:r>
      <w:bookmarkStart w:id="0" w:name="_GoBack"/>
      <w:bookmarkEnd w:id="0"/>
    </w:p>
    <w:p w:rsidR="00754BFA" w:rsidRPr="00F742E1" w:rsidRDefault="00754BFA" w:rsidP="00F742E1">
      <w:pPr>
        <w:pStyle w:val="af8"/>
        <w:spacing w:line="276" w:lineRule="auto"/>
        <w:ind w:right="283" w:firstLine="284"/>
        <w:jc w:val="both"/>
        <w:rPr>
          <w:rFonts w:ascii="Times New Roman" w:hAnsi="Times New Roman" w:cs="Times New Roman"/>
          <w:bCs/>
          <w:sz w:val="24"/>
          <w:szCs w:val="24"/>
          <w:lang w:val="ru-RU" w:eastAsia="ru-RU"/>
        </w:rPr>
      </w:pPr>
      <w:r w:rsidRPr="00F742E1">
        <w:rPr>
          <w:rFonts w:ascii="Times New Roman" w:hAnsi="Times New Roman" w:cs="Times New Roman"/>
          <w:bCs/>
          <w:sz w:val="24"/>
          <w:szCs w:val="24"/>
          <w:lang w:val="ru-RU" w:eastAsia="ru-RU"/>
        </w:rPr>
        <w:t>Полевой транзистор – это полупроводниковый полностью управляемый ключ, управляемый электрическим полем.</w:t>
      </w:r>
    </w:p>
    <w:p w:rsidR="00754BFA" w:rsidRPr="00F742E1" w:rsidRDefault="00754BFA" w:rsidP="00F742E1">
      <w:pPr>
        <w:pStyle w:val="af8"/>
        <w:spacing w:line="276" w:lineRule="auto"/>
        <w:ind w:right="283" w:firstLine="284"/>
        <w:jc w:val="both"/>
        <w:rPr>
          <w:rFonts w:ascii="Times New Roman" w:hAnsi="Times New Roman" w:cs="Times New Roman"/>
          <w:bCs/>
          <w:sz w:val="24"/>
          <w:szCs w:val="24"/>
          <w:lang w:val="ru-RU" w:eastAsia="ru-RU"/>
        </w:rPr>
      </w:pPr>
      <w:r w:rsidRPr="00F742E1">
        <w:rPr>
          <w:rFonts w:ascii="Times New Roman" w:hAnsi="Times New Roman" w:cs="Times New Roman"/>
          <w:color w:val="auto"/>
          <w:sz w:val="24"/>
          <w:szCs w:val="24"/>
          <w:lang w:val="ru-RU" w:eastAsia="uk-UA"/>
        </w:rPr>
        <w:t xml:space="preserve">В зависимости от устройства канала проводимости различают полевые транзисторы со </w:t>
      </w:r>
      <w:r w:rsidRPr="00F742E1">
        <w:rPr>
          <w:rFonts w:ascii="Times New Roman" w:hAnsi="Times New Roman" w:cs="Times New Roman"/>
          <w:b/>
          <w:bCs/>
          <w:i/>
          <w:iCs/>
          <w:color w:val="auto"/>
          <w:sz w:val="24"/>
          <w:szCs w:val="24"/>
          <w:lang w:val="ru-RU" w:eastAsia="uk-UA"/>
        </w:rPr>
        <w:t xml:space="preserve">встроенным </w:t>
      </w:r>
      <w:r w:rsidRPr="00F742E1">
        <w:rPr>
          <w:rFonts w:ascii="Times New Roman" w:hAnsi="Times New Roman" w:cs="Times New Roman"/>
          <w:color w:val="auto"/>
          <w:sz w:val="24"/>
          <w:szCs w:val="24"/>
          <w:lang w:val="ru-RU" w:eastAsia="uk-UA"/>
        </w:rPr>
        <w:t xml:space="preserve">и </w:t>
      </w:r>
      <w:r w:rsidRPr="00F742E1">
        <w:rPr>
          <w:rFonts w:ascii="Times New Roman" w:hAnsi="Times New Roman" w:cs="Times New Roman"/>
          <w:b/>
          <w:bCs/>
          <w:i/>
          <w:iCs/>
          <w:color w:val="auto"/>
          <w:sz w:val="24"/>
          <w:szCs w:val="24"/>
          <w:lang w:val="ru-RU" w:eastAsia="uk-UA"/>
        </w:rPr>
        <w:t xml:space="preserve">индуцированным </w:t>
      </w:r>
      <w:r w:rsidRPr="00F742E1">
        <w:rPr>
          <w:rFonts w:ascii="Times New Roman" w:hAnsi="Times New Roman" w:cs="Times New Roman"/>
          <w:color w:val="auto"/>
          <w:sz w:val="24"/>
          <w:szCs w:val="24"/>
          <w:lang w:val="ru-RU" w:eastAsia="uk-UA"/>
        </w:rPr>
        <w:t>(наведенным) каналом.</w:t>
      </w: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Затвор </w:t>
      </w:r>
      <w:r w:rsidRPr="00F742E1">
        <w:rPr>
          <w:color w:val="auto"/>
          <w:lang w:eastAsia="uk-UA"/>
        </w:rPr>
        <w:t>(</w:t>
      </w:r>
      <w:r w:rsidRPr="00F742E1">
        <w:rPr>
          <w:b/>
          <w:bCs/>
          <w:i/>
          <w:iCs/>
          <w:color w:val="auto"/>
          <w:lang w:eastAsia="uk-UA"/>
        </w:rPr>
        <w:t>Gate</w:t>
      </w:r>
      <w:r w:rsidRPr="00F742E1">
        <w:rPr>
          <w:color w:val="auto"/>
          <w:lang w:eastAsia="uk-UA"/>
        </w:rPr>
        <w:t xml:space="preserve">) – вывод полевого транзистора, к которому подводят напряжение от устройства управления, для регулирования поперечного сечения канала. Следует подчеркнуть, что управление полевыми транзисторами осуществляют напряжением, а биполярными транзисторами – током. </w:t>
      </w: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Исток </w:t>
      </w:r>
      <w:r w:rsidRPr="00F742E1">
        <w:rPr>
          <w:color w:val="auto"/>
          <w:lang w:eastAsia="uk-UA"/>
        </w:rPr>
        <w:t>(</w:t>
      </w:r>
      <w:r w:rsidRPr="00F742E1">
        <w:rPr>
          <w:b/>
          <w:bCs/>
          <w:i/>
          <w:iCs/>
          <w:color w:val="auto"/>
          <w:lang w:eastAsia="uk-UA"/>
        </w:rPr>
        <w:t>Source</w:t>
      </w:r>
      <w:r w:rsidRPr="00F742E1">
        <w:rPr>
          <w:color w:val="auto"/>
          <w:lang w:eastAsia="uk-UA"/>
        </w:rPr>
        <w:t xml:space="preserve">) – электрод, который служит входом (источником поступления в транзистор) основных носителей заряда от устройства электропитания. </w:t>
      </w:r>
    </w:p>
    <w:p w:rsidR="00754BFA" w:rsidRPr="00F742E1" w:rsidRDefault="00754BFA" w:rsidP="00F742E1">
      <w:pPr>
        <w:autoSpaceDE w:val="0"/>
        <w:autoSpaceDN w:val="0"/>
        <w:adjustRightInd w:val="0"/>
        <w:spacing w:line="240" w:lineRule="auto"/>
        <w:ind w:firstLine="284"/>
        <w:rPr>
          <w:color w:val="auto"/>
          <w:lang w:eastAsia="uk-UA"/>
        </w:rPr>
      </w:pPr>
      <w:r w:rsidRPr="00F742E1">
        <w:rPr>
          <w:b/>
          <w:bCs/>
          <w:i/>
          <w:iCs/>
          <w:color w:val="auto"/>
          <w:lang w:eastAsia="uk-UA"/>
        </w:rPr>
        <w:t xml:space="preserve">Сток </w:t>
      </w:r>
      <w:r w:rsidRPr="00F742E1">
        <w:rPr>
          <w:color w:val="auto"/>
          <w:lang w:eastAsia="uk-UA"/>
        </w:rPr>
        <w:t>(</w:t>
      </w:r>
      <w:r w:rsidRPr="00F742E1">
        <w:rPr>
          <w:b/>
          <w:bCs/>
          <w:i/>
          <w:iCs/>
          <w:color w:val="auto"/>
          <w:lang w:eastAsia="uk-UA"/>
        </w:rPr>
        <w:t>Drain</w:t>
      </w:r>
      <w:r w:rsidRPr="00F742E1">
        <w:rPr>
          <w:color w:val="auto"/>
          <w:lang w:eastAsia="uk-UA"/>
        </w:rPr>
        <w:t xml:space="preserve">) – электрод, через который из канала уходят (покидают транзистор) основные носители заряда. </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К важнейшим характеристикам полевых транзисторов относят стоко-затворную (передаточную) характеристику (рис.2) и семейство стоковых характеристик (рис.3). Стоко-затворная характеристика отражает зависимость силы тока стока ID (в нагрузке), от приложенного управляющего напряжения к выводам затвор-исток (Ugs), при фиксированном напряжении питания сток-исток (UDS).</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r w:rsidRPr="00F742E1">
        <w:rPr>
          <w:rFonts w:ascii="Times New Roman" w:hAnsi="Times New Roman" w:cs="Times New Roman"/>
          <w:color w:val="auto"/>
          <w:sz w:val="24"/>
          <w:szCs w:val="24"/>
          <w:lang w:val="ru-RU" w:eastAsia="uk-UA"/>
        </w:rPr>
        <w:t>Необходимо учитывать, что режим насыщения для МДП транзистора принципиально отличается от режима насыщения биполярного транзистора. Переходные процессы в ключах на полевых транзисторах обусловлены переносом носителей через канал и перезарядом междуэлектродных емкостей, емкостей нагрузки и монтажа.</w:t>
      </w:r>
    </w:p>
    <w:p w:rsidR="00754BFA" w:rsidRPr="00F742E1" w:rsidRDefault="00754BFA" w:rsidP="00F742E1">
      <w:pPr>
        <w:pStyle w:val="af8"/>
        <w:spacing w:line="276" w:lineRule="auto"/>
        <w:ind w:right="283" w:firstLine="284"/>
        <w:jc w:val="both"/>
        <w:rPr>
          <w:rFonts w:ascii="Times New Roman" w:hAnsi="Times New Roman" w:cs="Times New Roman"/>
          <w:color w:val="auto"/>
          <w:sz w:val="24"/>
          <w:szCs w:val="24"/>
          <w:lang w:val="ru-RU" w:eastAsia="uk-UA"/>
        </w:rPr>
      </w:pPr>
    </w:p>
    <w:p w:rsidR="00904255" w:rsidRPr="00F742E1" w:rsidRDefault="00904255" w:rsidP="00F742E1">
      <w:pPr>
        <w:spacing w:line="276" w:lineRule="auto"/>
        <w:ind w:left="720" w:right="283" w:firstLine="284"/>
        <w:rPr>
          <w:lang w:eastAsia="uk-UA"/>
        </w:rPr>
      </w:pPr>
    </w:p>
    <w:sectPr w:rsidR="00904255" w:rsidRPr="00F742E1" w:rsidSect="00754BFA">
      <w:headerReference w:type="default" r:id="rId18"/>
      <w:footerReference w:type="default" r:id="rId19"/>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19A" w:rsidRDefault="00E8519A">
      <w:r>
        <w:separator/>
      </w:r>
    </w:p>
  </w:endnote>
  <w:endnote w:type="continuationSeparator" w:id="0">
    <w:p w:rsidR="00E8519A" w:rsidRDefault="00E8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0"/>
      <w:gridCol w:w="1132"/>
      <w:gridCol w:w="877"/>
      <w:gridCol w:w="473"/>
      <w:gridCol w:w="6576"/>
      <w:gridCol w:w="423"/>
    </w:tblGrid>
    <w:tr w:rsidR="00C54BAC" w:rsidTr="004B3624">
      <w:trPr>
        <w:cantSplit/>
        <w:trHeight w:val="309"/>
      </w:trPr>
      <w:tc>
        <w:tcPr>
          <w:tcW w:w="340" w:type="dxa"/>
        </w:tcPr>
        <w:p w:rsidR="00C54BAC" w:rsidRDefault="00C54BAC">
          <w:pPr>
            <w:pStyle w:val="a6"/>
            <w:ind w:right="-1474" w:firstLine="0"/>
          </w:pPr>
        </w:p>
      </w:tc>
      <w:tc>
        <w:tcPr>
          <w:tcW w:w="510" w:type="dxa"/>
        </w:tcPr>
        <w:p w:rsidR="00C54BAC" w:rsidRDefault="00C54BAC">
          <w:pPr>
            <w:pStyle w:val="a6"/>
            <w:ind w:right="-1474" w:firstLine="0"/>
          </w:pPr>
        </w:p>
      </w:tc>
      <w:tc>
        <w:tcPr>
          <w:tcW w:w="1132" w:type="dxa"/>
        </w:tcPr>
        <w:p w:rsidR="00C54BAC" w:rsidRDefault="00C54BAC">
          <w:pPr>
            <w:pStyle w:val="a6"/>
            <w:ind w:right="-1474" w:firstLine="0"/>
          </w:pPr>
        </w:p>
      </w:tc>
      <w:tc>
        <w:tcPr>
          <w:tcW w:w="877" w:type="dxa"/>
        </w:tcPr>
        <w:p w:rsidR="00C54BAC" w:rsidRDefault="00C54BAC" w:rsidP="004B3624">
          <w:pPr>
            <w:pStyle w:val="a6"/>
            <w:ind w:right="-1474" w:firstLine="0"/>
            <w:jc w:val="center"/>
          </w:pPr>
        </w:p>
      </w:tc>
      <w:tc>
        <w:tcPr>
          <w:tcW w:w="473" w:type="dxa"/>
        </w:tcPr>
        <w:p w:rsidR="00C54BAC" w:rsidRDefault="00C54BAC" w:rsidP="004B3624">
          <w:pPr>
            <w:pStyle w:val="a6"/>
            <w:ind w:right="-1474" w:firstLine="0"/>
            <w:jc w:val="center"/>
          </w:pPr>
        </w:p>
      </w:tc>
      <w:tc>
        <w:tcPr>
          <w:tcW w:w="6576" w:type="dxa"/>
          <w:vMerge w:val="restart"/>
          <w:vAlign w:val="center"/>
        </w:tcPr>
        <w:p w:rsidR="00C54BAC" w:rsidRPr="004B3624" w:rsidRDefault="00C54BAC" w:rsidP="004B3624">
          <w:pPr>
            <w:pStyle w:val="a6"/>
            <w:ind w:right="-1474" w:firstLine="0"/>
            <w:jc w:val="left"/>
            <w:rPr>
              <w:sz w:val="36"/>
              <w:lang w:val="uk-UA"/>
            </w:rPr>
          </w:pPr>
          <w:r>
            <w:rPr>
              <w:sz w:val="40"/>
              <w:lang w:val="uk-UA"/>
            </w:rPr>
            <w:t xml:space="preserve">               6</w:t>
          </w:r>
          <w:r>
            <w:rPr>
              <w:sz w:val="40"/>
            </w:rPr>
            <w:t>.050202.1341.</w:t>
          </w:r>
          <w:r>
            <w:rPr>
              <w:sz w:val="40"/>
              <w:lang w:val="uk-UA"/>
            </w:rPr>
            <w:t>ЛР.2</w:t>
          </w:r>
        </w:p>
      </w:tc>
      <w:tc>
        <w:tcPr>
          <w:tcW w:w="423" w:type="dxa"/>
          <w:vAlign w:val="center"/>
        </w:tcPr>
        <w:p w:rsidR="00C54BAC" w:rsidRDefault="00C54BAC">
          <w:pPr>
            <w:pStyle w:val="a6"/>
            <w:ind w:right="-1474" w:hanging="108"/>
            <w:rPr>
              <w:sz w:val="16"/>
            </w:rPr>
          </w:pPr>
          <w:r>
            <w:rPr>
              <w:sz w:val="16"/>
            </w:rPr>
            <w:t xml:space="preserve"> Лист</w:t>
          </w:r>
        </w:p>
      </w:tc>
    </w:tr>
    <w:tr w:rsidR="00C54BAC" w:rsidTr="004B3624">
      <w:trPr>
        <w:cantSplit/>
        <w:trHeight w:val="309"/>
      </w:trPr>
      <w:tc>
        <w:tcPr>
          <w:tcW w:w="340" w:type="dxa"/>
        </w:tcPr>
        <w:p w:rsidR="00C54BAC" w:rsidRDefault="00C54BAC">
          <w:pPr>
            <w:pStyle w:val="a6"/>
            <w:ind w:right="-1474" w:firstLine="0"/>
          </w:pPr>
        </w:p>
      </w:tc>
      <w:tc>
        <w:tcPr>
          <w:tcW w:w="510" w:type="dxa"/>
        </w:tcPr>
        <w:p w:rsidR="00C54BAC" w:rsidRDefault="00C54BAC">
          <w:pPr>
            <w:pStyle w:val="a6"/>
            <w:ind w:right="-1474" w:firstLine="0"/>
          </w:pPr>
        </w:p>
      </w:tc>
      <w:tc>
        <w:tcPr>
          <w:tcW w:w="1132" w:type="dxa"/>
        </w:tcPr>
        <w:p w:rsidR="00C54BAC" w:rsidRDefault="00C54BAC">
          <w:pPr>
            <w:pStyle w:val="a6"/>
            <w:ind w:right="-1474" w:firstLine="0"/>
          </w:pPr>
        </w:p>
      </w:tc>
      <w:tc>
        <w:tcPr>
          <w:tcW w:w="877" w:type="dxa"/>
        </w:tcPr>
        <w:p w:rsidR="00C54BAC" w:rsidRDefault="00C54BAC" w:rsidP="004B3624">
          <w:pPr>
            <w:pStyle w:val="a6"/>
            <w:ind w:right="-1474" w:firstLine="0"/>
            <w:jc w:val="center"/>
          </w:pPr>
        </w:p>
      </w:tc>
      <w:tc>
        <w:tcPr>
          <w:tcW w:w="473" w:type="dxa"/>
        </w:tcPr>
        <w:p w:rsidR="00C54BAC" w:rsidRDefault="00C54BAC" w:rsidP="004B3624">
          <w:pPr>
            <w:pStyle w:val="a6"/>
            <w:ind w:right="-1474" w:firstLine="0"/>
            <w:jc w:val="center"/>
          </w:pPr>
        </w:p>
      </w:tc>
      <w:tc>
        <w:tcPr>
          <w:tcW w:w="6576" w:type="dxa"/>
          <w:vMerge/>
        </w:tcPr>
        <w:p w:rsidR="00C54BAC" w:rsidRDefault="00C54BAC" w:rsidP="004B3624">
          <w:pPr>
            <w:pStyle w:val="a6"/>
            <w:ind w:right="-1474" w:firstLine="0"/>
            <w:jc w:val="center"/>
          </w:pPr>
        </w:p>
      </w:tc>
      <w:tc>
        <w:tcPr>
          <w:tcW w:w="423" w:type="dxa"/>
          <w:vMerge w:val="restart"/>
          <w:vAlign w:val="center"/>
        </w:tcPr>
        <w:p w:rsidR="00C54BAC" w:rsidRDefault="00C54BAC">
          <w:pPr>
            <w:pStyle w:val="a6"/>
            <w:ind w:right="-1474" w:firstLine="0"/>
            <w:jc w:val="left"/>
            <w:rPr>
              <w:sz w:val="16"/>
            </w:rPr>
          </w:pPr>
          <w:r>
            <w:rPr>
              <w:snapToGrid w:val="0"/>
              <w:sz w:val="20"/>
              <w:lang w:val="uk-UA"/>
            </w:rPr>
            <w:t xml:space="preserve"> </w:t>
          </w:r>
          <w:r w:rsidR="000E1DF6" w:rsidRPr="004B3624">
            <w:rPr>
              <w:snapToGrid w:val="0"/>
              <w:sz w:val="20"/>
            </w:rPr>
            <w:fldChar w:fldCharType="begin"/>
          </w:r>
          <w:r w:rsidRPr="004B3624">
            <w:rPr>
              <w:snapToGrid w:val="0"/>
              <w:sz w:val="20"/>
            </w:rPr>
            <w:instrText xml:space="preserve"> PAGE </w:instrText>
          </w:r>
          <w:r w:rsidR="000E1DF6" w:rsidRPr="004B3624">
            <w:rPr>
              <w:snapToGrid w:val="0"/>
              <w:sz w:val="20"/>
            </w:rPr>
            <w:fldChar w:fldCharType="separate"/>
          </w:r>
          <w:r>
            <w:rPr>
              <w:noProof/>
              <w:snapToGrid w:val="0"/>
              <w:sz w:val="20"/>
            </w:rPr>
            <w:t>2</w:t>
          </w:r>
          <w:r w:rsidR="000E1DF6" w:rsidRPr="004B3624">
            <w:rPr>
              <w:snapToGrid w:val="0"/>
              <w:sz w:val="20"/>
            </w:rPr>
            <w:fldChar w:fldCharType="end"/>
          </w:r>
        </w:p>
      </w:tc>
    </w:tr>
    <w:tr w:rsidR="00C54BAC" w:rsidTr="004B3624">
      <w:trPr>
        <w:cantSplit/>
        <w:trHeight w:val="309"/>
      </w:trPr>
      <w:tc>
        <w:tcPr>
          <w:tcW w:w="340" w:type="dxa"/>
          <w:vAlign w:val="center"/>
        </w:tcPr>
        <w:p w:rsidR="00C54BAC" w:rsidRDefault="00C54BAC">
          <w:pPr>
            <w:pStyle w:val="a6"/>
            <w:ind w:right="-1474" w:hanging="77"/>
            <w:jc w:val="left"/>
            <w:rPr>
              <w:sz w:val="16"/>
            </w:rPr>
          </w:pPr>
          <w:r>
            <w:rPr>
              <w:sz w:val="16"/>
            </w:rPr>
            <w:t>Изм</w:t>
          </w:r>
        </w:p>
      </w:tc>
      <w:tc>
        <w:tcPr>
          <w:tcW w:w="510" w:type="dxa"/>
          <w:vAlign w:val="center"/>
        </w:tcPr>
        <w:p w:rsidR="00C54BAC" w:rsidRDefault="00C54BAC">
          <w:pPr>
            <w:pStyle w:val="a6"/>
            <w:ind w:right="-1474" w:hanging="80"/>
            <w:jc w:val="left"/>
            <w:rPr>
              <w:sz w:val="16"/>
            </w:rPr>
          </w:pPr>
          <w:r>
            <w:rPr>
              <w:sz w:val="16"/>
            </w:rPr>
            <w:t>Лист</w:t>
          </w:r>
        </w:p>
      </w:tc>
      <w:tc>
        <w:tcPr>
          <w:tcW w:w="1132" w:type="dxa"/>
          <w:vAlign w:val="center"/>
        </w:tcPr>
        <w:p w:rsidR="00C54BAC" w:rsidRDefault="00C54BAC">
          <w:pPr>
            <w:pStyle w:val="a6"/>
            <w:ind w:right="-1474" w:firstLine="0"/>
            <w:jc w:val="left"/>
            <w:rPr>
              <w:sz w:val="16"/>
            </w:rPr>
          </w:pPr>
          <w:r>
            <w:rPr>
              <w:sz w:val="16"/>
            </w:rPr>
            <w:t>№ докум</w:t>
          </w:r>
        </w:p>
      </w:tc>
      <w:tc>
        <w:tcPr>
          <w:tcW w:w="877" w:type="dxa"/>
          <w:vAlign w:val="center"/>
        </w:tcPr>
        <w:p w:rsidR="00C54BAC" w:rsidRDefault="00C54BAC">
          <w:pPr>
            <w:pStyle w:val="a6"/>
            <w:ind w:right="-1474" w:hanging="44"/>
            <w:jc w:val="left"/>
            <w:rPr>
              <w:sz w:val="16"/>
            </w:rPr>
          </w:pPr>
          <w:r>
            <w:rPr>
              <w:sz w:val="16"/>
            </w:rPr>
            <w:t>Подпись</w:t>
          </w:r>
        </w:p>
      </w:tc>
      <w:tc>
        <w:tcPr>
          <w:tcW w:w="473" w:type="dxa"/>
          <w:vAlign w:val="center"/>
        </w:tcPr>
        <w:p w:rsidR="00C54BAC" w:rsidRDefault="00C54BAC">
          <w:pPr>
            <w:pStyle w:val="a6"/>
            <w:ind w:right="-1474" w:hanging="59"/>
            <w:jc w:val="left"/>
            <w:rPr>
              <w:sz w:val="16"/>
            </w:rPr>
          </w:pPr>
          <w:r>
            <w:rPr>
              <w:sz w:val="16"/>
            </w:rPr>
            <w:t>Дата</w:t>
          </w:r>
        </w:p>
      </w:tc>
      <w:tc>
        <w:tcPr>
          <w:tcW w:w="6576" w:type="dxa"/>
          <w:vMerge/>
          <w:vAlign w:val="center"/>
        </w:tcPr>
        <w:p w:rsidR="00C54BAC" w:rsidRDefault="00C54BAC">
          <w:pPr>
            <w:pStyle w:val="a6"/>
            <w:ind w:right="-1474" w:firstLine="0"/>
            <w:jc w:val="left"/>
          </w:pPr>
        </w:p>
      </w:tc>
      <w:tc>
        <w:tcPr>
          <w:tcW w:w="423" w:type="dxa"/>
          <w:vMerge/>
          <w:vAlign w:val="center"/>
        </w:tcPr>
        <w:p w:rsidR="00C54BAC" w:rsidRDefault="00C54BAC">
          <w:pPr>
            <w:pStyle w:val="a6"/>
            <w:ind w:right="-1474" w:firstLine="0"/>
            <w:jc w:val="left"/>
          </w:pPr>
        </w:p>
      </w:tc>
    </w:tr>
  </w:tbl>
  <w:p w:rsidR="00C54BAC" w:rsidRDefault="00C54BAC">
    <w:pPr>
      <w:pStyle w:val="a6"/>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7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3"/>
      <w:gridCol w:w="546"/>
      <w:gridCol w:w="1305"/>
      <w:gridCol w:w="855"/>
      <w:gridCol w:w="569"/>
      <w:gridCol w:w="3839"/>
      <w:gridCol w:w="285"/>
      <w:gridCol w:w="285"/>
      <w:gridCol w:w="286"/>
      <w:gridCol w:w="968"/>
      <w:gridCol w:w="1318"/>
    </w:tblGrid>
    <w:tr w:rsidR="00C54BAC" w:rsidTr="007F6C09">
      <w:trPr>
        <w:cantSplit/>
        <w:trHeight w:val="271"/>
      </w:trPr>
      <w:tc>
        <w:tcPr>
          <w:tcW w:w="423"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val="restart"/>
          <w:tcBorders>
            <w:left w:val="nil"/>
          </w:tcBorders>
          <w:vAlign w:val="center"/>
        </w:tcPr>
        <w:p w:rsidR="00C54BAC" w:rsidRPr="000E4E76" w:rsidRDefault="00C54BAC" w:rsidP="009519DC">
          <w:pPr>
            <w:pStyle w:val="a6"/>
            <w:tabs>
              <w:tab w:val="left" w:pos="4864"/>
              <w:tab w:val="left" w:pos="9117"/>
              <w:tab w:val="left" w:pos="9424"/>
              <w:tab w:val="left" w:pos="9684"/>
              <w:tab w:val="left" w:pos="9967"/>
            </w:tabs>
            <w:spacing w:line="240" w:lineRule="auto"/>
            <w:ind w:firstLine="0"/>
            <w:jc w:val="center"/>
            <w:rPr>
              <w:sz w:val="40"/>
              <w:lang w:val="uk-UA"/>
            </w:rPr>
          </w:pPr>
          <w:r>
            <w:rPr>
              <w:sz w:val="40"/>
              <w:lang w:val="uk-UA"/>
            </w:rPr>
            <w:t>6</w:t>
          </w:r>
          <w:r w:rsidR="004B4F5A">
            <w:rPr>
              <w:sz w:val="40"/>
            </w:rPr>
            <w:t>.</w:t>
          </w:r>
          <w:r w:rsidR="004B4F5A">
            <w:rPr>
              <w:sz w:val="40"/>
              <w:lang w:val="uk-UA"/>
            </w:rPr>
            <w:t>151</w:t>
          </w:r>
          <w:r w:rsidR="002C766A">
            <w:rPr>
              <w:sz w:val="40"/>
            </w:rPr>
            <w:t>.</w:t>
          </w:r>
          <w:r w:rsidR="003C414E">
            <w:rPr>
              <w:sz w:val="40"/>
            </w:rPr>
            <w:t>3</w:t>
          </w:r>
          <w:r w:rsidR="00754BFA">
            <w:rPr>
              <w:sz w:val="40"/>
            </w:rPr>
            <w:t>341</w:t>
          </w:r>
          <w:r w:rsidR="0073144E">
            <w:rPr>
              <w:sz w:val="40"/>
              <w:lang w:val="uk-UA"/>
            </w:rPr>
            <w:t>.0</w:t>
          </w:r>
          <w:r w:rsidR="00754BFA">
            <w:rPr>
              <w:sz w:val="40"/>
              <w:lang w:val="uk-UA"/>
            </w:rPr>
            <w:t>4</w:t>
          </w:r>
          <w:r w:rsidR="009A13BB">
            <w:rPr>
              <w:sz w:val="40"/>
              <w:lang w:val="uk-UA"/>
            </w:rPr>
            <w:t>.07</w:t>
          </w:r>
        </w:p>
      </w:tc>
    </w:tr>
    <w:tr w:rsidR="00C54BAC" w:rsidTr="007F6C09">
      <w:trPr>
        <w:cantSplit/>
        <w:trHeight w:val="271"/>
      </w:trPr>
      <w:tc>
        <w:tcPr>
          <w:tcW w:w="423"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tcBorders>
            <w:left w:val="nil"/>
          </w:tcBorders>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7F6C09">
      <w:trPr>
        <w:cantSplit/>
        <w:trHeight w:val="271"/>
      </w:trPr>
      <w:tc>
        <w:tcPr>
          <w:tcW w:w="423"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94"/>
            <w:jc w:val="center"/>
            <w:rPr>
              <w:sz w:val="16"/>
            </w:rPr>
          </w:pPr>
          <w:r>
            <w:rPr>
              <w:sz w:val="16"/>
            </w:rPr>
            <w:t>Зм</w:t>
          </w:r>
        </w:p>
      </w:tc>
      <w:tc>
        <w:tcPr>
          <w:tcW w:w="546"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38"/>
            <w:jc w:val="center"/>
            <w:rPr>
              <w:sz w:val="16"/>
            </w:rPr>
          </w:pPr>
          <w:r>
            <w:rPr>
              <w:sz w:val="16"/>
            </w:rPr>
            <w:t>Лист</w:t>
          </w:r>
        </w:p>
      </w:tc>
      <w:tc>
        <w:tcPr>
          <w:tcW w:w="1305"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докум.</w:t>
          </w:r>
        </w:p>
      </w:tc>
      <w:tc>
        <w:tcPr>
          <w:tcW w:w="855"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66"/>
            <w:jc w:val="center"/>
            <w:rPr>
              <w:sz w:val="16"/>
              <w:lang w:val="uk-UA"/>
            </w:rPr>
          </w:pPr>
          <w:r>
            <w:rPr>
              <w:sz w:val="16"/>
            </w:rPr>
            <w:t>П</w:t>
          </w:r>
          <w:r>
            <w:rPr>
              <w:sz w:val="16"/>
              <w:lang w:val="uk-UA"/>
            </w:rPr>
            <w:t>ідпис</w:t>
          </w:r>
        </w:p>
      </w:tc>
      <w:tc>
        <w:tcPr>
          <w:tcW w:w="569" w:type="dxa"/>
          <w:tcBorders>
            <w:top w:val="nil"/>
            <w:bottom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Дата</w:t>
          </w:r>
        </w:p>
      </w:tc>
      <w:tc>
        <w:tcPr>
          <w:tcW w:w="6981" w:type="dxa"/>
          <w:gridSpan w:val="6"/>
          <w:vMerge/>
          <w:tcBorders>
            <w:bottom w:val="nil"/>
          </w:tcBorders>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7F6C09">
      <w:trPr>
        <w:cantSplit/>
        <w:trHeight w:val="243"/>
      </w:trPr>
      <w:tc>
        <w:tcPr>
          <w:tcW w:w="969" w:type="dxa"/>
          <w:gridSpan w:val="2"/>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hanging="112"/>
            <w:rPr>
              <w:sz w:val="16"/>
            </w:rPr>
          </w:pPr>
          <w:r>
            <w:rPr>
              <w:sz w:val="16"/>
            </w:rPr>
            <w:t xml:space="preserve">  </w:t>
          </w:r>
        </w:p>
      </w:tc>
      <w:tc>
        <w:tcPr>
          <w:tcW w:w="1305" w:type="dxa"/>
          <w:tcBorders>
            <w:bottom w:val="single" w:sz="4" w:space="0" w:color="auto"/>
          </w:tcBorders>
          <w:vAlign w:val="center"/>
        </w:tcPr>
        <w:p w:rsidR="00C54BAC" w:rsidRPr="0024722F" w:rsidRDefault="00C54BAC" w:rsidP="00916569">
          <w:pPr>
            <w:pStyle w:val="a6"/>
            <w:tabs>
              <w:tab w:val="left" w:pos="4864"/>
              <w:tab w:val="left" w:pos="9117"/>
              <w:tab w:val="left" w:pos="9424"/>
              <w:tab w:val="left" w:pos="9684"/>
              <w:tab w:val="left" w:pos="9967"/>
            </w:tabs>
            <w:spacing w:line="240" w:lineRule="auto"/>
            <w:ind w:firstLine="0"/>
            <w:jc w:val="left"/>
            <w:rPr>
              <w:sz w:val="16"/>
              <w:szCs w:val="16"/>
              <w:lang w:val="uk-UA"/>
            </w:rPr>
          </w:pPr>
        </w:p>
      </w:tc>
      <w:tc>
        <w:tcPr>
          <w:tcW w:w="855" w:type="dxa"/>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val="restart"/>
          <w:tcBorders>
            <w:left w:val="nil"/>
          </w:tcBorders>
          <w:vAlign w:val="center"/>
        </w:tcPr>
        <w:p w:rsidR="00C54BAC" w:rsidRPr="00F742E1" w:rsidRDefault="00754BFA" w:rsidP="00F742E1">
          <w:pPr>
            <w:pStyle w:val="af8"/>
            <w:spacing w:line="276" w:lineRule="auto"/>
            <w:ind w:right="61"/>
            <w:jc w:val="center"/>
            <w:rPr>
              <w:rFonts w:ascii="Times New Roman" w:hAnsi="Times New Roman" w:cs="Times New Roman"/>
              <w:b/>
              <w:bCs/>
              <w:color w:val="auto"/>
              <w:sz w:val="24"/>
              <w:szCs w:val="24"/>
              <w:lang w:val="ru-RU" w:eastAsia="uk-UA"/>
            </w:rPr>
          </w:pPr>
          <w:r w:rsidRPr="00F742E1">
            <w:rPr>
              <w:rFonts w:ascii="Times New Roman" w:hAnsi="Times New Roman" w:cs="Times New Roman"/>
              <w:b/>
              <w:bCs/>
              <w:color w:val="auto"/>
              <w:sz w:val="24"/>
              <w:szCs w:val="24"/>
              <w:lang w:val="ru-RU" w:eastAsia="uk-UA"/>
            </w:rPr>
            <w:t>Полевой транзистор в ключевом режиме работы</w:t>
          </w:r>
        </w:p>
      </w:tc>
      <w:tc>
        <w:tcPr>
          <w:tcW w:w="856" w:type="dxa"/>
          <w:gridSpan w:val="3"/>
          <w:tcBorders>
            <w:left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Л</w:t>
          </w:r>
          <w:r>
            <w:rPr>
              <w:sz w:val="16"/>
              <w:lang w:val="uk-UA"/>
            </w:rPr>
            <w:t>і</w:t>
          </w:r>
          <w:r>
            <w:rPr>
              <w:sz w:val="16"/>
            </w:rPr>
            <w:t xml:space="preserve">т </w:t>
          </w:r>
        </w:p>
      </w:tc>
      <w:tc>
        <w:tcPr>
          <w:tcW w:w="968" w:type="dxa"/>
          <w:tcBorders>
            <w:left w:val="nil"/>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lang w:val="uk-UA"/>
            </w:rPr>
            <w:t>Аркуш</w:t>
          </w:r>
          <w:r>
            <w:rPr>
              <w:sz w:val="16"/>
            </w:rPr>
            <w:t xml:space="preserve"> </w:t>
          </w:r>
        </w:p>
      </w:tc>
      <w:tc>
        <w:tcPr>
          <w:tcW w:w="1318" w:type="dxa"/>
          <w:tcBorders>
            <w:left w:val="nil"/>
          </w:tcBorders>
          <w:vAlign w:val="center"/>
        </w:tcPr>
        <w:p w:rsidR="00C54BAC" w:rsidRPr="00F57988" w:rsidRDefault="00C54BAC" w:rsidP="00916569">
          <w:pPr>
            <w:pStyle w:val="a6"/>
            <w:tabs>
              <w:tab w:val="left" w:pos="4864"/>
              <w:tab w:val="left" w:pos="9117"/>
              <w:tab w:val="left" w:pos="9424"/>
              <w:tab w:val="left" w:pos="9684"/>
              <w:tab w:val="left" w:pos="9967"/>
            </w:tabs>
            <w:spacing w:line="240" w:lineRule="auto"/>
            <w:ind w:firstLine="0"/>
            <w:jc w:val="center"/>
            <w:rPr>
              <w:sz w:val="16"/>
              <w:lang w:val="uk-UA"/>
            </w:rPr>
          </w:pPr>
          <w:r>
            <w:rPr>
              <w:sz w:val="16"/>
              <w:lang w:val="uk-UA"/>
            </w:rPr>
            <w:t>Аркушів</w:t>
          </w:r>
        </w:p>
      </w:tc>
    </w:tr>
    <w:tr w:rsidR="00C54BAC" w:rsidTr="007F6C09">
      <w:trPr>
        <w:cantSplit/>
        <w:trHeight w:val="227"/>
      </w:trPr>
      <w:tc>
        <w:tcPr>
          <w:tcW w:w="969" w:type="dxa"/>
          <w:gridSpan w:val="2"/>
          <w:tcBorders>
            <w:top w:val="nil"/>
            <w:bottom w:val="single" w:sz="4" w:space="0" w:color="auto"/>
          </w:tcBorders>
          <w:vAlign w:val="center"/>
        </w:tcPr>
        <w:p w:rsidR="00C54BAC" w:rsidRPr="009A13BB" w:rsidRDefault="00C54BAC" w:rsidP="00916569">
          <w:pPr>
            <w:pStyle w:val="a6"/>
            <w:tabs>
              <w:tab w:val="left" w:pos="4864"/>
              <w:tab w:val="left" w:pos="9117"/>
              <w:tab w:val="left" w:pos="9424"/>
              <w:tab w:val="left" w:pos="9684"/>
              <w:tab w:val="left" w:pos="9967"/>
            </w:tabs>
            <w:spacing w:line="240" w:lineRule="auto"/>
            <w:ind w:hanging="112"/>
            <w:jc w:val="left"/>
            <w:rPr>
              <w:sz w:val="18"/>
              <w:lang w:val="uk-UA"/>
            </w:rPr>
          </w:pPr>
          <w:r w:rsidRPr="009A13BB">
            <w:rPr>
              <w:sz w:val="18"/>
              <w:lang w:val="uk-UA"/>
            </w:rPr>
            <w:t xml:space="preserve">  Студент</w:t>
          </w:r>
        </w:p>
      </w:tc>
      <w:tc>
        <w:tcPr>
          <w:tcW w:w="1305" w:type="dxa"/>
          <w:tcBorders>
            <w:top w:val="nil"/>
            <w:bottom w:val="single" w:sz="4" w:space="0" w:color="auto"/>
          </w:tcBorders>
          <w:vAlign w:val="center"/>
        </w:tcPr>
        <w:p w:rsidR="00C54BAC" w:rsidRPr="009A13BB" w:rsidRDefault="009A13BB" w:rsidP="00916569">
          <w:pPr>
            <w:pStyle w:val="a6"/>
            <w:tabs>
              <w:tab w:val="left" w:pos="4864"/>
              <w:tab w:val="left" w:pos="9117"/>
              <w:tab w:val="left" w:pos="9424"/>
              <w:tab w:val="left" w:pos="9684"/>
              <w:tab w:val="left" w:pos="9967"/>
            </w:tabs>
            <w:spacing w:line="240" w:lineRule="auto"/>
            <w:ind w:firstLine="0"/>
            <w:jc w:val="left"/>
            <w:rPr>
              <w:sz w:val="18"/>
              <w:szCs w:val="16"/>
              <w:lang w:val="uk-UA"/>
            </w:rPr>
          </w:pPr>
          <w:r w:rsidRPr="009A13BB">
            <w:rPr>
              <w:sz w:val="18"/>
              <w:szCs w:val="16"/>
              <w:lang w:val="uk-UA"/>
            </w:rPr>
            <w:t>Іванов С. Ю.</w:t>
          </w:r>
        </w:p>
      </w:tc>
      <w:tc>
        <w:tcPr>
          <w:tcW w:w="855" w:type="dxa"/>
          <w:tcBorders>
            <w:top w:val="nil"/>
            <w:bottom w:val="single" w:sz="4" w:space="0" w:color="auto"/>
          </w:tcBorders>
          <w:vAlign w:val="center"/>
        </w:tcPr>
        <w:p w:rsidR="00C54BAC" w:rsidRPr="00B658D4" w:rsidRDefault="00C54BAC" w:rsidP="00916569">
          <w:pPr>
            <w:pStyle w:val="a6"/>
            <w:tabs>
              <w:tab w:val="left" w:pos="4864"/>
              <w:tab w:val="left" w:pos="9117"/>
              <w:tab w:val="left" w:pos="9424"/>
              <w:tab w:val="left" w:pos="9684"/>
              <w:tab w:val="left" w:pos="9967"/>
            </w:tabs>
            <w:spacing w:line="240" w:lineRule="auto"/>
            <w:ind w:firstLine="0"/>
            <w:jc w:val="center"/>
            <w:rPr>
              <w:sz w:val="16"/>
              <w:lang w:val="uk-UA"/>
            </w:rPr>
          </w:pPr>
        </w:p>
      </w:tc>
      <w:tc>
        <w:tcPr>
          <w:tcW w:w="569" w:type="dxa"/>
          <w:tcBorders>
            <w:top w:val="nil"/>
            <w:bottom w:val="single" w:sz="4" w:space="0" w:color="auto"/>
          </w:tcBorders>
          <w:vAlign w:val="center"/>
        </w:tcPr>
        <w:p w:rsidR="00C54BAC" w:rsidRPr="009A13BB"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285" w:type="dxa"/>
          <w:vAlign w:val="center"/>
        </w:tcPr>
        <w:p w:rsidR="00C54BAC" w:rsidRDefault="00C54BAC" w:rsidP="00916569">
          <w:pPr>
            <w:pStyle w:val="a6"/>
            <w:tabs>
              <w:tab w:val="left" w:pos="4864"/>
              <w:tab w:val="left" w:pos="9117"/>
              <w:tab w:val="left" w:pos="9424"/>
              <w:tab w:val="left" w:pos="9684"/>
              <w:tab w:val="left" w:pos="9967"/>
            </w:tabs>
            <w:spacing w:line="240" w:lineRule="auto"/>
            <w:ind w:left="-84" w:firstLine="0"/>
            <w:jc w:val="center"/>
            <w:rPr>
              <w:sz w:val="16"/>
            </w:rPr>
          </w:pPr>
        </w:p>
      </w:tc>
      <w:tc>
        <w:tcPr>
          <w:tcW w:w="285"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285"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968" w:type="dxa"/>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r>
            <w:rPr>
              <w:sz w:val="16"/>
            </w:rPr>
            <w:t>1</w:t>
          </w:r>
        </w:p>
      </w:tc>
      <w:tc>
        <w:tcPr>
          <w:tcW w:w="1318" w:type="dxa"/>
          <w:vAlign w:val="center"/>
        </w:tcPr>
        <w:p w:rsidR="00C54BAC" w:rsidRPr="002D1DF3" w:rsidRDefault="00C54BAC" w:rsidP="00916569">
          <w:pPr>
            <w:pStyle w:val="a6"/>
            <w:tabs>
              <w:tab w:val="left" w:pos="4864"/>
              <w:tab w:val="left" w:pos="9117"/>
              <w:tab w:val="left" w:pos="9424"/>
              <w:tab w:val="left" w:pos="9684"/>
              <w:tab w:val="left" w:pos="9967"/>
            </w:tabs>
            <w:spacing w:line="240" w:lineRule="auto"/>
            <w:ind w:firstLine="0"/>
            <w:jc w:val="center"/>
            <w:rPr>
              <w:sz w:val="16"/>
              <w:lang w:val="uk-UA"/>
            </w:rPr>
          </w:pPr>
        </w:p>
      </w:tc>
    </w:tr>
    <w:tr w:rsidR="00C54BAC" w:rsidTr="007F6C09">
      <w:trPr>
        <w:cantSplit/>
        <w:trHeight w:hRule="exact" w:val="271"/>
      </w:trPr>
      <w:tc>
        <w:tcPr>
          <w:tcW w:w="969" w:type="dxa"/>
          <w:gridSpan w:val="2"/>
          <w:tcBorders>
            <w:top w:val="single" w:sz="4" w:space="0" w:color="auto"/>
            <w:bottom w:val="single" w:sz="4" w:space="0" w:color="auto"/>
          </w:tcBorders>
          <w:vAlign w:val="center"/>
        </w:tcPr>
        <w:p w:rsidR="00C54BAC" w:rsidRPr="009A13BB" w:rsidRDefault="00C54BAC" w:rsidP="00916569">
          <w:pPr>
            <w:pStyle w:val="a6"/>
            <w:tabs>
              <w:tab w:val="left" w:pos="4864"/>
              <w:tab w:val="left" w:pos="9117"/>
              <w:tab w:val="left" w:pos="9424"/>
              <w:tab w:val="left" w:pos="9684"/>
              <w:tab w:val="left" w:pos="9967"/>
            </w:tabs>
            <w:spacing w:line="240" w:lineRule="auto"/>
            <w:ind w:firstLine="0"/>
            <w:jc w:val="left"/>
            <w:rPr>
              <w:sz w:val="18"/>
              <w:lang w:val="uk-UA"/>
            </w:rPr>
          </w:pPr>
        </w:p>
      </w:tc>
      <w:tc>
        <w:tcPr>
          <w:tcW w:w="1305" w:type="dxa"/>
          <w:tcBorders>
            <w:top w:val="single" w:sz="4" w:space="0" w:color="auto"/>
            <w:bottom w:val="single" w:sz="4" w:space="0" w:color="auto"/>
          </w:tcBorders>
          <w:vAlign w:val="center"/>
        </w:tcPr>
        <w:p w:rsidR="00C54BAC" w:rsidRPr="009A13BB" w:rsidRDefault="00C54BAC" w:rsidP="00916569">
          <w:pPr>
            <w:pStyle w:val="a6"/>
            <w:tabs>
              <w:tab w:val="left" w:pos="4864"/>
              <w:tab w:val="left" w:pos="9117"/>
              <w:tab w:val="left" w:pos="9424"/>
              <w:tab w:val="left" w:pos="9684"/>
              <w:tab w:val="left" w:pos="9967"/>
            </w:tabs>
            <w:spacing w:line="240" w:lineRule="auto"/>
            <w:ind w:firstLine="0"/>
            <w:jc w:val="left"/>
            <w:rPr>
              <w:sz w:val="18"/>
              <w:lang w:val="uk-UA"/>
            </w:rPr>
          </w:pPr>
        </w:p>
      </w:tc>
      <w:tc>
        <w:tcPr>
          <w:tcW w:w="855"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val="restart"/>
          <w:vAlign w:val="center"/>
        </w:tcPr>
        <w:p w:rsidR="00C54BAC" w:rsidRPr="004D67F5" w:rsidRDefault="00C54BAC" w:rsidP="00916569">
          <w:pPr>
            <w:pStyle w:val="a6"/>
            <w:tabs>
              <w:tab w:val="left" w:pos="4864"/>
              <w:tab w:val="left" w:pos="9117"/>
              <w:tab w:val="left" w:pos="9424"/>
              <w:tab w:val="left" w:pos="9684"/>
              <w:tab w:val="left" w:pos="9967"/>
            </w:tabs>
            <w:spacing w:line="240" w:lineRule="auto"/>
            <w:ind w:firstLine="0"/>
            <w:jc w:val="center"/>
            <w:rPr>
              <w:sz w:val="32"/>
              <w:lang w:val="uk-UA"/>
            </w:rPr>
          </w:pPr>
          <w:r w:rsidRPr="0024722F">
            <w:rPr>
              <w:sz w:val="32"/>
            </w:rPr>
            <w:t>НУК</w:t>
          </w:r>
        </w:p>
      </w:tc>
    </w:tr>
    <w:tr w:rsidR="00C54BAC" w:rsidTr="007F6C09">
      <w:trPr>
        <w:cantSplit/>
        <w:trHeight w:val="271"/>
      </w:trPr>
      <w:tc>
        <w:tcPr>
          <w:tcW w:w="969" w:type="dxa"/>
          <w:gridSpan w:val="2"/>
          <w:tcBorders>
            <w:top w:val="single" w:sz="4" w:space="0" w:color="auto"/>
            <w:bottom w:val="single" w:sz="4" w:space="0" w:color="auto"/>
          </w:tcBorders>
          <w:vAlign w:val="center"/>
        </w:tcPr>
        <w:p w:rsidR="00C54BAC" w:rsidRPr="009A13BB" w:rsidRDefault="00C54BAC" w:rsidP="00916569">
          <w:pPr>
            <w:pStyle w:val="a6"/>
            <w:tabs>
              <w:tab w:val="left" w:pos="4864"/>
              <w:tab w:val="left" w:pos="9117"/>
              <w:tab w:val="left" w:pos="9424"/>
              <w:tab w:val="left" w:pos="9684"/>
              <w:tab w:val="left" w:pos="9967"/>
            </w:tabs>
            <w:spacing w:line="240" w:lineRule="auto"/>
            <w:ind w:firstLine="0"/>
            <w:jc w:val="left"/>
            <w:rPr>
              <w:sz w:val="18"/>
              <w:lang w:val="uk-UA"/>
            </w:rPr>
          </w:pPr>
          <w:r w:rsidRPr="009A13BB">
            <w:rPr>
              <w:sz w:val="18"/>
              <w:lang w:val="uk-UA"/>
            </w:rPr>
            <w:t>Викладач</w:t>
          </w:r>
        </w:p>
      </w:tc>
      <w:tc>
        <w:tcPr>
          <w:tcW w:w="1305" w:type="dxa"/>
          <w:tcBorders>
            <w:top w:val="single" w:sz="4" w:space="0" w:color="auto"/>
            <w:bottom w:val="single" w:sz="4" w:space="0" w:color="auto"/>
          </w:tcBorders>
          <w:vAlign w:val="center"/>
        </w:tcPr>
        <w:p w:rsidR="00C54BAC" w:rsidRPr="009A13BB" w:rsidRDefault="009A13BB" w:rsidP="00754BFA">
          <w:pPr>
            <w:pStyle w:val="a6"/>
            <w:tabs>
              <w:tab w:val="left" w:pos="4864"/>
              <w:tab w:val="left" w:pos="9117"/>
              <w:tab w:val="left" w:pos="9424"/>
              <w:tab w:val="left" w:pos="9684"/>
              <w:tab w:val="left" w:pos="9967"/>
            </w:tabs>
            <w:spacing w:line="240" w:lineRule="auto"/>
            <w:ind w:firstLine="0"/>
            <w:jc w:val="left"/>
            <w:rPr>
              <w:sz w:val="18"/>
              <w:lang w:val="uk-UA"/>
            </w:rPr>
          </w:pPr>
          <w:r w:rsidRPr="009A13BB">
            <w:rPr>
              <w:sz w:val="18"/>
              <w:lang w:val="uk-UA"/>
            </w:rPr>
            <w:t>Білай О. М.</w:t>
          </w:r>
        </w:p>
      </w:tc>
      <w:tc>
        <w:tcPr>
          <w:tcW w:w="855"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C54BAC" w:rsidRDefault="00C54BAC"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r>
    <w:tr w:rsidR="00C54BAC" w:rsidTr="007F6C09">
      <w:trPr>
        <w:cantSplit/>
        <w:trHeight w:val="271"/>
      </w:trPr>
      <w:tc>
        <w:tcPr>
          <w:tcW w:w="969" w:type="dxa"/>
          <w:gridSpan w:val="2"/>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C54BAC" w:rsidRDefault="00C54BAC" w:rsidP="00916569">
          <w:pPr>
            <w:pStyle w:val="a6"/>
            <w:tabs>
              <w:tab w:val="left" w:pos="4864"/>
              <w:tab w:val="left" w:pos="9117"/>
              <w:tab w:val="left" w:pos="9424"/>
              <w:tab w:val="left" w:pos="9684"/>
              <w:tab w:val="left" w:pos="9967"/>
            </w:tabs>
            <w:spacing w:line="240" w:lineRule="auto"/>
            <w:ind w:firstLine="0"/>
            <w:rPr>
              <w:sz w:val="16"/>
            </w:rPr>
          </w:pPr>
        </w:p>
      </w:tc>
      <w:tc>
        <w:tcPr>
          <w:tcW w:w="3839" w:type="dxa"/>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C54BAC" w:rsidRDefault="00C54BAC" w:rsidP="00916569">
          <w:pPr>
            <w:pStyle w:val="a6"/>
            <w:tabs>
              <w:tab w:val="left" w:pos="4864"/>
              <w:tab w:val="left" w:pos="9117"/>
              <w:tab w:val="left" w:pos="9424"/>
              <w:tab w:val="left" w:pos="9684"/>
              <w:tab w:val="left" w:pos="9967"/>
            </w:tabs>
            <w:spacing w:line="240" w:lineRule="auto"/>
            <w:ind w:firstLine="0"/>
          </w:pPr>
        </w:p>
      </w:tc>
    </w:tr>
  </w:tbl>
  <w:p w:rsidR="00C54BAC" w:rsidRDefault="00C54BAC">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
      <w:gridCol w:w="570"/>
      <w:gridCol w:w="1310"/>
      <w:gridCol w:w="855"/>
      <w:gridCol w:w="570"/>
      <w:gridCol w:w="6119"/>
      <w:gridCol w:w="876"/>
    </w:tblGrid>
    <w:tr w:rsidR="00C54BAC" w:rsidTr="00AA4B7B">
      <w:trPr>
        <w:cantSplit/>
        <w:trHeight w:val="315"/>
      </w:trPr>
      <w:tc>
        <w:tcPr>
          <w:tcW w:w="398"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131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855"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C54BAC" w:rsidRDefault="00C54BAC" w:rsidP="00916569">
          <w:pPr>
            <w:pStyle w:val="a6"/>
            <w:spacing w:line="240" w:lineRule="auto"/>
            <w:ind w:right="-1474" w:firstLine="0"/>
          </w:pPr>
        </w:p>
      </w:tc>
      <w:tc>
        <w:tcPr>
          <w:tcW w:w="6119" w:type="dxa"/>
          <w:vMerge w:val="restart"/>
          <w:tcBorders>
            <w:top w:val="single" w:sz="8" w:space="0" w:color="auto"/>
            <w:left w:val="nil"/>
            <w:bottom w:val="single" w:sz="8" w:space="0" w:color="auto"/>
            <w:right w:val="single" w:sz="8" w:space="0" w:color="auto"/>
          </w:tcBorders>
          <w:vAlign w:val="center"/>
        </w:tcPr>
        <w:p w:rsidR="00C54BAC" w:rsidRPr="00F714B5" w:rsidRDefault="00C54BAC" w:rsidP="009519DC">
          <w:pPr>
            <w:pStyle w:val="a6"/>
            <w:spacing w:line="240" w:lineRule="auto"/>
            <w:ind w:right="-114" w:firstLine="0"/>
            <w:jc w:val="center"/>
            <w:rPr>
              <w:sz w:val="40"/>
              <w:szCs w:val="40"/>
              <w:lang w:val="uk-UA"/>
            </w:rPr>
          </w:pPr>
          <w:r>
            <w:rPr>
              <w:sz w:val="40"/>
              <w:lang w:val="uk-UA"/>
            </w:rPr>
            <w:t>6</w:t>
          </w:r>
          <w:r w:rsidR="004B4F5A">
            <w:rPr>
              <w:sz w:val="40"/>
            </w:rPr>
            <w:t>.</w:t>
          </w:r>
          <w:r w:rsidR="004B4F5A">
            <w:rPr>
              <w:sz w:val="40"/>
              <w:lang w:val="uk-UA"/>
            </w:rPr>
            <w:t>151</w:t>
          </w:r>
          <w:r w:rsidR="003006EF">
            <w:rPr>
              <w:sz w:val="40"/>
            </w:rPr>
            <w:t>.</w:t>
          </w:r>
          <w:r w:rsidR="003006EF">
            <w:rPr>
              <w:sz w:val="40"/>
              <w:lang w:val="uk-UA"/>
            </w:rPr>
            <w:t>3</w:t>
          </w:r>
          <w:r>
            <w:rPr>
              <w:sz w:val="40"/>
            </w:rPr>
            <w:t>341.</w:t>
          </w:r>
          <w:r w:rsidR="0073144E">
            <w:rPr>
              <w:sz w:val="40"/>
              <w:lang w:val="uk-UA"/>
            </w:rPr>
            <w:t>0</w:t>
          </w:r>
          <w:r w:rsidR="00F714B5">
            <w:rPr>
              <w:sz w:val="40"/>
              <w:lang w:val="uk-UA"/>
            </w:rPr>
            <w:t>4</w:t>
          </w:r>
          <w:r w:rsidR="009A13BB">
            <w:rPr>
              <w:sz w:val="40"/>
              <w:lang w:val="uk-UA"/>
            </w:rPr>
            <w:t>.07</w:t>
          </w:r>
        </w:p>
      </w:tc>
      <w:tc>
        <w:tcPr>
          <w:tcW w:w="876" w:type="dxa"/>
          <w:tcBorders>
            <w:top w:val="single" w:sz="8" w:space="0" w:color="auto"/>
            <w:left w:val="nil"/>
            <w:bottom w:val="single" w:sz="8" w:space="0" w:color="auto"/>
            <w:right w:val="single" w:sz="8" w:space="0" w:color="auto"/>
          </w:tcBorders>
          <w:vAlign w:val="center"/>
        </w:tcPr>
        <w:p w:rsidR="00C54BAC" w:rsidRDefault="00C54BAC" w:rsidP="00916569">
          <w:pPr>
            <w:pStyle w:val="a6"/>
            <w:spacing w:line="240" w:lineRule="auto"/>
            <w:ind w:right="-1474" w:hanging="108"/>
            <w:rPr>
              <w:sz w:val="16"/>
            </w:rPr>
          </w:pPr>
          <w:r>
            <w:rPr>
              <w:sz w:val="16"/>
            </w:rPr>
            <w:t xml:space="preserve">  Арк.</w:t>
          </w:r>
        </w:p>
      </w:tc>
    </w:tr>
    <w:tr w:rsidR="00C54BAC" w:rsidTr="00AA4B7B">
      <w:trPr>
        <w:cantSplit/>
        <w:trHeight w:val="315"/>
      </w:trPr>
      <w:tc>
        <w:tcPr>
          <w:tcW w:w="398"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57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131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855"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570" w:type="dxa"/>
          <w:tcBorders>
            <w:left w:val="single" w:sz="8" w:space="0" w:color="auto"/>
            <w:right w:val="single" w:sz="8" w:space="0" w:color="auto"/>
          </w:tcBorders>
        </w:tcPr>
        <w:p w:rsidR="00C54BAC" w:rsidRDefault="00C54BAC" w:rsidP="00916569">
          <w:pPr>
            <w:pStyle w:val="a6"/>
            <w:spacing w:line="240" w:lineRule="auto"/>
            <w:ind w:right="-1474" w:firstLine="0"/>
          </w:pPr>
        </w:p>
      </w:tc>
      <w:tc>
        <w:tcPr>
          <w:tcW w:w="6119" w:type="dxa"/>
          <w:vMerge/>
          <w:tcBorders>
            <w:left w:val="nil"/>
            <w:bottom w:val="single" w:sz="8" w:space="0" w:color="auto"/>
            <w:right w:val="nil"/>
          </w:tcBorders>
        </w:tcPr>
        <w:p w:rsidR="00C54BAC" w:rsidRDefault="00C54BAC" w:rsidP="00916569">
          <w:pPr>
            <w:pStyle w:val="a6"/>
            <w:spacing w:line="240" w:lineRule="auto"/>
            <w:ind w:right="-1474" w:firstLine="0"/>
          </w:pPr>
        </w:p>
      </w:tc>
      <w:tc>
        <w:tcPr>
          <w:tcW w:w="876" w:type="dxa"/>
          <w:vMerge w:val="restart"/>
          <w:tcBorders>
            <w:top w:val="single" w:sz="8" w:space="0" w:color="auto"/>
            <w:left w:val="single" w:sz="8" w:space="0" w:color="auto"/>
            <w:bottom w:val="single" w:sz="8" w:space="0" w:color="auto"/>
            <w:right w:val="single" w:sz="8" w:space="0" w:color="auto"/>
          </w:tcBorders>
          <w:vAlign w:val="center"/>
        </w:tcPr>
        <w:p w:rsidR="00C54BAC" w:rsidRPr="0028332D" w:rsidRDefault="00C54BAC" w:rsidP="00916569">
          <w:pPr>
            <w:pStyle w:val="a6"/>
            <w:spacing w:line="240" w:lineRule="auto"/>
            <w:ind w:right="-1474" w:firstLine="0"/>
            <w:jc w:val="left"/>
            <w:rPr>
              <w:szCs w:val="28"/>
              <w:lang w:val="uk-UA"/>
            </w:rPr>
          </w:pPr>
          <w:r>
            <w:rPr>
              <w:sz w:val="28"/>
              <w:szCs w:val="28"/>
              <w:lang w:val="uk-UA"/>
            </w:rPr>
            <w:t xml:space="preserve">    </w:t>
          </w:r>
          <w:r w:rsidR="000E1DF6" w:rsidRPr="0028332D">
            <w:rPr>
              <w:sz w:val="28"/>
              <w:szCs w:val="28"/>
              <w:lang w:val="uk-UA"/>
            </w:rPr>
            <w:fldChar w:fldCharType="begin"/>
          </w:r>
          <w:r w:rsidRPr="0028332D">
            <w:rPr>
              <w:sz w:val="28"/>
              <w:szCs w:val="28"/>
              <w:lang w:val="uk-UA"/>
            </w:rPr>
            <w:instrText xml:space="preserve"> PAGE   \* MERGEFORMAT </w:instrText>
          </w:r>
          <w:r w:rsidR="000E1DF6" w:rsidRPr="0028332D">
            <w:rPr>
              <w:sz w:val="28"/>
              <w:szCs w:val="28"/>
              <w:lang w:val="uk-UA"/>
            </w:rPr>
            <w:fldChar w:fldCharType="separate"/>
          </w:r>
          <w:r w:rsidR="00BA0A02" w:rsidRPr="00BA0A02">
            <w:rPr>
              <w:noProof/>
              <w:sz w:val="22"/>
              <w:szCs w:val="28"/>
              <w:lang w:val="uk-UA"/>
            </w:rPr>
            <w:t>8</w:t>
          </w:r>
          <w:r w:rsidR="000E1DF6" w:rsidRPr="0028332D">
            <w:rPr>
              <w:sz w:val="28"/>
              <w:szCs w:val="28"/>
              <w:lang w:val="uk-UA"/>
            </w:rPr>
            <w:fldChar w:fldCharType="end"/>
          </w:r>
        </w:p>
      </w:tc>
    </w:tr>
    <w:tr w:rsidR="00C54BAC" w:rsidTr="00AA4B7B">
      <w:trPr>
        <w:cantSplit/>
        <w:trHeight w:val="315"/>
      </w:trPr>
      <w:tc>
        <w:tcPr>
          <w:tcW w:w="398"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77"/>
            <w:jc w:val="left"/>
            <w:rPr>
              <w:sz w:val="16"/>
            </w:rPr>
          </w:pPr>
          <w:r>
            <w:rPr>
              <w:sz w:val="16"/>
              <w:lang w:val="uk-UA"/>
            </w:rPr>
            <w:t>З</w:t>
          </w:r>
          <w:r>
            <w:rPr>
              <w:sz w:val="16"/>
            </w:rPr>
            <w:t>м</w:t>
          </w:r>
        </w:p>
      </w:tc>
      <w:tc>
        <w:tcPr>
          <w:tcW w:w="57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80"/>
            <w:jc w:val="left"/>
            <w:rPr>
              <w:sz w:val="16"/>
            </w:rPr>
          </w:pPr>
          <w:r>
            <w:rPr>
              <w:sz w:val="16"/>
            </w:rPr>
            <w:t>Лист</w:t>
          </w:r>
        </w:p>
      </w:tc>
      <w:tc>
        <w:tcPr>
          <w:tcW w:w="131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firstLine="0"/>
            <w:jc w:val="left"/>
            <w:rPr>
              <w:sz w:val="16"/>
            </w:rPr>
          </w:pPr>
          <w:r>
            <w:rPr>
              <w:sz w:val="16"/>
            </w:rPr>
            <w:t>№ докум.</w:t>
          </w:r>
        </w:p>
      </w:tc>
      <w:tc>
        <w:tcPr>
          <w:tcW w:w="855"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44"/>
            <w:jc w:val="left"/>
            <w:rPr>
              <w:sz w:val="16"/>
              <w:lang w:val="uk-UA"/>
            </w:rPr>
          </w:pPr>
          <w:r>
            <w:rPr>
              <w:sz w:val="16"/>
            </w:rPr>
            <w:t>П</w:t>
          </w:r>
          <w:r>
            <w:rPr>
              <w:sz w:val="16"/>
              <w:lang w:val="uk-UA"/>
            </w:rPr>
            <w:t>і</w:t>
          </w:r>
          <w:r>
            <w:rPr>
              <w:sz w:val="16"/>
            </w:rPr>
            <w:t>дпис</w:t>
          </w:r>
        </w:p>
      </w:tc>
      <w:tc>
        <w:tcPr>
          <w:tcW w:w="570" w:type="dxa"/>
          <w:tcBorders>
            <w:top w:val="nil"/>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hanging="59"/>
            <w:jc w:val="left"/>
            <w:rPr>
              <w:sz w:val="16"/>
            </w:rPr>
          </w:pPr>
          <w:r>
            <w:rPr>
              <w:sz w:val="16"/>
            </w:rPr>
            <w:t>Дата</w:t>
          </w:r>
        </w:p>
      </w:tc>
      <w:tc>
        <w:tcPr>
          <w:tcW w:w="6119" w:type="dxa"/>
          <w:vMerge/>
          <w:tcBorders>
            <w:left w:val="nil"/>
            <w:bottom w:val="single" w:sz="8" w:space="0" w:color="auto"/>
            <w:right w:val="nil"/>
          </w:tcBorders>
          <w:vAlign w:val="center"/>
        </w:tcPr>
        <w:p w:rsidR="00C54BAC" w:rsidRDefault="00C54BAC" w:rsidP="00916569">
          <w:pPr>
            <w:pStyle w:val="a6"/>
            <w:spacing w:line="240" w:lineRule="auto"/>
            <w:ind w:right="-1474" w:firstLine="0"/>
            <w:jc w:val="left"/>
          </w:pPr>
        </w:p>
      </w:tc>
      <w:tc>
        <w:tcPr>
          <w:tcW w:w="876" w:type="dxa"/>
          <w:vMerge/>
          <w:tcBorders>
            <w:top w:val="single" w:sz="8" w:space="0" w:color="auto"/>
            <w:left w:val="single" w:sz="8" w:space="0" w:color="auto"/>
            <w:bottom w:val="single" w:sz="8" w:space="0" w:color="auto"/>
            <w:right w:val="single" w:sz="8" w:space="0" w:color="auto"/>
          </w:tcBorders>
          <w:vAlign w:val="center"/>
        </w:tcPr>
        <w:p w:rsidR="00C54BAC" w:rsidRDefault="00C54BAC" w:rsidP="00916569">
          <w:pPr>
            <w:pStyle w:val="a6"/>
            <w:spacing w:line="240" w:lineRule="auto"/>
            <w:ind w:right="-1474" w:firstLine="0"/>
            <w:jc w:val="left"/>
          </w:pPr>
        </w:p>
      </w:tc>
    </w:tr>
  </w:tbl>
  <w:p w:rsidR="00C54BAC" w:rsidRDefault="00C54BAC">
    <w:pPr>
      <w:pStyle w:val="a6"/>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19A" w:rsidRDefault="00E8519A">
      <w:r>
        <w:separator/>
      </w:r>
    </w:p>
  </w:footnote>
  <w:footnote w:type="continuationSeparator" w:id="0">
    <w:p w:rsidR="00E8519A" w:rsidRDefault="00E8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BAC" w:rsidRDefault="00C54BA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26E7E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943A3"/>
    <w:multiLevelType w:val="hybridMultilevel"/>
    <w:tmpl w:val="B776C32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3BC028C"/>
    <w:multiLevelType w:val="hybridMultilevel"/>
    <w:tmpl w:val="FBEA0C12"/>
    <w:lvl w:ilvl="0" w:tplc="AA3A2370">
      <w:start w:val="1"/>
      <w:numFmt w:val="decimal"/>
      <w:lvlText w:val="%1."/>
      <w:lvlJc w:val="left"/>
      <w:pPr>
        <w:ind w:left="360" w:hanging="360"/>
      </w:pPr>
      <w:rPr>
        <w:rFonts w:cs="Times New Roman"/>
        <w:sz w:val="28"/>
      </w:rPr>
    </w:lvl>
    <w:lvl w:ilvl="1" w:tplc="04220019" w:tentative="1">
      <w:start w:val="1"/>
      <w:numFmt w:val="lowerLetter"/>
      <w:lvlText w:val="%2."/>
      <w:lvlJc w:val="left"/>
      <w:pPr>
        <w:ind w:left="2160" w:hanging="360"/>
      </w:pPr>
      <w:rPr>
        <w:rFonts w:cs="Times New Roman"/>
      </w:rPr>
    </w:lvl>
    <w:lvl w:ilvl="2" w:tplc="0422001B" w:tentative="1">
      <w:start w:val="1"/>
      <w:numFmt w:val="lowerRoman"/>
      <w:lvlText w:val="%3."/>
      <w:lvlJc w:val="right"/>
      <w:pPr>
        <w:ind w:left="2880" w:hanging="180"/>
      </w:pPr>
      <w:rPr>
        <w:rFonts w:cs="Times New Roman"/>
      </w:rPr>
    </w:lvl>
    <w:lvl w:ilvl="3" w:tplc="0422000F" w:tentative="1">
      <w:start w:val="1"/>
      <w:numFmt w:val="decimal"/>
      <w:lvlText w:val="%4."/>
      <w:lvlJc w:val="left"/>
      <w:pPr>
        <w:ind w:left="3600" w:hanging="360"/>
      </w:pPr>
      <w:rPr>
        <w:rFonts w:cs="Times New Roman"/>
      </w:rPr>
    </w:lvl>
    <w:lvl w:ilvl="4" w:tplc="04220019" w:tentative="1">
      <w:start w:val="1"/>
      <w:numFmt w:val="lowerLetter"/>
      <w:lvlText w:val="%5."/>
      <w:lvlJc w:val="left"/>
      <w:pPr>
        <w:ind w:left="4320" w:hanging="360"/>
      </w:pPr>
      <w:rPr>
        <w:rFonts w:cs="Times New Roman"/>
      </w:rPr>
    </w:lvl>
    <w:lvl w:ilvl="5" w:tplc="0422001B" w:tentative="1">
      <w:start w:val="1"/>
      <w:numFmt w:val="lowerRoman"/>
      <w:lvlText w:val="%6."/>
      <w:lvlJc w:val="right"/>
      <w:pPr>
        <w:ind w:left="5040" w:hanging="180"/>
      </w:pPr>
      <w:rPr>
        <w:rFonts w:cs="Times New Roman"/>
      </w:rPr>
    </w:lvl>
    <w:lvl w:ilvl="6" w:tplc="0422000F" w:tentative="1">
      <w:start w:val="1"/>
      <w:numFmt w:val="decimal"/>
      <w:lvlText w:val="%7."/>
      <w:lvlJc w:val="left"/>
      <w:pPr>
        <w:ind w:left="5760" w:hanging="360"/>
      </w:pPr>
      <w:rPr>
        <w:rFonts w:cs="Times New Roman"/>
      </w:rPr>
    </w:lvl>
    <w:lvl w:ilvl="7" w:tplc="04220019" w:tentative="1">
      <w:start w:val="1"/>
      <w:numFmt w:val="lowerLetter"/>
      <w:lvlText w:val="%8."/>
      <w:lvlJc w:val="left"/>
      <w:pPr>
        <w:ind w:left="6480" w:hanging="360"/>
      </w:pPr>
      <w:rPr>
        <w:rFonts w:cs="Times New Roman"/>
      </w:rPr>
    </w:lvl>
    <w:lvl w:ilvl="8" w:tplc="0422001B" w:tentative="1">
      <w:start w:val="1"/>
      <w:numFmt w:val="lowerRoman"/>
      <w:lvlText w:val="%9."/>
      <w:lvlJc w:val="right"/>
      <w:pPr>
        <w:ind w:left="7200" w:hanging="180"/>
      </w:pPr>
      <w:rPr>
        <w:rFonts w:cs="Times New Roman"/>
      </w:rPr>
    </w:lvl>
  </w:abstractNum>
  <w:abstractNum w:abstractNumId="3" w15:restartNumberingAfterBreak="0">
    <w:nsid w:val="082657C3"/>
    <w:multiLevelType w:val="hybridMultilevel"/>
    <w:tmpl w:val="7EEC8162"/>
    <w:lvl w:ilvl="0" w:tplc="30CC7380">
      <w:start w:val="9"/>
      <w:numFmt w:val="decimal"/>
      <w:pStyle w:val="a"/>
      <w:lvlText w:val="Вариант %1."/>
      <w:lvlJc w:val="left"/>
      <w:pPr>
        <w:tabs>
          <w:tab w:val="num" w:pos="1650"/>
        </w:tabs>
        <w:ind w:left="210"/>
      </w:pPr>
      <w:rPr>
        <w:rFonts w:ascii="Times New Roman" w:hAnsi="Times New Roman" w:cs="Times New Roman" w:hint="default"/>
        <w:b/>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8FF2A9F"/>
    <w:multiLevelType w:val="multilevel"/>
    <w:tmpl w:val="8C1C8A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A9722A"/>
    <w:multiLevelType w:val="hybridMultilevel"/>
    <w:tmpl w:val="FBA0F44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15:restartNumberingAfterBreak="0">
    <w:nsid w:val="329C3932"/>
    <w:multiLevelType w:val="hybridMultilevel"/>
    <w:tmpl w:val="063213E6"/>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15:restartNumberingAfterBreak="0">
    <w:nsid w:val="38D21B8B"/>
    <w:multiLevelType w:val="hybridMultilevel"/>
    <w:tmpl w:val="CF72BF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18024E"/>
    <w:multiLevelType w:val="singleLevel"/>
    <w:tmpl w:val="FA16E35A"/>
    <w:lvl w:ilvl="0">
      <w:start w:val="1"/>
      <w:numFmt w:val="decimal"/>
      <w:pStyle w:val="2"/>
      <w:lvlText w:val="%1."/>
      <w:lvlJc w:val="left"/>
      <w:pPr>
        <w:tabs>
          <w:tab w:val="num" w:pos="360"/>
        </w:tabs>
        <w:ind w:left="360" w:hanging="360"/>
      </w:pPr>
      <w:rPr>
        <w:rFonts w:cs="Times New Roman"/>
      </w:rPr>
    </w:lvl>
  </w:abstractNum>
  <w:abstractNum w:abstractNumId="9" w15:restartNumberingAfterBreak="0">
    <w:nsid w:val="4FB17253"/>
    <w:multiLevelType w:val="hybridMultilevel"/>
    <w:tmpl w:val="431043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16B3230"/>
    <w:multiLevelType w:val="hybridMultilevel"/>
    <w:tmpl w:val="4D68E1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E6E0F3B"/>
    <w:multiLevelType w:val="hybridMultilevel"/>
    <w:tmpl w:val="E39C630C"/>
    <w:lvl w:ilvl="0" w:tplc="400A104E">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5"/>
  </w:num>
  <w:num w:numId="5">
    <w:abstractNumId w:val="6"/>
  </w:num>
  <w:num w:numId="6">
    <w:abstractNumId w:val="0"/>
  </w:num>
  <w:num w:numId="7">
    <w:abstractNumId w:val="10"/>
  </w:num>
  <w:num w:numId="8">
    <w:abstractNumId w:val="11"/>
  </w:num>
  <w:num w:numId="9">
    <w:abstractNumId w:val="9"/>
  </w:num>
  <w:num w:numId="10">
    <w:abstractNumId w:val="7"/>
  </w:num>
  <w:num w:numId="11">
    <w:abstractNumId w:val="4"/>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A0047"/>
    <w:rsid w:val="00001B8C"/>
    <w:rsid w:val="00002055"/>
    <w:rsid w:val="00006C02"/>
    <w:rsid w:val="00006D90"/>
    <w:rsid w:val="00013342"/>
    <w:rsid w:val="0001360B"/>
    <w:rsid w:val="0002072A"/>
    <w:rsid w:val="000249C8"/>
    <w:rsid w:val="00044CD2"/>
    <w:rsid w:val="000543FF"/>
    <w:rsid w:val="000566F1"/>
    <w:rsid w:val="00070CAF"/>
    <w:rsid w:val="00074238"/>
    <w:rsid w:val="0008246F"/>
    <w:rsid w:val="00082617"/>
    <w:rsid w:val="00082ABC"/>
    <w:rsid w:val="00083D60"/>
    <w:rsid w:val="000852DC"/>
    <w:rsid w:val="000869AF"/>
    <w:rsid w:val="000929BD"/>
    <w:rsid w:val="00093B1D"/>
    <w:rsid w:val="00095038"/>
    <w:rsid w:val="00095306"/>
    <w:rsid w:val="00096F42"/>
    <w:rsid w:val="000A2D6B"/>
    <w:rsid w:val="000A3FE4"/>
    <w:rsid w:val="000A40B2"/>
    <w:rsid w:val="000A535F"/>
    <w:rsid w:val="000A758F"/>
    <w:rsid w:val="000A772B"/>
    <w:rsid w:val="000B2716"/>
    <w:rsid w:val="000B27E6"/>
    <w:rsid w:val="000B3D69"/>
    <w:rsid w:val="000B5251"/>
    <w:rsid w:val="000B6144"/>
    <w:rsid w:val="000B629E"/>
    <w:rsid w:val="000B788B"/>
    <w:rsid w:val="000C54B8"/>
    <w:rsid w:val="000C6CDE"/>
    <w:rsid w:val="000D17F9"/>
    <w:rsid w:val="000D5286"/>
    <w:rsid w:val="000E16B9"/>
    <w:rsid w:val="000E1DF6"/>
    <w:rsid w:val="000E4E76"/>
    <w:rsid w:val="000E7233"/>
    <w:rsid w:val="000F2F41"/>
    <w:rsid w:val="000F42E6"/>
    <w:rsid w:val="000F6C6D"/>
    <w:rsid w:val="000F7C85"/>
    <w:rsid w:val="00103040"/>
    <w:rsid w:val="0010616C"/>
    <w:rsid w:val="0010658E"/>
    <w:rsid w:val="0011191D"/>
    <w:rsid w:val="001122EB"/>
    <w:rsid w:val="00116514"/>
    <w:rsid w:val="0012051B"/>
    <w:rsid w:val="001206BD"/>
    <w:rsid w:val="001229E8"/>
    <w:rsid w:val="001241B1"/>
    <w:rsid w:val="001276FF"/>
    <w:rsid w:val="00130E84"/>
    <w:rsid w:val="00135D35"/>
    <w:rsid w:val="00135E2D"/>
    <w:rsid w:val="0013611E"/>
    <w:rsid w:val="0014148D"/>
    <w:rsid w:val="00141DAA"/>
    <w:rsid w:val="00145F1E"/>
    <w:rsid w:val="00146019"/>
    <w:rsid w:val="00146E70"/>
    <w:rsid w:val="00150E4A"/>
    <w:rsid w:val="00165B17"/>
    <w:rsid w:val="00166310"/>
    <w:rsid w:val="001708F0"/>
    <w:rsid w:val="0017181D"/>
    <w:rsid w:val="0017558A"/>
    <w:rsid w:val="001861A6"/>
    <w:rsid w:val="00187DCE"/>
    <w:rsid w:val="0019000A"/>
    <w:rsid w:val="00190D80"/>
    <w:rsid w:val="00192B54"/>
    <w:rsid w:val="001A13A8"/>
    <w:rsid w:val="001A380E"/>
    <w:rsid w:val="001A6603"/>
    <w:rsid w:val="001C0BB0"/>
    <w:rsid w:val="001C20A5"/>
    <w:rsid w:val="001C3940"/>
    <w:rsid w:val="001E21DB"/>
    <w:rsid w:val="001F2370"/>
    <w:rsid w:val="00207465"/>
    <w:rsid w:val="00212411"/>
    <w:rsid w:val="00215A06"/>
    <w:rsid w:val="00220379"/>
    <w:rsid w:val="002217C8"/>
    <w:rsid w:val="00224050"/>
    <w:rsid w:val="00236CFC"/>
    <w:rsid w:val="002412B9"/>
    <w:rsid w:val="00241BF6"/>
    <w:rsid w:val="00242472"/>
    <w:rsid w:val="00244DA5"/>
    <w:rsid w:val="002463C2"/>
    <w:rsid w:val="00246918"/>
    <w:rsid w:val="0024722F"/>
    <w:rsid w:val="00251AEA"/>
    <w:rsid w:val="002547CE"/>
    <w:rsid w:val="00256495"/>
    <w:rsid w:val="00257F31"/>
    <w:rsid w:val="00262893"/>
    <w:rsid w:val="00263C00"/>
    <w:rsid w:val="002647E9"/>
    <w:rsid w:val="00264D3F"/>
    <w:rsid w:val="00264FCC"/>
    <w:rsid w:val="00265F30"/>
    <w:rsid w:val="00270C2C"/>
    <w:rsid w:val="00275E93"/>
    <w:rsid w:val="0027685F"/>
    <w:rsid w:val="00276A2F"/>
    <w:rsid w:val="00276CAE"/>
    <w:rsid w:val="0028332D"/>
    <w:rsid w:val="00283751"/>
    <w:rsid w:val="002878E3"/>
    <w:rsid w:val="002906CB"/>
    <w:rsid w:val="0029491D"/>
    <w:rsid w:val="00294EAA"/>
    <w:rsid w:val="002A0099"/>
    <w:rsid w:val="002A05DB"/>
    <w:rsid w:val="002B17E1"/>
    <w:rsid w:val="002B3699"/>
    <w:rsid w:val="002B7E0B"/>
    <w:rsid w:val="002C0C34"/>
    <w:rsid w:val="002C0EA8"/>
    <w:rsid w:val="002C6DF2"/>
    <w:rsid w:val="002C766A"/>
    <w:rsid w:val="002D11CA"/>
    <w:rsid w:val="002D1DF3"/>
    <w:rsid w:val="002D6C8A"/>
    <w:rsid w:val="002D721B"/>
    <w:rsid w:val="002E47F2"/>
    <w:rsid w:val="002E6935"/>
    <w:rsid w:val="002F0191"/>
    <w:rsid w:val="002F2C3B"/>
    <w:rsid w:val="002F3E73"/>
    <w:rsid w:val="002F64B4"/>
    <w:rsid w:val="002F7011"/>
    <w:rsid w:val="002F7562"/>
    <w:rsid w:val="003006EF"/>
    <w:rsid w:val="00300B88"/>
    <w:rsid w:val="00300DD7"/>
    <w:rsid w:val="00303741"/>
    <w:rsid w:val="00304084"/>
    <w:rsid w:val="00305903"/>
    <w:rsid w:val="00306899"/>
    <w:rsid w:val="0031326C"/>
    <w:rsid w:val="00317655"/>
    <w:rsid w:val="003232D3"/>
    <w:rsid w:val="00323A83"/>
    <w:rsid w:val="003261B3"/>
    <w:rsid w:val="00327575"/>
    <w:rsid w:val="00334072"/>
    <w:rsid w:val="00335FC3"/>
    <w:rsid w:val="0034544F"/>
    <w:rsid w:val="003458A3"/>
    <w:rsid w:val="003475FA"/>
    <w:rsid w:val="00354D85"/>
    <w:rsid w:val="00356AE6"/>
    <w:rsid w:val="00363403"/>
    <w:rsid w:val="00363883"/>
    <w:rsid w:val="003722E7"/>
    <w:rsid w:val="003744FC"/>
    <w:rsid w:val="00374C88"/>
    <w:rsid w:val="0038020F"/>
    <w:rsid w:val="003803FC"/>
    <w:rsid w:val="00381D7E"/>
    <w:rsid w:val="003824F7"/>
    <w:rsid w:val="00387B75"/>
    <w:rsid w:val="00394BB9"/>
    <w:rsid w:val="0039589C"/>
    <w:rsid w:val="00397BD6"/>
    <w:rsid w:val="003A0047"/>
    <w:rsid w:val="003A055B"/>
    <w:rsid w:val="003A1571"/>
    <w:rsid w:val="003A2F2A"/>
    <w:rsid w:val="003B2DD2"/>
    <w:rsid w:val="003B392E"/>
    <w:rsid w:val="003C28EC"/>
    <w:rsid w:val="003C2BDB"/>
    <w:rsid w:val="003C414E"/>
    <w:rsid w:val="003C613D"/>
    <w:rsid w:val="003D18F0"/>
    <w:rsid w:val="003D4FBE"/>
    <w:rsid w:val="003D6475"/>
    <w:rsid w:val="003E0250"/>
    <w:rsid w:val="003E114F"/>
    <w:rsid w:val="003F1451"/>
    <w:rsid w:val="003F342F"/>
    <w:rsid w:val="003F46EA"/>
    <w:rsid w:val="00400F7D"/>
    <w:rsid w:val="004042F1"/>
    <w:rsid w:val="00405280"/>
    <w:rsid w:val="0040733C"/>
    <w:rsid w:val="00414567"/>
    <w:rsid w:val="0041752F"/>
    <w:rsid w:val="0041766A"/>
    <w:rsid w:val="00417FA0"/>
    <w:rsid w:val="0042411B"/>
    <w:rsid w:val="0042603C"/>
    <w:rsid w:val="0043297C"/>
    <w:rsid w:val="004333E0"/>
    <w:rsid w:val="00447229"/>
    <w:rsid w:val="00447E32"/>
    <w:rsid w:val="004532A1"/>
    <w:rsid w:val="004542ED"/>
    <w:rsid w:val="004546A9"/>
    <w:rsid w:val="0045601D"/>
    <w:rsid w:val="00456490"/>
    <w:rsid w:val="00456CD1"/>
    <w:rsid w:val="00460D46"/>
    <w:rsid w:val="004622E3"/>
    <w:rsid w:val="00466235"/>
    <w:rsid w:val="00473790"/>
    <w:rsid w:val="00473E66"/>
    <w:rsid w:val="00475762"/>
    <w:rsid w:val="00476301"/>
    <w:rsid w:val="00482E00"/>
    <w:rsid w:val="004974D3"/>
    <w:rsid w:val="004A313C"/>
    <w:rsid w:val="004B3624"/>
    <w:rsid w:val="004B4F5A"/>
    <w:rsid w:val="004B5169"/>
    <w:rsid w:val="004B7C8B"/>
    <w:rsid w:val="004C60DE"/>
    <w:rsid w:val="004D22EC"/>
    <w:rsid w:val="004D3B71"/>
    <w:rsid w:val="004D5958"/>
    <w:rsid w:val="004D67F5"/>
    <w:rsid w:val="004D7236"/>
    <w:rsid w:val="004E6EE5"/>
    <w:rsid w:val="004F1048"/>
    <w:rsid w:val="00503EAC"/>
    <w:rsid w:val="00506048"/>
    <w:rsid w:val="005072BD"/>
    <w:rsid w:val="00510C29"/>
    <w:rsid w:val="00516C54"/>
    <w:rsid w:val="0052670D"/>
    <w:rsid w:val="00527848"/>
    <w:rsid w:val="0053023F"/>
    <w:rsid w:val="005332E9"/>
    <w:rsid w:val="005344E3"/>
    <w:rsid w:val="00534634"/>
    <w:rsid w:val="005417E9"/>
    <w:rsid w:val="00546856"/>
    <w:rsid w:val="00546B79"/>
    <w:rsid w:val="00547982"/>
    <w:rsid w:val="005579FF"/>
    <w:rsid w:val="00560B43"/>
    <w:rsid w:val="00566014"/>
    <w:rsid w:val="00571773"/>
    <w:rsid w:val="005724C4"/>
    <w:rsid w:val="005750DA"/>
    <w:rsid w:val="00575E6F"/>
    <w:rsid w:val="00577CD0"/>
    <w:rsid w:val="005827E5"/>
    <w:rsid w:val="00582A23"/>
    <w:rsid w:val="005849BE"/>
    <w:rsid w:val="005908F5"/>
    <w:rsid w:val="00590C67"/>
    <w:rsid w:val="005949A0"/>
    <w:rsid w:val="005955C7"/>
    <w:rsid w:val="00595A36"/>
    <w:rsid w:val="00597FF6"/>
    <w:rsid w:val="005A2C9A"/>
    <w:rsid w:val="005B3E4F"/>
    <w:rsid w:val="005C344A"/>
    <w:rsid w:val="005C3985"/>
    <w:rsid w:val="005C645C"/>
    <w:rsid w:val="005D115A"/>
    <w:rsid w:val="005D2842"/>
    <w:rsid w:val="005E3FE0"/>
    <w:rsid w:val="005E4B92"/>
    <w:rsid w:val="005E504C"/>
    <w:rsid w:val="00602FEF"/>
    <w:rsid w:val="00607F55"/>
    <w:rsid w:val="006164A6"/>
    <w:rsid w:val="0062079A"/>
    <w:rsid w:val="00621135"/>
    <w:rsid w:val="006238FC"/>
    <w:rsid w:val="0063253E"/>
    <w:rsid w:val="00636689"/>
    <w:rsid w:val="006369B0"/>
    <w:rsid w:val="0064177A"/>
    <w:rsid w:val="00643546"/>
    <w:rsid w:val="00652E7F"/>
    <w:rsid w:val="00654B09"/>
    <w:rsid w:val="006557FC"/>
    <w:rsid w:val="00660F79"/>
    <w:rsid w:val="006625E4"/>
    <w:rsid w:val="00665B84"/>
    <w:rsid w:val="006703DF"/>
    <w:rsid w:val="00672029"/>
    <w:rsid w:val="00681B52"/>
    <w:rsid w:val="0068217E"/>
    <w:rsid w:val="00684B1D"/>
    <w:rsid w:val="0069292A"/>
    <w:rsid w:val="0069293C"/>
    <w:rsid w:val="00692BCB"/>
    <w:rsid w:val="0069617B"/>
    <w:rsid w:val="00696A38"/>
    <w:rsid w:val="006A08FB"/>
    <w:rsid w:val="006A1E76"/>
    <w:rsid w:val="006B3263"/>
    <w:rsid w:val="006B3737"/>
    <w:rsid w:val="006C2B33"/>
    <w:rsid w:val="006C5421"/>
    <w:rsid w:val="006D0859"/>
    <w:rsid w:val="006D1DA2"/>
    <w:rsid w:val="006D4050"/>
    <w:rsid w:val="006D4E42"/>
    <w:rsid w:val="006D555A"/>
    <w:rsid w:val="006E27AA"/>
    <w:rsid w:val="006E6FDA"/>
    <w:rsid w:val="006F19B6"/>
    <w:rsid w:val="006F596F"/>
    <w:rsid w:val="00702731"/>
    <w:rsid w:val="00703AAF"/>
    <w:rsid w:val="00704B2F"/>
    <w:rsid w:val="00704F0D"/>
    <w:rsid w:val="00705159"/>
    <w:rsid w:val="00707193"/>
    <w:rsid w:val="007110F1"/>
    <w:rsid w:val="007134B0"/>
    <w:rsid w:val="00724186"/>
    <w:rsid w:val="00725BD7"/>
    <w:rsid w:val="00727794"/>
    <w:rsid w:val="0073000E"/>
    <w:rsid w:val="0073144E"/>
    <w:rsid w:val="00731DAD"/>
    <w:rsid w:val="007327B2"/>
    <w:rsid w:val="00735F81"/>
    <w:rsid w:val="00740E3E"/>
    <w:rsid w:val="00743F89"/>
    <w:rsid w:val="0075247E"/>
    <w:rsid w:val="00752649"/>
    <w:rsid w:val="00754BFA"/>
    <w:rsid w:val="00761D47"/>
    <w:rsid w:val="00763575"/>
    <w:rsid w:val="00763A1D"/>
    <w:rsid w:val="0076597A"/>
    <w:rsid w:val="00766122"/>
    <w:rsid w:val="00767282"/>
    <w:rsid w:val="00770ED9"/>
    <w:rsid w:val="00771908"/>
    <w:rsid w:val="00773E7A"/>
    <w:rsid w:val="00774403"/>
    <w:rsid w:val="007774F9"/>
    <w:rsid w:val="00783BF6"/>
    <w:rsid w:val="007938BD"/>
    <w:rsid w:val="00795744"/>
    <w:rsid w:val="00796994"/>
    <w:rsid w:val="00796FCB"/>
    <w:rsid w:val="007A06F7"/>
    <w:rsid w:val="007A18F0"/>
    <w:rsid w:val="007B08BC"/>
    <w:rsid w:val="007B144D"/>
    <w:rsid w:val="007B4931"/>
    <w:rsid w:val="007C635C"/>
    <w:rsid w:val="007D280D"/>
    <w:rsid w:val="007D50C4"/>
    <w:rsid w:val="007D63E5"/>
    <w:rsid w:val="007F2809"/>
    <w:rsid w:val="007F35FC"/>
    <w:rsid w:val="007F6C09"/>
    <w:rsid w:val="007F7302"/>
    <w:rsid w:val="00801C87"/>
    <w:rsid w:val="0080237D"/>
    <w:rsid w:val="00811202"/>
    <w:rsid w:val="00812665"/>
    <w:rsid w:val="00815F49"/>
    <w:rsid w:val="00816B10"/>
    <w:rsid w:val="008226A1"/>
    <w:rsid w:val="00823267"/>
    <w:rsid w:val="0082748D"/>
    <w:rsid w:val="008310CD"/>
    <w:rsid w:val="00833893"/>
    <w:rsid w:val="00836C76"/>
    <w:rsid w:val="00843E0A"/>
    <w:rsid w:val="00846457"/>
    <w:rsid w:val="00846732"/>
    <w:rsid w:val="00847682"/>
    <w:rsid w:val="00850A58"/>
    <w:rsid w:val="00851272"/>
    <w:rsid w:val="00852172"/>
    <w:rsid w:val="00855FCD"/>
    <w:rsid w:val="0086671C"/>
    <w:rsid w:val="00877610"/>
    <w:rsid w:val="00882AF9"/>
    <w:rsid w:val="008904C5"/>
    <w:rsid w:val="00893987"/>
    <w:rsid w:val="008A2DE9"/>
    <w:rsid w:val="008A3496"/>
    <w:rsid w:val="008B45EF"/>
    <w:rsid w:val="008C12BA"/>
    <w:rsid w:val="008C2725"/>
    <w:rsid w:val="008C2ED4"/>
    <w:rsid w:val="008C4053"/>
    <w:rsid w:val="008C4BFA"/>
    <w:rsid w:val="008C7756"/>
    <w:rsid w:val="008E2544"/>
    <w:rsid w:val="008E3CB0"/>
    <w:rsid w:val="008E4705"/>
    <w:rsid w:val="008F6443"/>
    <w:rsid w:val="00904255"/>
    <w:rsid w:val="00905D8F"/>
    <w:rsid w:val="0090667F"/>
    <w:rsid w:val="009077C4"/>
    <w:rsid w:val="00910835"/>
    <w:rsid w:val="00911702"/>
    <w:rsid w:val="009117DB"/>
    <w:rsid w:val="00913672"/>
    <w:rsid w:val="0091600A"/>
    <w:rsid w:val="00916569"/>
    <w:rsid w:val="00916798"/>
    <w:rsid w:val="009218A3"/>
    <w:rsid w:val="009238E1"/>
    <w:rsid w:val="0093241D"/>
    <w:rsid w:val="009368C9"/>
    <w:rsid w:val="00940825"/>
    <w:rsid w:val="00942410"/>
    <w:rsid w:val="009425F0"/>
    <w:rsid w:val="009515F1"/>
    <w:rsid w:val="009519DC"/>
    <w:rsid w:val="00953344"/>
    <w:rsid w:val="00954E56"/>
    <w:rsid w:val="00965BD6"/>
    <w:rsid w:val="00981BE8"/>
    <w:rsid w:val="0098669D"/>
    <w:rsid w:val="00990BD7"/>
    <w:rsid w:val="00992C1B"/>
    <w:rsid w:val="00992F6D"/>
    <w:rsid w:val="009A13BB"/>
    <w:rsid w:val="009A5EFA"/>
    <w:rsid w:val="009B1411"/>
    <w:rsid w:val="009B1C79"/>
    <w:rsid w:val="009B7F20"/>
    <w:rsid w:val="009C3F76"/>
    <w:rsid w:val="009D2832"/>
    <w:rsid w:val="009D7994"/>
    <w:rsid w:val="009E19CB"/>
    <w:rsid w:val="009E2011"/>
    <w:rsid w:val="009E3A2D"/>
    <w:rsid w:val="009E66C2"/>
    <w:rsid w:val="009F1FF0"/>
    <w:rsid w:val="009F5146"/>
    <w:rsid w:val="00A0045E"/>
    <w:rsid w:val="00A03D10"/>
    <w:rsid w:val="00A042CC"/>
    <w:rsid w:val="00A05304"/>
    <w:rsid w:val="00A070E2"/>
    <w:rsid w:val="00A079A2"/>
    <w:rsid w:val="00A07DE5"/>
    <w:rsid w:val="00A12184"/>
    <w:rsid w:val="00A122FC"/>
    <w:rsid w:val="00A13670"/>
    <w:rsid w:val="00A16AD2"/>
    <w:rsid w:val="00A223C7"/>
    <w:rsid w:val="00A226F0"/>
    <w:rsid w:val="00A22BDD"/>
    <w:rsid w:val="00A24EE0"/>
    <w:rsid w:val="00A24F6D"/>
    <w:rsid w:val="00A340DD"/>
    <w:rsid w:val="00A43B2D"/>
    <w:rsid w:val="00A47030"/>
    <w:rsid w:val="00A473CD"/>
    <w:rsid w:val="00A47C9E"/>
    <w:rsid w:val="00A47D51"/>
    <w:rsid w:val="00A55488"/>
    <w:rsid w:val="00A562EB"/>
    <w:rsid w:val="00A62652"/>
    <w:rsid w:val="00A6712D"/>
    <w:rsid w:val="00A672DF"/>
    <w:rsid w:val="00A7052D"/>
    <w:rsid w:val="00A70FAC"/>
    <w:rsid w:val="00A730E3"/>
    <w:rsid w:val="00A731A8"/>
    <w:rsid w:val="00A831C9"/>
    <w:rsid w:val="00A8324C"/>
    <w:rsid w:val="00A84C8B"/>
    <w:rsid w:val="00A856E6"/>
    <w:rsid w:val="00A86057"/>
    <w:rsid w:val="00A87A87"/>
    <w:rsid w:val="00A904BF"/>
    <w:rsid w:val="00A91289"/>
    <w:rsid w:val="00A94470"/>
    <w:rsid w:val="00A95475"/>
    <w:rsid w:val="00A9559F"/>
    <w:rsid w:val="00A95616"/>
    <w:rsid w:val="00A978CE"/>
    <w:rsid w:val="00A97DD4"/>
    <w:rsid w:val="00AA0D72"/>
    <w:rsid w:val="00AA4B7B"/>
    <w:rsid w:val="00AA5F37"/>
    <w:rsid w:val="00AB00FB"/>
    <w:rsid w:val="00AB157E"/>
    <w:rsid w:val="00AB1D2E"/>
    <w:rsid w:val="00AB33BC"/>
    <w:rsid w:val="00AB460A"/>
    <w:rsid w:val="00AC1072"/>
    <w:rsid w:val="00AC5720"/>
    <w:rsid w:val="00AD0169"/>
    <w:rsid w:val="00AD3D6B"/>
    <w:rsid w:val="00AD4032"/>
    <w:rsid w:val="00AD5988"/>
    <w:rsid w:val="00AD6C31"/>
    <w:rsid w:val="00AE20C6"/>
    <w:rsid w:val="00AF28D6"/>
    <w:rsid w:val="00AF6AE0"/>
    <w:rsid w:val="00B01E0F"/>
    <w:rsid w:val="00B02E3D"/>
    <w:rsid w:val="00B03A48"/>
    <w:rsid w:val="00B072D4"/>
    <w:rsid w:val="00B116D3"/>
    <w:rsid w:val="00B1344D"/>
    <w:rsid w:val="00B13B10"/>
    <w:rsid w:val="00B13E71"/>
    <w:rsid w:val="00B207FE"/>
    <w:rsid w:val="00B218DD"/>
    <w:rsid w:val="00B30EDB"/>
    <w:rsid w:val="00B32079"/>
    <w:rsid w:val="00B325A1"/>
    <w:rsid w:val="00B32DE8"/>
    <w:rsid w:val="00B33FC9"/>
    <w:rsid w:val="00B3692C"/>
    <w:rsid w:val="00B43805"/>
    <w:rsid w:val="00B44B8D"/>
    <w:rsid w:val="00B47294"/>
    <w:rsid w:val="00B546B4"/>
    <w:rsid w:val="00B57BA7"/>
    <w:rsid w:val="00B658D4"/>
    <w:rsid w:val="00B65BB3"/>
    <w:rsid w:val="00B7121B"/>
    <w:rsid w:val="00B84A68"/>
    <w:rsid w:val="00B85DC8"/>
    <w:rsid w:val="00B85EBD"/>
    <w:rsid w:val="00B8632C"/>
    <w:rsid w:val="00B87557"/>
    <w:rsid w:val="00B913E7"/>
    <w:rsid w:val="00B927FB"/>
    <w:rsid w:val="00B940DB"/>
    <w:rsid w:val="00B967DC"/>
    <w:rsid w:val="00BA0A02"/>
    <w:rsid w:val="00BA49F5"/>
    <w:rsid w:val="00BA4CC8"/>
    <w:rsid w:val="00BA5AAD"/>
    <w:rsid w:val="00BB1536"/>
    <w:rsid w:val="00BB63C6"/>
    <w:rsid w:val="00BC1E97"/>
    <w:rsid w:val="00BC45EE"/>
    <w:rsid w:val="00BC5438"/>
    <w:rsid w:val="00BC5F23"/>
    <w:rsid w:val="00BD7674"/>
    <w:rsid w:val="00BE0189"/>
    <w:rsid w:val="00BE0693"/>
    <w:rsid w:val="00BF291D"/>
    <w:rsid w:val="00BF2A09"/>
    <w:rsid w:val="00C03AE6"/>
    <w:rsid w:val="00C073AA"/>
    <w:rsid w:val="00C079C0"/>
    <w:rsid w:val="00C11186"/>
    <w:rsid w:val="00C12E84"/>
    <w:rsid w:val="00C16261"/>
    <w:rsid w:val="00C20BAC"/>
    <w:rsid w:val="00C21C83"/>
    <w:rsid w:val="00C2362A"/>
    <w:rsid w:val="00C2756A"/>
    <w:rsid w:val="00C3038D"/>
    <w:rsid w:val="00C31EA2"/>
    <w:rsid w:val="00C329E5"/>
    <w:rsid w:val="00C36BA2"/>
    <w:rsid w:val="00C40B70"/>
    <w:rsid w:val="00C44123"/>
    <w:rsid w:val="00C53064"/>
    <w:rsid w:val="00C53BBE"/>
    <w:rsid w:val="00C53DF7"/>
    <w:rsid w:val="00C54BAC"/>
    <w:rsid w:val="00C579C5"/>
    <w:rsid w:val="00C57CF7"/>
    <w:rsid w:val="00C72032"/>
    <w:rsid w:val="00C73903"/>
    <w:rsid w:val="00C7453A"/>
    <w:rsid w:val="00C8054F"/>
    <w:rsid w:val="00C955F8"/>
    <w:rsid w:val="00CA1DFB"/>
    <w:rsid w:val="00CA1FC0"/>
    <w:rsid w:val="00CA5AE6"/>
    <w:rsid w:val="00CB0DC2"/>
    <w:rsid w:val="00CB1AFC"/>
    <w:rsid w:val="00CB20F3"/>
    <w:rsid w:val="00CC0129"/>
    <w:rsid w:val="00CC3BEC"/>
    <w:rsid w:val="00CC703A"/>
    <w:rsid w:val="00CD02B5"/>
    <w:rsid w:val="00CD20EB"/>
    <w:rsid w:val="00CD422B"/>
    <w:rsid w:val="00CD4505"/>
    <w:rsid w:val="00CD4D3B"/>
    <w:rsid w:val="00CD6CC8"/>
    <w:rsid w:val="00CD6E1E"/>
    <w:rsid w:val="00CE0547"/>
    <w:rsid w:val="00CE37D6"/>
    <w:rsid w:val="00CF16CF"/>
    <w:rsid w:val="00CF1726"/>
    <w:rsid w:val="00CF3A14"/>
    <w:rsid w:val="00CF47A3"/>
    <w:rsid w:val="00CF47D0"/>
    <w:rsid w:val="00CF5A27"/>
    <w:rsid w:val="00CF61BD"/>
    <w:rsid w:val="00CF7C3D"/>
    <w:rsid w:val="00D004F6"/>
    <w:rsid w:val="00D02A8A"/>
    <w:rsid w:val="00D04412"/>
    <w:rsid w:val="00D07F3E"/>
    <w:rsid w:val="00D11AF9"/>
    <w:rsid w:val="00D125E6"/>
    <w:rsid w:val="00D13417"/>
    <w:rsid w:val="00D20B1F"/>
    <w:rsid w:val="00D210E5"/>
    <w:rsid w:val="00D23A87"/>
    <w:rsid w:val="00D26AAE"/>
    <w:rsid w:val="00D328E7"/>
    <w:rsid w:val="00D344F5"/>
    <w:rsid w:val="00D43C37"/>
    <w:rsid w:val="00D44131"/>
    <w:rsid w:val="00D4704A"/>
    <w:rsid w:val="00D50D1F"/>
    <w:rsid w:val="00D51948"/>
    <w:rsid w:val="00D52F20"/>
    <w:rsid w:val="00D545BD"/>
    <w:rsid w:val="00D57102"/>
    <w:rsid w:val="00D6455C"/>
    <w:rsid w:val="00D65388"/>
    <w:rsid w:val="00D661A6"/>
    <w:rsid w:val="00D67C07"/>
    <w:rsid w:val="00D757BF"/>
    <w:rsid w:val="00D8467A"/>
    <w:rsid w:val="00D9181A"/>
    <w:rsid w:val="00DA1BA1"/>
    <w:rsid w:val="00DA4FD6"/>
    <w:rsid w:val="00DB05F9"/>
    <w:rsid w:val="00DC4007"/>
    <w:rsid w:val="00DC613D"/>
    <w:rsid w:val="00DD438D"/>
    <w:rsid w:val="00DE066B"/>
    <w:rsid w:val="00DE5129"/>
    <w:rsid w:val="00DE57FB"/>
    <w:rsid w:val="00DE5CCB"/>
    <w:rsid w:val="00DE7EB4"/>
    <w:rsid w:val="00DF003E"/>
    <w:rsid w:val="00DF1336"/>
    <w:rsid w:val="00DF1B63"/>
    <w:rsid w:val="00DF76D9"/>
    <w:rsid w:val="00E0025E"/>
    <w:rsid w:val="00E00DD6"/>
    <w:rsid w:val="00E01BA0"/>
    <w:rsid w:val="00E07516"/>
    <w:rsid w:val="00E10B5D"/>
    <w:rsid w:val="00E122ED"/>
    <w:rsid w:val="00E12E63"/>
    <w:rsid w:val="00E14A87"/>
    <w:rsid w:val="00E1616E"/>
    <w:rsid w:val="00E245BE"/>
    <w:rsid w:val="00E314D8"/>
    <w:rsid w:val="00E40782"/>
    <w:rsid w:val="00E408A0"/>
    <w:rsid w:val="00E50412"/>
    <w:rsid w:val="00E548FA"/>
    <w:rsid w:val="00E6030B"/>
    <w:rsid w:val="00E614A2"/>
    <w:rsid w:val="00E65762"/>
    <w:rsid w:val="00E70A2D"/>
    <w:rsid w:val="00E72B8E"/>
    <w:rsid w:val="00E751DE"/>
    <w:rsid w:val="00E7557D"/>
    <w:rsid w:val="00E76300"/>
    <w:rsid w:val="00E820A8"/>
    <w:rsid w:val="00E847E4"/>
    <w:rsid w:val="00E8519A"/>
    <w:rsid w:val="00E85FDD"/>
    <w:rsid w:val="00E86012"/>
    <w:rsid w:val="00E8669E"/>
    <w:rsid w:val="00E91B92"/>
    <w:rsid w:val="00E91FE2"/>
    <w:rsid w:val="00E9465F"/>
    <w:rsid w:val="00E96505"/>
    <w:rsid w:val="00EA00CB"/>
    <w:rsid w:val="00EA2F25"/>
    <w:rsid w:val="00EA5676"/>
    <w:rsid w:val="00EA591A"/>
    <w:rsid w:val="00EB07AF"/>
    <w:rsid w:val="00EB2F9F"/>
    <w:rsid w:val="00EB380A"/>
    <w:rsid w:val="00EB6C21"/>
    <w:rsid w:val="00EC1DB8"/>
    <w:rsid w:val="00EC3B37"/>
    <w:rsid w:val="00EC7A3E"/>
    <w:rsid w:val="00ED4F3A"/>
    <w:rsid w:val="00EE2429"/>
    <w:rsid w:val="00EE3F06"/>
    <w:rsid w:val="00EE7CF7"/>
    <w:rsid w:val="00EF1446"/>
    <w:rsid w:val="00EF1726"/>
    <w:rsid w:val="00EF1CA4"/>
    <w:rsid w:val="00EF49C7"/>
    <w:rsid w:val="00EF58CA"/>
    <w:rsid w:val="00EF6BA3"/>
    <w:rsid w:val="00EF7F00"/>
    <w:rsid w:val="00F0405E"/>
    <w:rsid w:val="00F05871"/>
    <w:rsid w:val="00F0626C"/>
    <w:rsid w:val="00F06BBC"/>
    <w:rsid w:val="00F139C7"/>
    <w:rsid w:val="00F13CD0"/>
    <w:rsid w:val="00F13E68"/>
    <w:rsid w:val="00F1583D"/>
    <w:rsid w:val="00F16CB9"/>
    <w:rsid w:val="00F220BC"/>
    <w:rsid w:val="00F238A0"/>
    <w:rsid w:val="00F23C1F"/>
    <w:rsid w:val="00F23DDD"/>
    <w:rsid w:val="00F26356"/>
    <w:rsid w:val="00F26BD9"/>
    <w:rsid w:val="00F273F2"/>
    <w:rsid w:val="00F34AF8"/>
    <w:rsid w:val="00F41242"/>
    <w:rsid w:val="00F42818"/>
    <w:rsid w:val="00F42930"/>
    <w:rsid w:val="00F55C81"/>
    <w:rsid w:val="00F57988"/>
    <w:rsid w:val="00F64A54"/>
    <w:rsid w:val="00F714B5"/>
    <w:rsid w:val="00F71C33"/>
    <w:rsid w:val="00F742E1"/>
    <w:rsid w:val="00F84A19"/>
    <w:rsid w:val="00F85BF6"/>
    <w:rsid w:val="00F861E1"/>
    <w:rsid w:val="00F87871"/>
    <w:rsid w:val="00F90778"/>
    <w:rsid w:val="00F91CA4"/>
    <w:rsid w:val="00F927DB"/>
    <w:rsid w:val="00FA132D"/>
    <w:rsid w:val="00FA40A2"/>
    <w:rsid w:val="00FA63E0"/>
    <w:rsid w:val="00FB0CD6"/>
    <w:rsid w:val="00FB44E7"/>
    <w:rsid w:val="00FB6815"/>
    <w:rsid w:val="00FB7F99"/>
    <w:rsid w:val="00FC3917"/>
    <w:rsid w:val="00FC461B"/>
    <w:rsid w:val="00FD1D09"/>
    <w:rsid w:val="00FD347B"/>
    <w:rsid w:val="00FD4638"/>
    <w:rsid w:val="00FE00C5"/>
    <w:rsid w:val="00FE136C"/>
    <w:rsid w:val="00FE32D6"/>
    <w:rsid w:val="00FE3C07"/>
    <w:rsid w:val="00FE6042"/>
    <w:rsid w:val="00FE68D7"/>
    <w:rsid w:val="00FF2FA4"/>
    <w:rsid w:val="00FF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8B879"/>
  <w15:docId w15:val="{38A05F1A-8C9C-497E-BB20-A6607909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0099"/>
    <w:pPr>
      <w:spacing w:line="360" w:lineRule="auto"/>
      <w:ind w:firstLine="720"/>
      <w:jc w:val="both"/>
    </w:pPr>
    <w:rPr>
      <w:color w:val="000000"/>
      <w:sz w:val="24"/>
      <w:szCs w:val="24"/>
      <w:lang w:val="ru-RU" w:eastAsia="ru-RU"/>
    </w:rPr>
  </w:style>
  <w:style w:type="paragraph" w:styleId="1">
    <w:name w:val="heading 1"/>
    <w:basedOn w:val="a0"/>
    <w:next w:val="a0"/>
    <w:link w:val="10"/>
    <w:uiPriority w:val="99"/>
    <w:qFormat/>
    <w:rsid w:val="002A0099"/>
    <w:pPr>
      <w:keepNext/>
      <w:spacing w:before="240" w:after="60"/>
      <w:ind w:firstLine="0"/>
      <w:jc w:val="center"/>
      <w:outlineLvl w:val="0"/>
    </w:pPr>
    <w:rPr>
      <w:caps/>
      <w:noProof/>
      <w:kern w:val="28"/>
      <w:sz w:val="28"/>
    </w:rPr>
  </w:style>
  <w:style w:type="paragraph" w:styleId="2">
    <w:name w:val="heading 2"/>
    <w:basedOn w:val="a0"/>
    <w:next w:val="a0"/>
    <w:link w:val="20"/>
    <w:uiPriority w:val="99"/>
    <w:qFormat/>
    <w:rsid w:val="002A0099"/>
    <w:pPr>
      <w:keepNext/>
      <w:numPr>
        <w:numId w:val="1"/>
      </w:numPr>
      <w:spacing w:before="240" w:after="60"/>
      <w:jc w:val="center"/>
      <w:outlineLvl w:val="1"/>
    </w:pPr>
    <w:rPr>
      <w:caps/>
      <w:noProof/>
    </w:rPr>
  </w:style>
  <w:style w:type="paragraph" w:styleId="3">
    <w:name w:val="heading 3"/>
    <w:basedOn w:val="a0"/>
    <w:next w:val="a0"/>
    <w:link w:val="30"/>
    <w:uiPriority w:val="99"/>
    <w:qFormat/>
    <w:rsid w:val="002A0099"/>
    <w:pPr>
      <w:keepNext/>
      <w:spacing w:before="240" w:after="60"/>
      <w:ind w:firstLine="0"/>
      <w:jc w:val="center"/>
      <w:outlineLvl w:val="2"/>
    </w:pPr>
    <w:rPr>
      <w:rFonts w:ascii="Arial" w:hAnsi="Arial"/>
      <w:b/>
      <w:noProof/>
      <w:sz w:val="28"/>
    </w:rPr>
  </w:style>
  <w:style w:type="paragraph" w:styleId="4">
    <w:name w:val="heading 4"/>
    <w:basedOn w:val="a0"/>
    <w:next w:val="a0"/>
    <w:link w:val="40"/>
    <w:uiPriority w:val="99"/>
    <w:qFormat/>
    <w:rsid w:val="002A0099"/>
    <w:pPr>
      <w:keepNext/>
      <w:ind w:firstLine="0"/>
      <w:jc w:val="left"/>
      <w:outlineLvl w:val="3"/>
    </w:pPr>
    <w:rPr>
      <w:b/>
      <w:sz w:val="22"/>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C4676"/>
    <w:rPr>
      <w:rFonts w:asciiTheme="majorHAnsi" w:eastAsiaTheme="majorEastAsia" w:hAnsiTheme="majorHAnsi" w:cstheme="majorBidi"/>
      <w:b/>
      <w:bCs/>
      <w:color w:val="000000"/>
      <w:kern w:val="32"/>
      <w:sz w:val="32"/>
      <w:szCs w:val="32"/>
      <w:lang w:val="ru-RU" w:eastAsia="ru-RU"/>
    </w:rPr>
  </w:style>
  <w:style w:type="character" w:customStyle="1" w:styleId="20">
    <w:name w:val="Заголовок 2 Знак"/>
    <w:basedOn w:val="a1"/>
    <w:link w:val="2"/>
    <w:uiPriority w:val="9"/>
    <w:semiHidden/>
    <w:rsid w:val="000C4676"/>
    <w:rPr>
      <w:rFonts w:asciiTheme="majorHAnsi" w:eastAsiaTheme="majorEastAsia" w:hAnsiTheme="majorHAnsi" w:cstheme="majorBidi"/>
      <w:b/>
      <w:bCs/>
      <w:i/>
      <w:iCs/>
      <w:color w:val="000000"/>
      <w:sz w:val="28"/>
      <w:szCs w:val="28"/>
      <w:lang w:val="ru-RU" w:eastAsia="ru-RU"/>
    </w:rPr>
  </w:style>
  <w:style w:type="character" w:customStyle="1" w:styleId="30">
    <w:name w:val="Заголовок 3 Знак"/>
    <w:basedOn w:val="a1"/>
    <w:link w:val="3"/>
    <w:uiPriority w:val="9"/>
    <w:semiHidden/>
    <w:rsid w:val="000C4676"/>
    <w:rPr>
      <w:rFonts w:asciiTheme="majorHAnsi" w:eastAsiaTheme="majorEastAsia" w:hAnsiTheme="majorHAnsi" w:cstheme="majorBidi"/>
      <w:b/>
      <w:bCs/>
      <w:color w:val="000000"/>
      <w:sz w:val="26"/>
      <w:szCs w:val="26"/>
      <w:lang w:val="ru-RU" w:eastAsia="ru-RU"/>
    </w:rPr>
  </w:style>
  <w:style w:type="character" w:customStyle="1" w:styleId="40">
    <w:name w:val="Заголовок 4 Знак"/>
    <w:basedOn w:val="a1"/>
    <w:link w:val="4"/>
    <w:uiPriority w:val="9"/>
    <w:semiHidden/>
    <w:rsid w:val="000C4676"/>
    <w:rPr>
      <w:rFonts w:asciiTheme="minorHAnsi" w:eastAsiaTheme="minorEastAsia" w:hAnsiTheme="minorHAnsi" w:cstheme="minorBidi"/>
      <w:b/>
      <w:bCs/>
      <w:color w:val="000000"/>
      <w:sz w:val="28"/>
      <w:szCs w:val="28"/>
      <w:lang w:val="ru-RU" w:eastAsia="ru-RU"/>
    </w:rPr>
  </w:style>
  <w:style w:type="paragraph" w:styleId="a4">
    <w:name w:val="header"/>
    <w:basedOn w:val="a0"/>
    <w:link w:val="a5"/>
    <w:uiPriority w:val="99"/>
    <w:rsid w:val="002A0099"/>
    <w:pPr>
      <w:tabs>
        <w:tab w:val="center" w:pos="4153"/>
        <w:tab w:val="right" w:pos="8306"/>
      </w:tabs>
    </w:pPr>
  </w:style>
  <w:style w:type="character" w:customStyle="1" w:styleId="a5">
    <w:name w:val="Верхний колонтитул Знак"/>
    <w:basedOn w:val="a1"/>
    <w:link w:val="a4"/>
    <w:uiPriority w:val="99"/>
    <w:semiHidden/>
    <w:rsid w:val="000C4676"/>
    <w:rPr>
      <w:color w:val="000000"/>
      <w:sz w:val="24"/>
      <w:szCs w:val="24"/>
      <w:lang w:val="ru-RU" w:eastAsia="ru-RU"/>
    </w:rPr>
  </w:style>
  <w:style w:type="paragraph" w:styleId="a6">
    <w:name w:val="footer"/>
    <w:basedOn w:val="a0"/>
    <w:link w:val="a7"/>
    <w:uiPriority w:val="99"/>
    <w:rsid w:val="002A0099"/>
    <w:pPr>
      <w:tabs>
        <w:tab w:val="center" w:pos="4153"/>
        <w:tab w:val="right" w:pos="8306"/>
      </w:tabs>
    </w:pPr>
  </w:style>
  <w:style w:type="character" w:customStyle="1" w:styleId="a7">
    <w:name w:val="Нижний колонтитул Знак"/>
    <w:basedOn w:val="a1"/>
    <w:link w:val="a6"/>
    <w:uiPriority w:val="99"/>
    <w:locked/>
    <w:rsid w:val="00B325A1"/>
    <w:rPr>
      <w:rFonts w:cs="Times New Roman"/>
      <w:kern w:val="24"/>
      <w:sz w:val="24"/>
      <w:lang w:val="ru-RU" w:eastAsia="ru-RU"/>
    </w:rPr>
  </w:style>
  <w:style w:type="character" w:styleId="a8">
    <w:name w:val="page number"/>
    <w:basedOn w:val="a1"/>
    <w:uiPriority w:val="99"/>
    <w:rsid w:val="002A0099"/>
    <w:rPr>
      <w:rFonts w:cs="Times New Roman"/>
    </w:rPr>
  </w:style>
  <w:style w:type="paragraph" w:styleId="a9">
    <w:name w:val="Body Text"/>
    <w:basedOn w:val="a0"/>
    <w:link w:val="aa"/>
    <w:uiPriority w:val="99"/>
    <w:rsid w:val="002A0099"/>
    <w:pPr>
      <w:ind w:firstLine="0"/>
    </w:pPr>
    <w:rPr>
      <w:sz w:val="28"/>
    </w:rPr>
  </w:style>
  <w:style w:type="character" w:customStyle="1" w:styleId="aa">
    <w:name w:val="Основной текст Знак"/>
    <w:basedOn w:val="a1"/>
    <w:link w:val="a9"/>
    <w:uiPriority w:val="99"/>
    <w:locked/>
    <w:rsid w:val="003A0047"/>
    <w:rPr>
      <w:rFonts w:cs="Times New Roman"/>
      <w:lang w:val="ru-RU" w:eastAsia="ru-RU"/>
    </w:rPr>
  </w:style>
  <w:style w:type="paragraph" w:styleId="ab">
    <w:name w:val="Body Text Indent"/>
    <w:basedOn w:val="a0"/>
    <w:link w:val="ac"/>
    <w:uiPriority w:val="99"/>
    <w:rsid w:val="002A0099"/>
    <w:pPr>
      <w:ind w:firstLine="567"/>
    </w:pPr>
    <w:rPr>
      <w:sz w:val="28"/>
    </w:rPr>
  </w:style>
  <w:style w:type="character" w:customStyle="1" w:styleId="ac">
    <w:name w:val="Основной текст с отступом Знак"/>
    <w:basedOn w:val="a1"/>
    <w:link w:val="ab"/>
    <w:uiPriority w:val="99"/>
    <w:semiHidden/>
    <w:rsid w:val="000C4676"/>
    <w:rPr>
      <w:color w:val="000000"/>
      <w:sz w:val="24"/>
      <w:szCs w:val="24"/>
      <w:lang w:val="ru-RU" w:eastAsia="ru-RU"/>
    </w:rPr>
  </w:style>
  <w:style w:type="paragraph" w:styleId="21">
    <w:name w:val="Body Text Indent 2"/>
    <w:basedOn w:val="a0"/>
    <w:link w:val="22"/>
    <w:uiPriority w:val="99"/>
    <w:rsid w:val="002A0099"/>
    <w:pPr>
      <w:ind w:firstLine="426"/>
    </w:pPr>
    <w:rPr>
      <w:sz w:val="28"/>
    </w:rPr>
  </w:style>
  <w:style w:type="character" w:customStyle="1" w:styleId="22">
    <w:name w:val="Основной текст с отступом 2 Знак"/>
    <w:basedOn w:val="a1"/>
    <w:link w:val="21"/>
    <w:uiPriority w:val="99"/>
    <w:semiHidden/>
    <w:rsid w:val="000C4676"/>
    <w:rPr>
      <w:color w:val="000000"/>
      <w:sz w:val="24"/>
      <w:szCs w:val="24"/>
      <w:lang w:val="ru-RU" w:eastAsia="ru-RU"/>
    </w:rPr>
  </w:style>
  <w:style w:type="paragraph" w:styleId="31">
    <w:name w:val="Body Text Indent 3"/>
    <w:basedOn w:val="a0"/>
    <w:link w:val="32"/>
    <w:uiPriority w:val="99"/>
    <w:rsid w:val="002A0099"/>
    <w:pPr>
      <w:ind w:firstLine="709"/>
    </w:pPr>
    <w:rPr>
      <w:sz w:val="28"/>
    </w:rPr>
  </w:style>
  <w:style w:type="character" w:customStyle="1" w:styleId="32">
    <w:name w:val="Основной текст с отступом 3 Знак"/>
    <w:basedOn w:val="a1"/>
    <w:link w:val="31"/>
    <w:uiPriority w:val="99"/>
    <w:semiHidden/>
    <w:rsid w:val="000C4676"/>
    <w:rPr>
      <w:color w:val="000000"/>
      <w:sz w:val="16"/>
      <w:szCs w:val="16"/>
      <w:lang w:val="ru-RU" w:eastAsia="ru-RU"/>
    </w:rPr>
  </w:style>
  <w:style w:type="paragraph" w:styleId="ad">
    <w:name w:val="Title"/>
    <w:basedOn w:val="a0"/>
    <w:link w:val="ae"/>
    <w:uiPriority w:val="99"/>
    <w:qFormat/>
    <w:rsid w:val="002A0099"/>
    <w:pPr>
      <w:ind w:firstLine="0"/>
      <w:jc w:val="center"/>
    </w:pPr>
    <w:rPr>
      <w:b/>
      <w:bCs/>
      <w:sz w:val="28"/>
    </w:rPr>
  </w:style>
  <w:style w:type="character" w:customStyle="1" w:styleId="ae">
    <w:name w:val="Заголовок Знак"/>
    <w:basedOn w:val="a1"/>
    <w:link w:val="ad"/>
    <w:uiPriority w:val="10"/>
    <w:rsid w:val="000C4676"/>
    <w:rPr>
      <w:rFonts w:asciiTheme="majorHAnsi" w:eastAsiaTheme="majorEastAsia" w:hAnsiTheme="majorHAnsi" w:cstheme="majorBidi"/>
      <w:b/>
      <w:bCs/>
      <w:color w:val="000000"/>
      <w:kern w:val="28"/>
      <w:sz w:val="32"/>
      <w:szCs w:val="32"/>
      <w:lang w:val="ru-RU" w:eastAsia="ru-RU"/>
    </w:rPr>
  </w:style>
  <w:style w:type="character" w:customStyle="1" w:styleId="shorttext1">
    <w:name w:val="short_text1"/>
    <w:uiPriority w:val="99"/>
    <w:rsid w:val="00A84C8B"/>
    <w:rPr>
      <w:sz w:val="29"/>
    </w:rPr>
  </w:style>
  <w:style w:type="character" w:customStyle="1" w:styleId="longtext1">
    <w:name w:val="long_text1"/>
    <w:uiPriority w:val="99"/>
    <w:rsid w:val="00A84C8B"/>
    <w:rPr>
      <w:sz w:val="20"/>
    </w:rPr>
  </w:style>
  <w:style w:type="character" w:customStyle="1" w:styleId="mediumtext1">
    <w:name w:val="medium_text1"/>
    <w:uiPriority w:val="99"/>
    <w:rsid w:val="000B2716"/>
    <w:rPr>
      <w:sz w:val="24"/>
    </w:rPr>
  </w:style>
  <w:style w:type="table" w:styleId="af">
    <w:name w:val="Table Grid"/>
    <w:basedOn w:val="a2"/>
    <w:uiPriority w:val="99"/>
    <w:rsid w:val="00FF352A"/>
    <w:pPr>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99"/>
    <w:qFormat/>
    <w:rsid w:val="00EA591A"/>
    <w:rPr>
      <w:rFonts w:cs="Times New Roman"/>
      <w:b/>
    </w:rPr>
  </w:style>
  <w:style w:type="paragraph" w:styleId="af1">
    <w:name w:val="footnote text"/>
    <w:basedOn w:val="a0"/>
    <w:link w:val="af2"/>
    <w:uiPriority w:val="99"/>
    <w:semiHidden/>
    <w:rsid w:val="00FE00C5"/>
    <w:rPr>
      <w:sz w:val="20"/>
    </w:rPr>
  </w:style>
  <w:style w:type="character" w:customStyle="1" w:styleId="af2">
    <w:name w:val="Текст сноски Знак"/>
    <w:basedOn w:val="a1"/>
    <w:link w:val="af1"/>
    <w:uiPriority w:val="99"/>
    <w:semiHidden/>
    <w:rsid w:val="000C4676"/>
    <w:rPr>
      <w:color w:val="000000"/>
      <w:sz w:val="20"/>
      <w:szCs w:val="20"/>
      <w:lang w:val="ru-RU" w:eastAsia="ru-RU"/>
    </w:rPr>
  </w:style>
  <w:style w:type="character" w:styleId="af3">
    <w:name w:val="footnote reference"/>
    <w:basedOn w:val="a1"/>
    <w:uiPriority w:val="99"/>
    <w:semiHidden/>
    <w:rsid w:val="00FE00C5"/>
    <w:rPr>
      <w:rFonts w:cs="Times New Roman"/>
      <w:vertAlign w:val="superscript"/>
    </w:rPr>
  </w:style>
  <w:style w:type="paragraph" w:styleId="af4">
    <w:name w:val="Normal (Web)"/>
    <w:basedOn w:val="a0"/>
    <w:rsid w:val="00CF1726"/>
    <w:pPr>
      <w:spacing w:before="100" w:beforeAutospacing="1" w:after="100" w:afterAutospacing="1"/>
      <w:ind w:firstLine="0"/>
      <w:jc w:val="left"/>
    </w:pPr>
    <w:rPr>
      <w:lang w:val="uk-UA" w:eastAsia="uk-UA"/>
    </w:rPr>
  </w:style>
  <w:style w:type="character" w:styleId="af5">
    <w:name w:val="Emphasis"/>
    <w:basedOn w:val="a1"/>
    <w:uiPriority w:val="99"/>
    <w:qFormat/>
    <w:rsid w:val="0068217E"/>
    <w:rPr>
      <w:rFonts w:cs="Times New Roman"/>
      <w:i/>
    </w:rPr>
  </w:style>
  <w:style w:type="paragraph" w:styleId="HTML">
    <w:name w:val="HTML Preformatted"/>
    <w:basedOn w:val="a0"/>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uk-UA" w:eastAsia="uk-UA"/>
    </w:rPr>
  </w:style>
  <w:style w:type="character" w:customStyle="1" w:styleId="HTML0">
    <w:name w:val="Стандартный HTML Знак"/>
    <w:basedOn w:val="a1"/>
    <w:link w:val="HTML"/>
    <w:uiPriority w:val="99"/>
    <w:semiHidden/>
    <w:rsid w:val="000C4676"/>
    <w:rPr>
      <w:rFonts w:ascii="Courier New" w:hAnsi="Courier New" w:cs="Courier New"/>
      <w:color w:val="000000"/>
      <w:sz w:val="20"/>
      <w:szCs w:val="20"/>
      <w:lang w:val="ru-RU" w:eastAsia="ru-RU"/>
    </w:rPr>
  </w:style>
  <w:style w:type="paragraph" w:customStyle="1" w:styleId="Default">
    <w:name w:val="Default"/>
    <w:uiPriority w:val="99"/>
    <w:rsid w:val="00795744"/>
    <w:pPr>
      <w:autoSpaceDE w:val="0"/>
      <w:autoSpaceDN w:val="0"/>
      <w:adjustRightInd w:val="0"/>
      <w:spacing w:line="360" w:lineRule="auto"/>
      <w:jc w:val="center"/>
    </w:pPr>
    <w:rPr>
      <w:color w:val="000000"/>
      <w:sz w:val="24"/>
      <w:szCs w:val="24"/>
      <w:lang w:val="ru-RU" w:eastAsia="ru-RU"/>
    </w:rPr>
  </w:style>
  <w:style w:type="paragraph" w:styleId="af6">
    <w:name w:val="Balloon Text"/>
    <w:basedOn w:val="a0"/>
    <w:link w:val="af7"/>
    <w:uiPriority w:val="99"/>
    <w:rsid w:val="009F5146"/>
    <w:rPr>
      <w:rFonts w:ascii="Tahoma" w:hAnsi="Tahoma" w:cs="Tahoma"/>
      <w:sz w:val="16"/>
      <w:szCs w:val="16"/>
    </w:rPr>
  </w:style>
  <w:style w:type="character" w:customStyle="1" w:styleId="af7">
    <w:name w:val="Текст выноски Знак"/>
    <w:basedOn w:val="a1"/>
    <w:link w:val="af6"/>
    <w:uiPriority w:val="99"/>
    <w:locked/>
    <w:rsid w:val="009F5146"/>
    <w:rPr>
      <w:rFonts w:ascii="Tahoma" w:hAnsi="Tahoma" w:cs="Tahoma"/>
      <w:kern w:val="24"/>
      <w:sz w:val="16"/>
      <w:szCs w:val="16"/>
      <w:lang w:val="ru-RU" w:eastAsia="ru-RU"/>
    </w:rPr>
  </w:style>
  <w:style w:type="paragraph" w:styleId="af8">
    <w:name w:val="Plain Text"/>
    <w:basedOn w:val="a0"/>
    <w:link w:val="af9"/>
    <w:rsid w:val="0019000A"/>
    <w:pPr>
      <w:ind w:firstLine="0"/>
      <w:jc w:val="left"/>
    </w:pPr>
    <w:rPr>
      <w:rFonts w:ascii="Consolas" w:hAnsi="Consolas" w:cs="Consolas"/>
      <w:sz w:val="21"/>
      <w:szCs w:val="21"/>
      <w:lang w:val="uk-UA" w:eastAsia="en-US"/>
    </w:rPr>
  </w:style>
  <w:style w:type="character" w:customStyle="1" w:styleId="af9">
    <w:name w:val="Текст Знак"/>
    <w:basedOn w:val="a1"/>
    <w:link w:val="af8"/>
    <w:uiPriority w:val="99"/>
    <w:locked/>
    <w:rsid w:val="0019000A"/>
    <w:rPr>
      <w:rFonts w:ascii="Consolas" w:eastAsia="Times New Roman" w:hAnsi="Consolas" w:cs="Consolas"/>
      <w:sz w:val="21"/>
      <w:szCs w:val="21"/>
      <w:lang w:eastAsia="en-US"/>
    </w:rPr>
  </w:style>
  <w:style w:type="character" w:styleId="afa">
    <w:name w:val="line number"/>
    <w:basedOn w:val="a1"/>
    <w:uiPriority w:val="99"/>
    <w:rsid w:val="00256495"/>
    <w:rPr>
      <w:rFonts w:cs="Times New Roman"/>
    </w:rPr>
  </w:style>
  <w:style w:type="paragraph" w:styleId="afb">
    <w:name w:val="List Paragraph"/>
    <w:basedOn w:val="a0"/>
    <w:uiPriority w:val="99"/>
    <w:qFormat/>
    <w:rsid w:val="007B144D"/>
    <w:pPr>
      <w:ind w:left="720"/>
      <w:contextualSpacing/>
    </w:pPr>
  </w:style>
  <w:style w:type="paragraph" w:customStyle="1" w:styleId="afc">
    <w:name w:val="Код"/>
    <w:basedOn w:val="af8"/>
    <w:rsid w:val="003A00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jc w:val="both"/>
    </w:pPr>
    <w:rPr>
      <w:rFonts w:ascii="Times New Roman" w:eastAsia="MS Mincho" w:hAnsi="Times New Roman" w:cs="Arial"/>
      <w:b/>
      <w:iCs/>
      <w:color w:val="auto"/>
      <w:sz w:val="22"/>
      <w:szCs w:val="22"/>
      <w:lang w:val="en-US" w:eastAsia="ru-RU"/>
    </w:rPr>
  </w:style>
  <w:style w:type="character" w:customStyle="1" w:styleId="afd">
    <w:name w:val="Идентификотор"/>
    <w:basedOn w:val="a1"/>
    <w:rsid w:val="003A0047"/>
    <w:rPr>
      <w:rFonts w:ascii="Times New Roman" w:hAnsi="Times New Roman" w:cs="Times New Roman"/>
      <w:b/>
      <w:bCs/>
      <w:sz w:val="22"/>
      <w:lang w:val="en-US"/>
    </w:rPr>
  </w:style>
  <w:style w:type="paragraph" w:customStyle="1" w:styleId="afe">
    <w:name w:val="Рисунок"/>
    <w:basedOn w:val="a0"/>
    <w:next w:val="aff"/>
    <w:rsid w:val="003A0047"/>
    <w:pPr>
      <w:spacing w:line="240" w:lineRule="auto"/>
      <w:ind w:firstLine="0"/>
      <w:jc w:val="center"/>
    </w:pPr>
    <w:rPr>
      <w:rFonts w:ascii="Arial" w:hAnsi="Arial"/>
      <w:color w:val="auto"/>
      <w:sz w:val="20"/>
    </w:rPr>
  </w:style>
  <w:style w:type="paragraph" w:styleId="aff">
    <w:name w:val="Body Text First Indent"/>
    <w:basedOn w:val="a9"/>
    <w:link w:val="aff0"/>
    <w:uiPriority w:val="99"/>
    <w:rsid w:val="003A0047"/>
    <w:pPr>
      <w:ind w:firstLine="360"/>
    </w:pPr>
    <w:rPr>
      <w:sz w:val="24"/>
    </w:rPr>
  </w:style>
  <w:style w:type="character" w:customStyle="1" w:styleId="aff0">
    <w:name w:val="Красная строка Знак"/>
    <w:basedOn w:val="aa"/>
    <w:link w:val="aff"/>
    <w:uiPriority w:val="99"/>
    <w:locked/>
    <w:rsid w:val="003A0047"/>
    <w:rPr>
      <w:rFonts w:cs="Times New Roman"/>
      <w:lang w:val="ru-RU" w:eastAsia="ru-RU"/>
    </w:rPr>
  </w:style>
  <w:style w:type="paragraph" w:customStyle="1" w:styleId="a">
    <w:name w:val="Вариант"/>
    <w:basedOn w:val="aff"/>
    <w:uiPriority w:val="99"/>
    <w:rsid w:val="00735F81"/>
    <w:pPr>
      <w:numPr>
        <w:numId w:val="3"/>
      </w:numPr>
      <w:spacing w:line="240" w:lineRule="auto"/>
      <w:ind w:firstLine="0"/>
    </w:pPr>
    <w:rPr>
      <w:rFonts w:ascii="Arial" w:hAnsi="Arial" w:cs="Arial"/>
      <w:color w:val="auto"/>
      <w:sz w:val="20"/>
    </w:rPr>
  </w:style>
  <w:style w:type="character" w:styleId="aff1">
    <w:name w:val="Placeholder Text"/>
    <w:basedOn w:val="a1"/>
    <w:uiPriority w:val="99"/>
    <w:semiHidden/>
    <w:rsid w:val="00A223C7"/>
    <w:rPr>
      <w:rFonts w:cs="Times New Roman"/>
      <w:color w:val="808080"/>
    </w:rPr>
  </w:style>
  <w:style w:type="paragraph" w:customStyle="1" w:styleId="aff2">
    <w:name w:val="Параметр"/>
    <w:basedOn w:val="af8"/>
    <w:rsid w:val="000A2D6B"/>
    <w:pPr>
      <w:tabs>
        <w:tab w:val="left" w:pos="28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40" w:after="40" w:line="240" w:lineRule="exact"/>
      <w:ind w:left="1701" w:hanging="1701"/>
      <w:jc w:val="both"/>
    </w:pPr>
    <w:rPr>
      <w:rFonts w:ascii="Arial" w:eastAsia="MS Mincho" w:hAnsi="Arial" w:cs="Arial"/>
      <w:color w:val="auto"/>
      <w:sz w:val="20"/>
      <w:szCs w:val="20"/>
      <w:lang w:val="ru-RU" w:eastAsia="ru-RU"/>
    </w:rPr>
  </w:style>
  <w:style w:type="character" w:styleId="aff3">
    <w:name w:val="Hyperlink"/>
    <w:basedOn w:val="a1"/>
    <w:uiPriority w:val="99"/>
    <w:semiHidden/>
    <w:unhideWhenUsed/>
    <w:rsid w:val="00145F1E"/>
    <w:rPr>
      <w:color w:val="0000FF"/>
      <w:u w:val="single"/>
    </w:rPr>
  </w:style>
  <w:style w:type="character" w:styleId="aff4">
    <w:name w:val="annotation reference"/>
    <w:basedOn w:val="a1"/>
    <w:uiPriority w:val="99"/>
    <w:semiHidden/>
    <w:unhideWhenUsed/>
    <w:rsid w:val="00665B84"/>
    <w:rPr>
      <w:sz w:val="16"/>
      <w:szCs w:val="16"/>
    </w:rPr>
  </w:style>
  <w:style w:type="paragraph" w:styleId="aff5">
    <w:name w:val="annotation text"/>
    <w:basedOn w:val="a0"/>
    <w:link w:val="aff6"/>
    <w:uiPriority w:val="99"/>
    <w:semiHidden/>
    <w:unhideWhenUsed/>
    <w:rsid w:val="00665B84"/>
    <w:pPr>
      <w:spacing w:line="240" w:lineRule="auto"/>
    </w:pPr>
    <w:rPr>
      <w:sz w:val="20"/>
      <w:szCs w:val="20"/>
    </w:rPr>
  </w:style>
  <w:style w:type="character" w:customStyle="1" w:styleId="aff6">
    <w:name w:val="Текст примечания Знак"/>
    <w:basedOn w:val="a1"/>
    <w:link w:val="aff5"/>
    <w:uiPriority w:val="99"/>
    <w:semiHidden/>
    <w:rsid w:val="00665B84"/>
    <w:rPr>
      <w:color w:val="000000"/>
      <w:sz w:val="20"/>
      <w:szCs w:val="20"/>
      <w:lang w:val="ru-RU" w:eastAsia="ru-RU"/>
    </w:rPr>
  </w:style>
  <w:style w:type="paragraph" w:styleId="aff7">
    <w:name w:val="annotation subject"/>
    <w:basedOn w:val="aff5"/>
    <w:next w:val="aff5"/>
    <w:link w:val="aff8"/>
    <w:uiPriority w:val="99"/>
    <w:semiHidden/>
    <w:unhideWhenUsed/>
    <w:rsid w:val="00665B84"/>
    <w:rPr>
      <w:b/>
      <w:bCs/>
    </w:rPr>
  </w:style>
  <w:style w:type="character" w:customStyle="1" w:styleId="aff8">
    <w:name w:val="Тема примечания Знак"/>
    <w:basedOn w:val="aff6"/>
    <w:link w:val="aff7"/>
    <w:uiPriority w:val="99"/>
    <w:semiHidden/>
    <w:rsid w:val="00665B84"/>
    <w:rPr>
      <w:b/>
      <w:bCs/>
      <w:color w:val="00000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8840">
      <w:bodyDiv w:val="1"/>
      <w:marLeft w:val="0"/>
      <w:marRight w:val="0"/>
      <w:marTop w:val="0"/>
      <w:marBottom w:val="0"/>
      <w:divBdr>
        <w:top w:val="none" w:sz="0" w:space="0" w:color="auto"/>
        <w:left w:val="none" w:sz="0" w:space="0" w:color="auto"/>
        <w:bottom w:val="none" w:sz="0" w:space="0" w:color="auto"/>
        <w:right w:val="none" w:sz="0" w:space="0" w:color="auto"/>
      </w:divBdr>
    </w:div>
    <w:div w:id="426386905">
      <w:bodyDiv w:val="1"/>
      <w:marLeft w:val="0"/>
      <w:marRight w:val="0"/>
      <w:marTop w:val="0"/>
      <w:marBottom w:val="0"/>
      <w:divBdr>
        <w:top w:val="none" w:sz="0" w:space="0" w:color="auto"/>
        <w:left w:val="none" w:sz="0" w:space="0" w:color="auto"/>
        <w:bottom w:val="none" w:sz="0" w:space="0" w:color="auto"/>
        <w:right w:val="none" w:sz="0" w:space="0" w:color="auto"/>
      </w:divBdr>
    </w:div>
    <w:div w:id="570239673">
      <w:bodyDiv w:val="1"/>
      <w:marLeft w:val="0"/>
      <w:marRight w:val="0"/>
      <w:marTop w:val="0"/>
      <w:marBottom w:val="0"/>
      <w:divBdr>
        <w:top w:val="none" w:sz="0" w:space="0" w:color="auto"/>
        <w:left w:val="none" w:sz="0" w:space="0" w:color="auto"/>
        <w:bottom w:val="none" w:sz="0" w:space="0" w:color="auto"/>
        <w:right w:val="none" w:sz="0" w:space="0" w:color="auto"/>
      </w:divBdr>
    </w:div>
    <w:div w:id="943343159">
      <w:bodyDiv w:val="1"/>
      <w:marLeft w:val="0"/>
      <w:marRight w:val="0"/>
      <w:marTop w:val="0"/>
      <w:marBottom w:val="0"/>
      <w:divBdr>
        <w:top w:val="none" w:sz="0" w:space="0" w:color="auto"/>
        <w:left w:val="none" w:sz="0" w:space="0" w:color="auto"/>
        <w:bottom w:val="none" w:sz="0" w:space="0" w:color="auto"/>
        <w:right w:val="none" w:sz="0" w:space="0" w:color="auto"/>
      </w:divBdr>
    </w:div>
    <w:div w:id="1155494174">
      <w:bodyDiv w:val="1"/>
      <w:marLeft w:val="0"/>
      <w:marRight w:val="0"/>
      <w:marTop w:val="0"/>
      <w:marBottom w:val="0"/>
      <w:divBdr>
        <w:top w:val="none" w:sz="0" w:space="0" w:color="auto"/>
        <w:left w:val="none" w:sz="0" w:space="0" w:color="auto"/>
        <w:bottom w:val="none" w:sz="0" w:space="0" w:color="auto"/>
        <w:right w:val="none" w:sz="0" w:space="0" w:color="auto"/>
      </w:divBdr>
    </w:div>
    <w:div w:id="1160005869">
      <w:bodyDiv w:val="1"/>
      <w:marLeft w:val="0"/>
      <w:marRight w:val="0"/>
      <w:marTop w:val="0"/>
      <w:marBottom w:val="0"/>
      <w:divBdr>
        <w:top w:val="none" w:sz="0" w:space="0" w:color="auto"/>
        <w:left w:val="none" w:sz="0" w:space="0" w:color="auto"/>
        <w:bottom w:val="none" w:sz="0" w:space="0" w:color="auto"/>
        <w:right w:val="none" w:sz="0" w:space="0" w:color="auto"/>
      </w:divBdr>
    </w:div>
    <w:div w:id="1210217946">
      <w:bodyDiv w:val="1"/>
      <w:marLeft w:val="0"/>
      <w:marRight w:val="0"/>
      <w:marTop w:val="0"/>
      <w:marBottom w:val="0"/>
      <w:divBdr>
        <w:top w:val="none" w:sz="0" w:space="0" w:color="auto"/>
        <w:left w:val="none" w:sz="0" w:space="0" w:color="auto"/>
        <w:bottom w:val="none" w:sz="0" w:space="0" w:color="auto"/>
        <w:right w:val="none" w:sz="0" w:space="0" w:color="auto"/>
      </w:divBdr>
    </w:div>
    <w:div w:id="1245920882">
      <w:bodyDiv w:val="1"/>
      <w:marLeft w:val="0"/>
      <w:marRight w:val="0"/>
      <w:marTop w:val="0"/>
      <w:marBottom w:val="0"/>
      <w:divBdr>
        <w:top w:val="none" w:sz="0" w:space="0" w:color="auto"/>
        <w:left w:val="none" w:sz="0" w:space="0" w:color="auto"/>
        <w:bottom w:val="none" w:sz="0" w:space="0" w:color="auto"/>
        <w:right w:val="none" w:sz="0" w:space="0" w:color="auto"/>
      </w:divBdr>
    </w:div>
    <w:div w:id="1255673771">
      <w:bodyDiv w:val="1"/>
      <w:marLeft w:val="0"/>
      <w:marRight w:val="0"/>
      <w:marTop w:val="0"/>
      <w:marBottom w:val="0"/>
      <w:divBdr>
        <w:top w:val="none" w:sz="0" w:space="0" w:color="auto"/>
        <w:left w:val="none" w:sz="0" w:space="0" w:color="auto"/>
        <w:bottom w:val="none" w:sz="0" w:space="0" w:color="auto"/>
        <w:right w:val="none" w:sz="0" w:space="0" w:color="auto"/>
      </w:divBdr>
    </w:div>
    <w:div w:id="1347366425">
      <w:marLeft w:val="0"/>
      <w:marRight w:val="0"/>
      <w:marTop w:val="0"/>
      <w:marBottom w:val="0"/>
      <w:divBdr>
        <w:top w:val="none" w:sz="0" w:space="0" w:color="auto"/>
        <w:left w:val="none" w:sz="0" w:space="0" w:color="auto"/>
        <w:bottom w:val="none" w:sz="0" w:space="0" w:color="auto"/>
        <w:right w:val="none" w:sz="0" w:space="0" w:color="auto"/>
      </w:divBdr>
      <w:divsChild>
        <w:div w:id="1347366444">
          <w:marLeft w:val="0"/>
          <w:marRight w:val="0"/>
          <w:marTop w:val="0"/>
          <w:marBottom w:val="0"/>
          <w:divBdr>
            <w:top w:val="none" w:sz="0" w:space="0" w:color="auto"/>
            <w:left w:val="none" w:sz="0" w:space="0" w:color="auto"/>
            <w:bottom w:val="none" w:sz="0" w:space="0" w:color="auto"/>
            <w:right w:val="none" w:sz="0" w:space="0" w:color="auto"/>
          </w:divBdr>
          <w:divsChild>
            <w:div w:id="1347366442">
              <w:marLeft w:val="0"/>
              <w:marRight w:val="0"/>
              <w:marTop w:val="0"/>
              <w:marBottom w:val="0"/>
              <w:divBdr>
                <w:top w:val="none" w:sz="0" w:space="0" w:color="auto"/>
                <w:left w:val="none" w:sz="0" w:space="0" w:color="auto"/>
                <w:bottom w:val="none" w:sz="0" w:space="0" w:color="auto"/>
                <w:right w:val="none" w:sz="0" w:space="0" w:color="auto"/>
              </w:divBdr>
              <w:divsChild>
                <w:div w:id="1347366429">
                  <w:marLeft w:val="0"/>
                  <w:marRight w:val="0"/>
                  <w:marTop w:val="0"/>
                  <w:marBottom w:val="0"/>
                  <w:divBdr>
                    <w:top w:val="none" w:sz="0" w:space="0" w:color="auto"/>
                    <w:left w:val="none" w:sz="0" w:space="0" w:color="auto"/>
                    <w:bottom w:val="none" w:sz="0" w:space="0" w:color="auto"/>
                    <w:right w:val="none" w:sz="0" w:space="0" w:color="auto"/>
                  </w:divBdr>
                  <w:divsChild>
                    <w:div w:id="1347366423">
                      <w:marLeft w:val="0"/>
                      <w:marRight w:val="0"/>
                      <w:marTop w:val="0"/>
                      <w:marBottom w:val="0"/>
                      <w:divBdr>
                        <w:top w:val="none" w:sz="0" w:space="0" w:color="auto"/>
                        <w:left w:val="none" w:sz="0" w:space="0" w:color="auto"/>
                        <w:bottom w:val="none" w:sz="0" w:space="0" w:color="auto"/>
                        <w:right w:val="none" w:sz="0" w:space="0" w:color="auto"/>
                      </w:divBdr>
                      <w:divsChild>
                        <w:div w:id="13473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28">
      <w:marLeft w:val="0"/>
      <w:marRight w:val="0"/>
      <w:marTop w:val="0"/>
      <w:marBottom w:val="0"/>
      <w:divBdr>
        <w:top w:val="none" w:sz="0" w:space="0" w:color="auto"/>
        <w:left w:val="none" w:sz="0" w:space="0" w:color="auto"/>
        <w:bottom w:val="none" w:sz="0" w:space="0" w:color="auto"/>
        <w:right w:val="none" w:sz="0" w:space="0" w:color="auto"/>
      </w:divBdr>
      <w:divsChild>
        <w:div w:id="1347366443">
          <w:marLeft w:val="0"/>
          <w:marRight w:val="0"/>
          <w:marTop w:val="0"/>
          <w:marBottom w:val="0"/>
          <w:divBdr>
            <w:top w:val="none" w:sz="0" w:space="0" w:color="auto"/>
            <w:left w:val="none" w:sz="0" w:space="0" w:color="auto"/>
            <w:bottom w:val="none" w:sz="0" w:space="0" w:color="auto"/>
            <w:right w:val="none" w:sz="0" w:space="0" w:color="auto"/>
          </w:divBdr>
          <w:divsChild>
            <w:div w:id="1347366432">
              <w:marLeft w:val="0"/>
              <w:marRight w:val="0"/>
              <w:marTop w:val="0"/>
              <w:marBottom w:val="0"/>
              <w:divBdr>
                <w:top w:val="none" w:sz="0" w:space="0" w:color="auto"/>
                <w:left w:val="none" w:sz="0" w:space="0" w:color="auto"/>
                <w:bottom w:val="none" w:sz="0" w:space="0" w:color="auto"/>
                <w:right w:val="none" w:sz="0" w:space="0" w:color="auto"/>
              </w:divBdr>
              <w:divsChild>
                <w:div w:id="1347366431">
                  <w:marLeft w:val="0"/>
                  <w:marRight w:val="0"/>
                  <w:marTop w:val="0"/>
                  <w:marBottom w:val="0"/>
                  <w:divBdr>
                    <w:top w:val="none" w:sz="0" w:space="0" w:color="auto"/>
                    <w:left w:val="none" w:sz="0" w:space="0" w:color="auto"/>
                    <w:bottom w:val="none" w:sz="0" w:space="0" w:color="auto"/>
                    <w:right w:val="none" w:sz="0" w:space="0" w:color="auto"/>
                  </w:divBdr>
                  <w:divsChild>
                    <w:div w:id="1347366438">
                      <w:marLeft w:val="0"/>
                      <w:marRight w:val="0"/>
                      <w:marTop w:val="0"/>
                      <w:marBottom w:val="0"/>
                      <w:divBdr>
                        <w:top w:val="none" w:sz="0" w:space="0" w:color="auto"/>
                        <w:left w:val="none" w:sz="0" w:space="0" w:color="auto"/>
                        <w:bottom w:val="none" w:sz="0" w:space="0" w:color="auto"/>
                        <w:right w:val="none" w:sz="0" w:space="0" w:color="auto"/>
                      </w:divBdr>
                      <w:divsChild>
                        <w:div w:id="1347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33">
      <w:marLeft w:val="0"/>
      <w:marRight w:val="0"/>
      <w:marTop w:val="0"/>
      <w:marBottom w:val="0"/>
      <w:divBdr>
        <w:top w:val="none" w:sz="0" w:space="0" w:color="auto"/>
        <w:left w:val="none" w:sz="0" w:space="0" w:color="auto"/>
        <w:bottom w:val="none" w:sz="0" w:space="0" w:color="auto"/>
        <w:right w:val="none" w:sz="0" w:space="0" w:color="auto"/>
      </w:divBdr>
      <w:divsChild>
        <w:div w:id="1347366434">
          <w:marLeft w:val="0"/>
          <w:marRight w:val="0"/>
          <w:marTop w:val="0"/>
          <w:marBottom w:val="0"/>
          <w:divBdr>
            <w:top w:val="none" w:sz="0" w:space="0" w:color="auto"/>
            <w:left w:val="none" w:sz="0" w:space="0" w:color="auto"/>
            <w:bottom w:val="none" w:sz="0" w:space="0" w:color="auto"/>
            <w:right w:val="none" w:sz="0" w:space="0" w:color="auto"/>
          </w:divBdr>
          <w:divsChild>
            <w:div w:id="1347366439">
              <w:marLeft w:val="0"/>
              <w:marRight w:val="0"/>
              <w:marTop w:val="0"/>
              <w:marBottom w:val="0"/>
              <w:divBdr>
                <w:top w:val="none" w:sz="0" w:space="0" w:color="auto"/>
                <w:left w:val="none" w:sz="0" w:space="0" w:color="auto"/>
                <w:bottom w:val="none" w:sz="0" w:space="0" w:color="auto"/>
                <w:right w:val="none" w:sz="0" w:space="0" w:color="auto"/>
              </w:divBdr>
              <w:divsChild>
                <w:div w:id="1347366441">
                  <w:marLeft w:val="0"/>
                  <w:marRight w:val="0"/>
                  <w:marTop w:val="0"/>
                  <w:marBottom w:val="0"/>
                  <w:divBdr>
                    <w:top w:val="none" w:sz="0" w:space="0" w:color="auto"/>
                    <w:left w:val="none" w:sz="0" w:space="0" w:color="auto"/>
                    <w:bottom w:val="none" w:sz="0" w:space="0" w:color="auto"/>
                    <w:right w:val="none" w:sz="0" w:space="0" w:color="auto"/>
                  </w:divBdr>
                  <w:divsChild>
                    <w:div w:id="1347366424">
                      <w:marLeft w:val="0"/>
                      <w:marRight w:val="0"/>
                      <w:marTop w:val="0"/>
                      <w:marBottom w:val="0"/>
                      <w:divBdr>
                        <w:top w:val="none" w:sz="0" w:space="0" w:color="auto"/>
                        <w:left w:val="none" w:sz="0" w:space="0" w:color="auto"/>
                        <w:bottom w:val="none" w:sz="0" w:space="0" w:color="auto"/>
                        <w:right w:val="none" w:sz="0" w:space="0" w:color="auto"/>
                      </w:divBdr>
                      <w:divsChild>
                        <w:div w:id="1347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0">
      <w:marLeft w:val="0"/>
      <w:marRight w:val="0"/>
      <w:marTop w:val="0"/>
      <w:marBottom w:val="0"/>
      <w:divBdr>
        <w:top w:val="none" w:sz="0" w:space="0" w:color="auto"/>
        <w:left w:val="none" w:sz="0" w:space="0" w:color="auto"/>
        <w:bottom w:val="none" w:sz="0" w:space="0" w:color="auto"/>
        <w:right w:val="none" w:sz="0" w:space="0" w:color="auto"/>
      </w:divBdr>
      <w:divsChild>
        <w:div w:id="1347366435">
          <w:marLeft w:val="0"/>
          <w:marRight w:val="0"/>
          <w:marTop w:val="0"/>
          <w:marBottom w:val="0"/>
          <w:divBdr>
            <w:top w:val="none" w:sz="0" w:space="0" w:color="auto"/>
            <w:left w:val="none" w:sz="0" w:space="0" w:color="auto"/>
            <w:bottom w:val="none" w:sz="0" w:space="0" w:color="auto"/>
            <w:right w:val="none" w:sz="0" w:space="0" w:color="auto"/>
          </w:divBdr>
          <w:divsChild>
            <w:div w:id="1347366445">
              <w:marLeft w:val="0"/>
              <w:marRight w:val="0"/>
              <w:marTop w:val="0"/>
              <w:marBottom w:val="0"/>
              <w:divBdr>
                <w:top w:val="none" w:sz="0" w:space="0" w:color="auto"/>
                <w:left w:val="none" w:sz="0" w:space="0" w:color="auto"/>
                <w:bottom w:val="none" w:sz="0" w:space="0" w:color="auto"/>
                <w:right w:val="none" w:sz="0" w:space="0" w:color="auto"/>
              </w:divBdr>
              <w:divsChild>
                <w:div w:id="1347366422">
                  <w:marLeft w:val="0"/>
                  <w:marRight w:val="0"/>
                  <w:marTop w:val="0"/>
                  <w:marBottom w:val="0"/>
                  <w:divBdr>
                    <w:top w:val="none" w:sz="0" w:space="0" w:color="auto"/>
                    <w:left w:val="none" w:sz="0" w:space="0" w:color="auto"/>
                    <w:bottom w:val="none" w:sz="0" w:space="0" w:color="auto"/>
                    <w:right w:val="none" w:sz="0" w:space="0" w:color="auto"/>
                  </w:divBdr>
                  <w:divsChild>
                    <w:div w:id="1347366436">
                      <w:marLeft w:val="0"/>
                      <w:marRight w:val="0"/>
                      <w:marTop w:val="0"/>
                      <w:marBottom w:val="0"/>
                      <w:divBdr>
                        <w:top w:val="none" w:sz="0" w:space="0" w:color="auto"/>
                        <w:left w:val="none" w:sz="0" w:space="0" w:color="auto"/>
                        <w:bottom w:val="none" w:sz="0" w:space="0" w:color="auto"/>
                        <w:right w:val="none" w:sz="0" w:space="0" w:color="auto"/>
                      </w:divBdr>
                      <w:divsChild>
                        <w:div w:id="13473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6">
      <w:marLeft w:val="0"/>
      <w:marRight w:val="0"/>
      <w:marTop w:val="0"/>
      <w:marBottom w:val="0"/>
      <w:divBdr>
        <w:top w:val="none" w:sz="0" w:space="0" w:color="auto"/>
        <w:left w:val="none" w:sz="0" w:space="0" w:color="auto"/>
        <w:bottom w:val="none" w:sz="0" w:space="0" w:color="auto"/>
        <w:right w:val="none" w:sz="0" w:space="0" w:color="auto"/>
      </w:divBdr>
      <w:divsChild>
        <w:div w:id="1347366447">
          <w:marLeft w:val="0"/>
          <w:marRight w:val="0"/>
          <w:marTop w:val="0"/>
          <w:marBottom w:val="0"/>
          <w:divBdr>
            <w:top w:val="none" w:sz="0" w:space="0" w:color="auto"/>
            <w:left w:val="none" w:sz="0" w:space="0" w:color="auto"/>
            <w:bottom w:val="none" w:sz="0" w:space="0" w:color="auto"/>
            <w:right w:val="none" w:sz="0" w:space="0" w:color="auto"/>
          </w:divBdr>
          <w:divsChild>
            <w:div w:id="1347366448">
              <w:marLeft w:val="0"/>
              <w:marRight w:val="0"/>
              <w:marTop w:val="0"/>
              <w:marBottom w:val="0"/>
              <w:divBdr>
                <w:top w:val="none" w:sz="0" w:space="0" w:color="auto"/>
                <w:left w:val="none" w:sz="0" w:space="0" w:color="auto"/>
                <w:bottom w:val="none" w:sz="0" w:space="0" w:color="auto"/>
                <w:right w:val="none" w:sz="0" w:space="0" w:color="auto"/>
              </w:divBdr>
              <w:divsChild>
                <w:div w:id="134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1">
      <w:marLeft w:val="0"/>
      <w:marRight w:val="0"/>
      <w:marTop w:val="0"/>
      <w:marBottom w:val="0"/>
      <w:divBdr>
        <w:top w:val="none" w:sz="0" w:space="0" w:color="auto"/>
        <w:left w:val="none" w:sz="0" w:space="0" w:color="auto"/>
        <w:bottom w:val="none" w:sz="0" w:space="0" w:color="auto"/>
        <w:right w:val="none" w:sz="0" w:space="0" w:color="auto"/>
      </w:divBdr>
      <w:divsChild>
        <w:div w:id="1347366449">
          <w:marLeft w:val="0"/>
          <w:marRight w:val="0"/>
          <w:marTop w:val="0"/>
          <w:marBottom w:val="0"/>
          <w:divBdr>
            <w:top w:val="none" w:sz="0" w:space="0" w:color="auto"/>
            <w:left w:val="none" w:sz="0" w:space="0" w:color="auto"/>
            <w:bottom w:val="none" w:sz="0" w:space="0" w:color="auto"/>
            <w:right w:val="none" w:sz="0" w:space="0" w:color="auto"/>
          </w:divBdr>
          <w:divsChild>
            <w:div w:id="1347366452">
              <w:marLeft w:val="0"/>
              <w:marRight w:val="0"/>
              <w:marTop w:val="0"/>
              <w:marBottom w:val="0"/>
              <w:divBdr>
                <w:top w:val="none" w:sz="0" w:space="0" w:color="auto"/>
                <w:left w:val="none" w:sz="0" w:space="0" w:color="auto"/>
                <w:bottom w:val="none" w:sz="0" w:space="0" w:color="auto"/>
                <w:right w:val="none" w:sz="0" w:space="0" w:color="auto"/>
              </w:divBdr>
              <w:divsChild>
                <w:div w:id="1347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4">
      <w:marLeft w:val="0"/>
      <w:marRight w:val="0"/>
      <w:marTop w:val="0"/>
      <w:marBottom w:val="0"/>
      <w:divBdr>
        <w:top w:val="none" w:sz="0" w:space="0" w:color="auto"/>
        <w:left w:val="none" w:sz="0" w:space="0" w:color="auto"/>
        <w:bottom w:val="none" w:sz="0" w:space="0" w:color="auto"/>
        <w:right w:val="none" w:sz="0" w:space="0" w:color="auto"/>
      </w:divBdr>
    </w:div>
    <w:div w:id="1412702124">
      <w:bodyDiv w:val="1"/>
      <w:marLeft w:val="0"/>
      <w:marRight w:val="0"/>
      <w:marTop w:val="0"/>
      <w:marBottom w:val="0"/>
      <w:divBdr>
        <w:top w:val="none" w:sz="0" w:space="0" w:color="auto"/>
        <w:left w:val="none" w:sz="0" w:space="0" w:color="auto"/>
        <w:bottom w:val="none" w:sz="0" w:space="0" w:color="auto"/>
        <w:right w:val="none" w:sz="0" w:space="0" w:color="auto"/>
      </w:divBdr>
    </w:div>
    <w:div w:id="1714505167">
      <w:bodyDiv w:val="1"/>
      <w:marLeft w:val="0"/>
      <w:marRight w:val="0"/>
      <w:marTop w:val="0"/>
      <w:marBottom w:val="0"/>
      <w:divBdr>
        <w:top w:val="none" w:sz="0" w:space="0" w:color="auto"/>
        <w:left w:val="none" w:sz="0" w:space="0" w:color="auto"/>
        <w:bottom w:val="none" w:sz="0" w:space="0" w:color="auto"/>
        <w:right w:val="none" w:sz="0" w:space="0" w:color="auto"/>
      </w:divBdr>
    </w:div>
    <w:div w:id="1803573281">
      <w:bodyDiv w:val="1"/>
      <w:marLeft w:val="0"/>
      <w:marRight w:val="0"/>
      <w:marTop w:val="0"/>
      <w:marBottom w:val="0"/>
      <w:divBdr>
        <w:top w:val="none" w:sz="0" w:space="0" w:color="auto"/>
        <w:left w:val="none" w:sz="0" w:space="0" w:color="auto"/>
        <w:bottom w:val="none" w:sz="0" w:space="0" w:color="auto"/>
        <w:right w:val="none" w:sz="0" w:space="0" w:color="auto"/>
      </w:divBdr>
    </w:div>
    <w:div w:id="1849103884">
      <w:bodyDiv w:val="1"/>
      <w:marLeft w:val="0"/>
      <w:marRight w:val="0"/>
      <w:marTop w:val="0"/>
      <w:marBottom w:val="0"/>
      <w:divBdr>
        <w:top w:val="none" w:sz="0" w:space="0" w:color="auto"/>
        <w:left w:val="none" w:sz="0" w:space="0" w:color="auto"/>
        <w:bottom w:val="none" w:sz="0" w:space="0" w:color="auto"/>
        <w:right w:val="none" w:sz="0" w:space="0" w:color="auto"/>
      </w:divBdr>
    </w:div>
    <w:div w:id="2133592279">
      <w:bodyDiv w:val="1"/>
      <w:marLeft w:val="0"/>
      <w:marRight w:val="0"/>
      <w:marTop w:val="0"/>
      <w:marBottom w:val="0"/>
      <w:divBdr>
        <w:top w:val="none" w:sz="0" w:space="0" w:color="auto"/>
        <w:left w:val="none" w:sz="0" w:space="0" w:color="auto"/>
        <w:bottom w:val="none" w:sz="0" w:space="0" w:color="auto"/>
        <w:right w:val="none" w:sz="0" w:space="0" w:color="auto"/>
      </w:divBdr>
    </w:div>
    <w:div w:id="21366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Desktop\qwq\&#1054;&#1090;&#1095;&#1077;&#1090;\&#1054;&#1054;&#1054;123.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smoothMarker"/>
        <c:varyColors val="0"/>
        <c:ser>
          <c:idx val="0"/>
          <c:order val="0"/>
          <c:xVal>
            <c:numRef>
              <c:f>Лист1!$A$1:$A$12</c:f>
              <c:numCache>
                <c:formatCode>General</c:formatCode>
                <c:ptCount val="12"/>
                <c:pt idx="0">
                  <c:v>0</c:v>
                </c:pt>
                <c:pt idx="1">
                  <c:v>0.5</c:v>
                </c:pt>
                <c:pt idx="2">
                  <c:v>1</c:v>
                </c:pt>
                <c:pt idx="3">
                  <c:v>1.5</c:v>
                </c:pt>
                <c:pt idx="4">
                  <c:v>2</c:v>
                </c:pt>
                <c:pt idx="5">
                  <c:v>2.5</c:v>
                </c:pt>
                <c:pt idx="6">
                  <c:v>2.9099999999999997</c:v>
                </c:pt>
                <c:pt idx="7">
                  <c:v>3</c:v>
                </c:pt>
                <c:pt idx="8">
                  <c:v>3.25</c:v>
                </c:pt>
                <c:pt idx="9">
                  <c:v>3.3</c:v>
                </c:pt>
                <c:pt idx="10">
                  <c:v>3.4</c:v>
                </c:pt>
                <c:pt idx="11">
                  <c:v>3.5</c:v>
                </c:pt>
              </c:numCache>
            </c:numRef>
          </c:xVal>
          <c:yVal>
            <c:numRef>
              <c:f>Лист1!$B$1:$B$12</c:f>
              <c:numCache>
                <c:formatCode>General</c:formatCode>
                <c:ptCount val="12"/>
                <c:pt idx="0">
                  <c:v>0</c:v>
                </c:pt>
                <c:pt idx="1">
                  <c:v>0</c:v>
                </c:pt>
                <c:pt idx="2">
                  <c:v>0</c:v>
                </c:pt>
                <c:pt idx="3">
                  <c:v>0</c:v>
                </c:pt>
                <c:pt idx="4">
                  <c:v>0</c:v>
                </c:pt>
                <c:pt idx="5">
                  <c:v>0</c:v>
                </c:pt>
                <c:pt idx="6">
                  <c:v>0.8</c:v>
                </c:pt>
                <c:pt idx="7">
                  <c:v>1.7000000000000002</c:v>
                </c:pt>
                <c:pt idx="8">
                  <c:v>14.6</c:v>
                </c:pt>
                <c:pt idx="9">
                  <c:v>23.3</c:v>
                </c:pt>
                <c:pt idx="10">
                  <c:v>47.3</c:v>
                </c:pt>
                <c:pt idx="11">
                  <c:v>82</c:v>
                </c:pt>
              </c:numCache>
            </c:numRef>
          </c:yVal>
          <c:smooth val="1"/>
          <c:extLst>
            <c:ext xmlns:c16="http://schemas.microsoft.com/office/drawing/2014/chart" uri="{C3380CC4-5D6E-409C-BE32-E72D297353CC}">
              <c16:uniqueId val="{00000000-CED8-4042-B487-33B3FD040406}"/>
            </c:ext>
          </c:extLst>
        </c:ser>
        <c:dLbls>
          <c:showLegendKey val="0"/>
          <c:showVal val="0"/>
          <c:showCatName val="0"/>
          <c:showSerName val="0"/>
          <c:showPercent val="0"/>
          <c:showBubbleSize val="0"/>
        </c:dLbls>
        <c:axId val="93544448"/>
        <c:axId val="80245504"/>
      </c:scatterChart>
      <c:valAx>
        <c:axId val="93544448"/>
        <c:scaling>
          <c:orientation val="minMax"/>
        </c:scaling>
        <c:delete val="0"/>
        <c:axPos val="b"/>
        <c:numFmt formatCode="General" sourceLinked="1"/>
        <c:majorTickMark val="out"/>
        <c:minorTickMark val="none"/>
        <c:tickLblPos val="nextTo"/>
        <c:txPr>
          <a:bodyPr/>
          <a:lstStyle/>
          <a:p>
            <a:pPr>
              <a:defRPr lang="ru-RU"/>
            </a:pPr>
            <a:endParaRPr lang="ru-RU"/>
          </a:p>
        </c:txPr>
        <c:crossAx val="80245504"/>
        <c:crosses val="autoZero"/>
        <c:crossBetween val="midCat"/>
      </c:valAx>
      <c:valAx>
        <c:axId val="80245504"/>
        <c:scaling>
          <c:orientation val="minMax"/>
        </c:scaling>
        <c:delete val="0"/>
        <c:axPos val="l"/>
        <c:majorGridlines/>
        <c:numFmt formatCode="General" sourceLinked="1"/>
        <c:majorTickMark val="out"/>
        <c:minorTickMark val="none"/>
        <c:tickLblPos val="nextTo"/>
        <c:txPr>
          <a:bodyPr/>
          <a:lstStyle/>
          <a:p>
            <a:pPr>
              <a:defRPr lang="ru-RU"/>
            </a:pPr>
            <a:endParaRPr lang="ru-RU"/>
          </a:p>
        </c:txPr>
        <c:crossAx val="93544448"/>
        <c:crosses val="autoZero"/>
        <c:crossBetween val="midCat"/>
      </c:valAx>
    </c:plotArea>
    <c:legend>
      <c:legendPos val="r"/>
      <c:overlay val="0"/>
      <c:txPr>
        <a:bodyPr/>
        <a:lstStyle/>
        <a:p>
          <a:pPr>
            <a:defRPr lang="ru-RU"/>
          </a:pPr>
          <a:endParaRPr lang="ru-RU"/>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3537A-293C-4277-B883-6C575FD3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ООО123.dotx</Template>
  <TotalTime>5</TotalTime>
  <Pages>9</Pages>
  <Words>2191</Words>
  <Characters>12489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AVI</dc:creator>
  <cp:lastModifiedBy>RePack by Diakov</cp:lastModifiedBy>
  <cp:revision>6</cp:revision>
  <cp:lastPrinted>2018-11-20T21:15:00Z</cp:lastPrinted>
  <dcterms:created xsi:type="dcterms:W3CDTF">2018-12-19T17:55:00Z</dcterms:created>
  <dcterms:modified xsi:type="dcterms:W3CDTF">2018-12-22T08:27:00Z</dcterms:modified>
</cp:coreProperties>
</file>