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17E" w:rsidRDefault="008D717E">
      <w:r>
        <w:br w:type="page"/>
      </w:r>
    </w:p>
    <w:p w:rsidR="008D717E" w:rsidRPr="008D717E" w:rsidRDefault="008D717E" w:rsidP="008D717E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717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:rsidR="008D717E" w:rsidRPr="008D717E" w:rsidRDefault="008D717E" w:rsidP="008D717E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17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8D71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Апаратна частина програмованих контролерів Schneide</w:t>
      </w:r>
      <w:bookmarkStart w:id="0" w:name="_GoBack"/>
      <w:bookmarkEnd w:id="0"/>
      <w:r w:rsidRPr="008D717E">
        <w:rPr>
          <w:rFonts w:ascii="Times New Roman" w:hAnsi="Times New Roman" w:cs="Times New Roman"/>
          <w:bCs/>
          <w:sz w:val="28"/>
          <w:szCs w:val="28"/>
          <w:lang w:val="uk-UA"/>
        </w:rPr>
        <w:t>r Twido. Мова релейно-контакторних схем.</w:t>
      </w:r>
    </w:p>
    <w:p w:rsidR="008D717E" w:rsidRPr="008D717E" w:rsidRDefault="008D717E" w:rsidP="008D717E">
      <w:pPr>
        <w:spacing w:after="24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D717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ознайомитись з апаратною частиною та схемами підключення пром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>слових контролерів (ПЛК); вивчити базові елементи мови релейних діаграм та мови списків інструкцій; ознайомитись з програмним пакетом для прогр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 xml:space="preserve">мування та відлагодження промислових контролерів </w:t>
      </w:r>
      <w:r w:rsidRPr="008D717E">
        <w:rPr>
          <w:rFonts w:ascii="Times New Roman" w:hAnsi="Times New Roman" w:cs="Times New Roman"/>
          <w:sz w:val="28"/>
          <w:szCs w:val="28"/>
        </w:rPr>
        <w:t>TwidoSuite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717E" w:rsidRPr="008D717E" w:rsidRDefault="008D717E" w:rsidP="008D717E">
      <w:pPr>
        <w:spacing w:after="24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D717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  <w:r w:rsidRPr="008D71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розробити «програму» у середовищі </w:t>
      </w:r>
      <w:r w:rsidRPr="008D717E">
        <w:rPr>
          <w:rFonts w:ascii="Times New Roman" w:hAnsi="Times New Roman" w:cs="Times New Roman"/>
          <w:bCs/>
          <w:sz w:val="28"/>
          <w:szCs w:val="28"/>
          <w:lang w:val="en-US"/>
        </w:rPr>
        <w:t>TwidoSuite</w:t>
      </w:r>
      <w:r w:rsidRPr="008D717E">
        <w:rPr>
          <w:rFonts w:ascii="Times New Roman" w:hAnsi="Times New Roman" w:cs="Times New Roman"/>
          <w:bCs/>
          <w:sz w:val="28"/>
          <w:szCs w:val="28"/>
          <w:lang w:val="uk-UA"/>
        </w:rPr>
        <w:t>, яка б повторюв</w:t>
      </w:r>
      <w:r w:rsidRPr="008D717E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8D717E">
        <w:rPr>
          <w:rFonts w:ascii="Times New Roman" w:hAnsi="Times New Roman" w:cs="Times New Roman"/>
          <w:bCs/>
          <w:sz w:val="28"/>
          <w:szCs w:val="28"/>
          <w:lang w:val="uk-UA"/>
        </w:rPr>
        <w:t>ла такий алгоритм:</w:t>
      </w:r>
    </w:p>
    <w:p w:rsidR="008D717E" w:rsidRPr="008D717E" w:rsidRDefault="008D717E" w:rsidP="008D717E">
      <w:pPr>
        <w:pStyle w:val="Default"/>
        <w:spacing w:after="240" w:line="360" w:lineRule="auto"/>
        <w:ind w:firstLine="709"/>
        <w:jc w:val="both"/>
        <w:rPr>
          <w:sz w:val="28"/>
          <w:szCs w:val="28"/>
        </w:rPr>
      </w:pPr>
      <w:r w:rsidRPr="008D717E">
        <w:rPr>
          <w:sz w:val="28"/>
          <w:szCs w:val="28"/>
        </w:rPr>
        <w:t>Оператор переводить систему в режим "Ввімкнено" короткочасним н</w:t>
      </w:r>
      <w:r w:rsidRPr="008D717E">
        <w:rPr>
          <w:sz w:val="28"/>
          <w:szCs w:val="28"/>
        </w:rPr>
        <w:t>а</w:t>
      </w:r>
      <w:r w:rsidRPr="008D717E">
        <w:rPr>
          <w:sz w:val="28"/>
          <w:szCs w:val="28"/>
        </w:rPr>
        <w:t xml:space="preserve">тисненням кнопки </w:t>
      </w:r>
      <w:r w:rsidRPr="008D717E">
        <w:rPr>
          <w:i/>
          <w:sz w:val="28"/>
          <w:szCs w:val="28"/>
        </w:rPr>
        <w:t>System_On</w:t>
      </w:r>
      <w:r w:rsidRPr="008D717E">
        <w:rPr>
          <w:sz w:val="28"/>
          <w:szCs w:val="28"/>
        </w:rPr>
        <w:t xml:space="preserve">. При цьому на вхід </w:t>
      </w:r>
      <w:r w:rsidRPr="008D717E">
        <w:rPr>
          <w:i/>
          <w:sz w:val="28"/>
          <w:szCs w:val="28"/>
        </w:rPr>
        <w:t>System_Off</w:t>
      </w:r>
      <w:r w:rsidRPr="008D717E">
        <w:rPr>
          <w:sz w:val="28"/>
          <w:szCs w:val="28"/>
        </w:rPr>
        <w:t xml:space="preserve"> повинна бути подана через відповідний перемикач логічна одиниця. Переключення пер</w:t>
      </w:r>
      <w:r w:rsidRPr="008D717E">
        <w:rPr>
          <w:sz w:val="28"/>
          <w:szCs w:val="28"/>
        </w:rPr>
        <w:t>е</w:t>
      </w:r>
      <w:r w:rsidRPr="008D717E">
        <w:rPr>
          <w:sz w:val="28"/>
          <w:szCs w:val="28"/>
        </w:rPr>
        <w:t xml:space="preserve">микача на вході </w:t>
      </w:r>
      <w:r w:rsidRPr="008D717E">
        <w:rPr>
          <w:i/>
          <w:sz w:val="28"/>
          <w:szCs w:val="28"/>
        </w:rPr>
        <w:t>System_Off</w:t>
      </w:r>
      <w:r w:rsidRPr="008D717E">
        <w:rPr>
          <w:sz w:val="28"/>
          <w:szCs w:val="28"/>
        </w:rPr>
        <w:t xml:space="preserve"> в логічний нуль призводить до переведення си</w:t>
      </w:r>
      <w:r w:rsidRPr="008D717E">
        <w:rPr>
          <w:sz w:val="28"/>
          <w:szCs w:val="28"/>
        </w:rPr>
        <w:t>с</w:t>
      </w:r>
      <w:r w:rsidRPr="008D717E">
        <w:rPr>
          <w:sz w:val="28"/>
          <w:szCs w:val="28"/>
        </w:rPr>
        <w:t>теми в режим "Вимкнено". Знаходження системи в режимі "Ввімкнено" п</w:t>
      </w:r>
      <w:r w:rsidRPr="008D717E">
        <w:rPr>
          <w:sz w:val="28"/>
          <w:szCs w:val="28"/>
        </w:rPr>
        <w:t>о</w:t>
      </w:r>
      <w:r w:rsidRPr="008D717E">
        <w:rPr>
          <w:sz w:val="28"/>
          <w:szCs w:val="28"/>
        </w:rPr>
        <w:t xml:space="preserve">винне сигналізуватися за допомогою світлодіода (включається при подачі логічної одиниці на вихід </w:t>
      </w:r>
      <w:r w:rsidRPr="008D717E">
        <w:rPr>
          <w:i/>
          <w:sz w:val="28"/>
          <w:szCs w:val="28"/>
        </w:rPr>
        <w:t>HL_Sys_On</w:t>
      </w:r>
      <w:r w:rsidRPr="008D717E">
        <w:rPr>
          <w:sz w:val="28"/>
          <w:szCs w:val="28"/>
        </w:rPr>
        <w:t xml:space="preserve">). </w:t>
      </w:r>
    </w:p>
    <w:p w:rsidR="008D717E" w:rsidRDefault="008D717E" w:rsidP="008D717E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17E">
        <w:rPr>
          <w:rFonts w:ascii="Times New Roman" w:hAnsi="Times New Roman" w:cs="Times New Roman"/>
          <w:sz w:val="28"/>
          <w:szCs w:val="28"/>
          <w:lang w:val="uk-UA"/>
        </w:rPr>
        <w:t>Якщо система ввімкнена, то оператор може дати команду на рух конв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 xml:space="preserve">єрної стрічки вліво або вправо шляхом переключення перемикачів </w:t>
      </w:r>
      <w:r w:rsidRPr="008D717E">
        <w:rPr>
          <w:rFonts w:ascii="Times New Roman" w:hAnsi="Times New Roman" w:cs="Times New Roman"/>
          <w:i/>
          <w:sz w:val="28"/>
          <w:szCs w:val="28"/>
          <w:lang w:val="uk-UA"/>
        </w:rPr>
        <w:t>Jog_Left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D717E">
        <w:rPr>
          <w:rFonts w:ascii="Times New Roman" w:hAnsi="Times New Roman" w:cs="Times New Roman"/>
          <w:i/>
          <w:sz w:val="28"/>
          <w:szCs w:val="28"/>
          <w:lang w:val="uk-UA"/>
        </w:rPr>
        <w:t>Jog_Right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відповідно. При цьому, в залежності від вказаного напрямку р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 xml:space="preserve">ху, контролер повинен подавати сигнали логічної одиниці на виходи </w:t>
      </w:r>
      <w:r w:rsidRPr="008D717E">
        <w:rPr>
          <w:rFonts w:ascii="Times New Roman" w:hAnsi="Times New Roman" w:cs="Times New Roman"/>
          <w:i/>
          <w:sz w:val="28"/>
          <w:szCs w:val="28"/>
          <w:lang w:val="uk-UA"/>
        </w:rPr>
        <w:t>Left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8D717E">
        <w:rPr>
          <w:rFonts w:ascii="Times New Roman" w:hAnsi="Times New Roman" w:cs="Times New Roman"/>
          <w:i/>
          <w:sz w:val="28"/>
          <w:szCs w:val="28"/>
          <w:lang w:val="uk-UA"/>
        </w:rPr>
        <w:t>Right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>. Подача команди на рух одночасно в обидві сторони не дозволяється і повинна бути заблокована. Рух стрічки в будь якому з напрямків повинен с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>проводжуватися відповідною сигналізацією, що забезпечується світлодіод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 xml:space="preserve">ми на виходах </w:t>
      </w:r>
      <w:r w:rsidRPr="008D717E">
        <w:rPr>
          <w:rFonts w:ascii="Times New Roman" w:hAnsi="Times New Roman" w:cs="Times New Roman"/>
          <w:i/>
          <w:sz w:val="28"/>
          <w:szCs w:val="28"/>
          <w:lang w:val="uk-UA"/>
        </w:rPr>
        <w:t>HL_Left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D717E">
        <w:rPr>
          <w:rFonts w:ascii="Times New Roman" w:hAnsi="Times New Roman" w:cs="Times New Roman"/>
          <w:i/>
          <w:sz w:val="28"/>
          <w:szCs w:val="28"/>
          <w:lang w:val="uk-UA"/>
        </w:rPr>
        <w:t>HL_Right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717E" w:rsidRPr="008D717E" w:rsidRDefault="008D717E" w:rsidP="008D71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D717E" w:rsidRPr="008D717E" w:rsidRDefault="008D717E" w:rsidP="008D71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717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роботи:</w:t>
      </w:r>
    </w:p>
    <w:p w:rsidR="008D717E" w:rsidRDefault="003D4921" w:rsidP="008D717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19pt;height:394.5pt">
            <v:imagedata r:id="rId7" o:title="2"/>
          </v:shape>
        </w:pict>
      </w:r>
    </w:p>
    <w:p w:rsidR="00B81DAD" w:rsidRPr="008D717E" w:rsidRDefault="00B81DAD" w:rsidP="00B81DAD">
      <w:pPr>
        <w:pStyle w:val="a9"/>
        <w:rPr>
          <w:lang w:val="uk-UA"/>
        </w:rPr>
      </w:pPr>
    </w:p>
    <w:p w:rsidR="008D717E" w:rsidRPr="00B81DAD" w:rsidRDefault="008D717E" w:rsidP="008D717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D717E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Вигляд «програми» у середовищі </w:t>
      </w:r>
      <w:r w:rsidRPr="008D717E">
        <w:rPr>
          <w:rFonts w:ascii="Times New Roman" w:hAnsi="Times New Roman" w:cs="Times New Roman"/>
          <w:bCs/>
          <w:sz w:val="28"/>
          <w:szCs w:val="28"/>
          <w:lang w:val="en-US"/>
        </w:rPr>
        <w:t>TwidoSuite</w:t>
      </w:r>
    </w:p>
    <w:p w:rsidR="008D717E" w:rsidRPr="008D717E" w:rsidRDefault="008D717E" w:rsidP="008D71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17E" w:rsidRDefault="003D4921" w:rsidP="008D717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9" type="#_x0000_t75" style="width:518.25pt;height:293.25pt">
            <v:imagedata r:id="rId8" o:title="1"/>
          </v:shape>
        </w:pict>
      </w:r>
    </w:p>
    <w:p w:rsidR="00B81DAD" w:rsidRPr="008D717E" w:rsidRDefault="00B81DAD" w:rsidP="00B81DAD">
      <w:pPr>
        <w:pStyle w:val="a9"/>
        <w:rPr>
          <w:lang w:val="uk-UA"/>
        </w:rPr>
      </w:pPr>
    </w:p>
    <w:p w:rsidR="008D717E" w:rsidRDefault="008D717E" w:rsidP="008D71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717E">
        <w:rPr>
          <w:rFonts w:ascii="Times New Roman" w:hAnsi="Times New Roman" w:cs="Times New Roman"/>
          <w:sz w:val="28"/>
          <w:szCs w:val="28"/>
          <w:lang w:val="uk-UA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  <w:lang w:val="uk-UA"/>
        </w:rPr>
        <w:t>– «Програма» у режимі симуляції</w:t>
      </w:r>
    </w:p>
    <w:p w:rsidR="008D717E" w:rsidRPr="008D717E" w:rsidRDefault="008D717E" w:rsidP="008D71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17E" w:rsidRPr="008D717E" w:rsidRDefault="008D717E" w:rsidP="008D71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17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 xml:space="preserve"> на лабораторній роботі ми ознайомились з апаратною частиною та схемами підключення промислових контролерів; вивчили базові елементи мови релейних діаграм та мови списків інструкцій; ознайомились з програ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 xml:space="preserve">ним пакетом </w:t>
      </w:r>
      <w:r w:rsidRPr="008D717E">
        <w:rPr>
          <w:rFonts w:ascii="Times New Roman" w:hAnsi="Times New Roman" w:cs="Times New Roman"/>
          <w:sz w:val="28"/>
          <w:szCs w:val="28"/>
        </w:rPr>
        <w:t>TwidoSuite</w:t>
      </w:r>
      <w:r w:rsidRPr="008D71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3D3B" w:rsidRPr="008D717E" w:rsidRDefault="009B3D3B" w:rsidP="009B3D3B">
      <w:pPr>
        <w:rPr>
          <w:lang w:val="uk-UA"/>
        </w:rPr>
      </w:pPr>
    </w:p>
    <w:sectPr w:rsidR="009B3D3B" w:rsidRPr="008D717E" w:rsidSect="00971B4B">
      <w:footerReference w:type="default" r:id="rId9"/>
      <w:footerReference w:type="first" r:id="rId10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FF6" w:rsidRDefault="004D0FF6" w:rsidP="00BC327B">
      <w:pPr>
        <w:spacing w:after="0" w:line="240" w:lineRule="auto"/>
      </w:pPr>
      <w:r>
        <w:separator/>
      </w:r>
    </w:p>
  </w:endnote>
  <w:endnote w:type="continuationSeparator" w:id="0">
    <w:p w:rsidR="004D0FF6" w:rsidRDefault="004D0FF6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8D717E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8D717E">
            <w:rPr>
              <w:rFonts w:ascii="Times New Roman" w:hAnsi="Times New Roman" w:cs="Times New Roman"/>
              <w:sz w:val="40"/>
              <w:szCs w:val="24"/>
              <w:lang w:val="uk-UA"/>
            </w:rPr>
            <w:t>.01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AA7384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D717E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8D717E">
            <w:rPr>
              <w:rFonts w:ascii="Times New Roman" w:hAnsi="Times New Roman" w:cs="Times New Roman"/>
              <w:sz w:val="40"/>
              <w:szCs w:val="24"/>
              <w:lang w:val="uk-UA"/>
            </w:rPr>
            <w:t>.01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AA7384" w:rsidRDefault="00AA7384" w:rsidP="00AA7384">
          <w:pPr>
            <w:spacing w:after="240" w:line="276" w:lineRule="auto"/>
            <w:jc w:val="center"/>
            <w:rPr>
              <w:rFonts w:ascii="Times New Roman" w:hAnsi="Times New Roman" w:cs="Times New Roman"/>
              <w:sz w:val="26"/>
              <w:szCs w:val="26"/>
              <w:lang w:val="uk-UA"/>
            </w:rPr>
          </w:pPr>
          <w:r w:rsidRPr="00AA7384">
            <w:rPr>
              <w:rFonts w:ascii="Times New Roman" w:hAnsi="Times New Roman" w:cs="Times New Roman"/>
              <w:bCs/>
              <w:sz w:val="26"/>
              <w:szCs w:val="26"/>
              <w:lang w:val="uk-UA"/>
            </w:rPr>
            <w:t>Апаратна частина прогр</w:t>
          </w:r>
          <w:r w:rsidRPr="00AA7384">
            <w:rPr>
              <w:rFonts w:ascii="Times New Roman" w:hAnsi="Times New Roman" w:cs="Times New Roman"/>
              <w:bCs/>
              <w:sz w:val="26"/>
              <w:szCs w:val="26"/>
              <w:lang w:val="uk-UA"/>
            </w:rPr>
            <w:t>а</w:t>
          </w:r>
          <w:r w:rsidRPr="00AA7384">
            <w:rPr>
              <w:rFonts w:ascii="Times New Roman" w:hAnsi="Times New Roman" w:cs="Times New Roman"/>
              <w:bCs/>
              <w:sz w:val="26"/>
              <w:szCs w:val="26"/>
              <w:lang w:val="uk-UA"/>
            </w:rPr>
            <w:t>мованих контролерів Schneider Twido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8D717E" w:rsidRDefault="008D717E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 М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FF6" w:rsidRDefault="004D0FF6" w:rsidP="00BC327B">
      <w:pPr>
        <w:spacing w:after="0" w:line="240" w:lineRule="auto"/>
      </w:pPr>
      <w:r>
        <w:separator/>
      </w:r>
    </w:p>
  </w:footnote>
  <w:footnote w:type="continuationSeparator" w:id="0">
    <w:p w:rsidR="004D0FF6" w:rsidRDefault="004D0FF6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D4921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D0FF6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83546"/>
    <w:rsid w:val="00897304"/>
    <w:rsid w:val="008A3B58"/>
    <w:rsid w:val="008B48B7"/>
    <w:rsid w:val="008B4B03"/>
    <w:rsid w:val="008C0E98"/>
    <w:rsid w:val="008D384F"/>
    <w:rsid w:val="008D3885"/>
    <w:rsid w:val="008D717E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634D1"/>
    <w:rsid w:val="00A7338E"/>
    <w:rsid w:val="00AA7384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1DAD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A0730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717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paragraph" w:styleId="a9">
    <w:name w:val="No Spacing"/>
    <w:uiPriority w:val="1"/>
    <w:qFormat/>
    <w:rsid w:val="00B81D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B2DA9-412A-4EFE-8190-B43D395A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64</cp:revision>
  <cp:lastPrinted>2017-03-22T06:16:00Z</cp:lastPrinted>
  <dcterms:created xsi:type="dcterms:W3CDTF">2017-03-14T18:40:00Z</dcterms:created>
  <dcterms:modified xsi:type="dcterms:W3CDTF">2019-11-24T22:54:00Z</dcterms:modified>
</cp:coreProperties>
</file>