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B8" w:rsidRDefault="00AE15B8" w:rsidP="00EF7FB1">
      <w:pPr>
        <w:rPr>
          <w:b/>
          <w:bCs/>
        </w:rPr>
      </w:pPr>
      <w:r>
        <w:rPr>
          <w:b/>
          <w:bCs/>
        </w:rPr>
        <w:br w:type="page"/>
      </w:r>
    </w:p>
    <w:p w:rsidR="00607EFB" w:rsidRDefault="008C450B" w:rsidP="00EF7FB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РОЗДІЛ 4</w:t>
      </w:r>
    </w:p>
    <w:p w:rsidR="00EF7FB1" w:rsidRDefault="00EF7FB1" w:rsidP="00EF7FB1">
      <w:pPr>
        <w:ind w:firstLine="0"/>
        <w:jc w:val="center"/>
        <w:rPr>
          <w:b/>
          <w:szCs w:val="28"/>
        </w:rPr>
      </w:pPr>
      <w:bookmarkStart w:id="0" w:name="_Toc43146946"/>
      <w:r w:rsidRPr="00EF7FB1">
        <w:rPr>
          <w:b/>
          <w:szCs w:val="28"/>
        </w:rPr>
        <w:t>ОХОРОНА ПРАЦІ</w:t>
      </w:r>
      <w:bookmarkEnd w:id="0"/>
    </w:p>
    <w:p w:rsidR="003B1A27" w:rsidRPr="00EF7FB1" w:rsidRDefault="003B1A27" w:rsidP="00EF7FB1">
      <w:pPr>
        <w:ind w:firstLine="0"/>
        <w:jc w:val="center"/>
        <w:rPr>
          <w:b/>
          <w:szCs w:val="28"/>
        </w:rPr>
      </w:pPr>
    </w:p>
    <w:p w:rsidR="00EF7FB1" w:rsidRPr="00452D11" w:rsidRDefault="003B1A27" w:rsidP="003B1A27">
      <w:pPr>
        <w:rPr>
          <w:rFonts w:eastAsia="Calibri"/>
          <w:szCs w:val="28"/>
          <w:lang w:eastAsia="en-US"/>
        </w:rPr>
      </w:pPr>
      <w:r w:rsidRPr="00EF7FB1">
        <w:rPr>
          <w:rFonts w:eastAsia="Calibri"/>
          <w:szCs w:val="28"/>
          <w:lang w:eastAsia="en-US"/>
        </w:rPr>
        <w:t xml:space="preserve">Враховуючи той факт, що виконання даної кваліфікаційної роботи потребує використання засобів комп’ютерної техніки, то в цьому розділі буде </w:t>
      </w:r>
      <w:bookmarkStart w:id="1" w:name="_GoBack"/>
      <w:r w:rsidRPr="00452D11">
        <w:rPr>
          <w:rFonts w:eastAsia="Calibri"/>
          <w:szCs w:val="28"/>
          <w:lang w:eastAsia="en-US"/>
        </w:rPr>
        <w:t>доцільним розглянути питання, щодо створення безпечних умов праці при використанні ВДТ ПЕОМ та екранних пристроїв, а т</w:t>
      </w:r>
      <w:r w:rsidR="00F93AB2" w:rsidRPr="00452D11">
        <w:rPr>
          <w:rFonts w:eastAsia="Calibri"/>
          <w:szCs w:val="28"/>
          <w:lang w:eastAsia="en-US"/>
        </w:rPr>
        <w:t>акож розглянуті питання, електричної</w:t>
      </w:r>
      <w:r w:rsidRPr="00452D11">
        <w:rPr>
          <w:rFonts w:eastAsia="Calibri"/>
          <w:szCs w:val="28"/>
          <w:lang w:eastAsia="en-US"/>
        </w:rPr>
        <w:t xml:space="preserve"> та пожежної безпеки в робочому приміщенні лабораторії, де виконувалася ця робота.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 першу чергу, передбачається, з урахуванням вимог щодо безпеки та захисту здоров’я працівників під час роботи з екранними пристроями та ДСанПіН 3.3.2.007, визначити потенційно небезпечні і шкідливі фактори, що виникають при експлуатації ВДТ ПЕОМ, вплив цих факторів на користувачів, розглянути принципи їх нормування, а також передбачити можливі комплексні заходи щодо запобігання шкідливого впливу цих факторів на людину. Також в цьому розділі розроблені відповідні рішення та організаційні заходи з безпеки праці та санітарії, а також пожежної безпеки та профілактики.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szCs w:val="28"/>
        </w:rPr>
      </w:pPr>
      <w:bookmarkStart w:id="2" w:name="_Toc43146947"/>
      <w:r w:rsidRPr="00452D11">
        <w:rPr>
          <w:szCs w:val="28"/>
        </w:rPr>
        <w:t>4.1 Визначення основних потенційно шкідливих та небезпечних виробничих факторів</w:t>
      </w:r>
      <w:bookmarkEnd w:id="2"/>
    </w:p>
    <w:p w:rsidR="00EF7FB1" w:rsidRPr="00452D11" w:rsidRDefault="00EF7FB1" w:rsidP="00EF7FB1">
      <w:pPr>
        <w:rPr>
          <w:szCs w:val="28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Відповідно до вимог щодо безпеки та захисту здоров’я працівників під час роботи з екранними пристроями та ДСанПіН 3.3.2.007-98, основними шкідливими та небезпечними виробничими факторами, які пов’язані з використанням ВДТ ПЕОМ є наступні фактори:</w:t>
      </w: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t>електромагнітне та рентгенівське випромінювання монітору;</w:t>
      </w: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t>механічні шуми, які пов’язані з роботою принтера і вентиляційної системи комп’ютера;</w:t>
      </w:r>
    </w:p>
    <w:p w:rsidR="0028206F" w:rsidRPr="00452D11" w:rsidRDefault="0028206F" w:rsidP="0028206F">
      <w:pPr>
        <w:rPr>
          <w:szCs w:val="28"/>
        </w:rPr>
      </w:pP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lastRenderedPageBreak/>
        <w:t>значна напруга зорових органів і пов’язане з цим перевтомлення користувача ПЕОМ;</w:t>
      </w: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t>можливість поразки електричним струмом;</w:t>
      </w: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t>значне навантаження на пальці і кисті рук, що при відсутності профілактики    і    медичного    контролю,    може    викликати професійні захворювання;</w:t>
      </w:r>
    </w:p>
    <w:p w:rsidR="00EF7FB1" w:rsidRPr="00452D11" w:rsidRDefault="00EF7FB1" w:rsidP="001D0B8C">
      <w:pPr>
        <w:pStyle w:val="af7"/>
        <w:numPr>
          <w:ilvl w:val="0"/>
          <w:numId w:val="26"/>
        </w:numPr>
        <w:rPr>
          <w:szCs w:val="28"/>
        </w:rPr>
      </w:pPr>
      <w:r w:rsidRPr="00452D11">
        <w:rPr>
          <w:szCs w:val="28"/>
        </w:rPr>
        <w:t>тривале перебування в одному й тому ж  самому  положенні сидячи,  що викликає застійні</w:t>
      </w:r>
      <w:r w:rsidRPr="00452D11">
        <w:rPr>
          <w:szCs w:val="28"/>
        </w:rPr>
        <w:tab/>
        <w:t>явища</w:t>
      </w:r>
      <w:r w:rsidRPr="00452D11">
        <w:rPr>
          <w:szCs w:val="28"/>
        </w:rPr>
        <w:tab/>
        <w:t>в</w:t>
      </w:r>
      <w:r w:rsidRPr="00452D11">
        <w:rPr>
          <w:szCs w:val="28"/>
        </w:rPr>
        <w:tab/>
        <w:t>організмі людини.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За даними Всесвітньої організації охорони здоров’я професійна діяльність  користувача  ВДТ ПЕОМ  маже  в  окремих  випадках   приводити  до порушення  функцій  зорових   аналізаторів,   кістково - м’язової  системи (примусова  поза)   і   порушень,   зв’язаних   зі   стресовими   ситуаціями  і нервово - емоційною напругою при роботі.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szCs w:val="28"/>
        </w:rPr>
      </w:pPr>
      <w:bookmarkStart w:id="3" w:name="_Toc43146948"/>
      <w:r w:rsidRPr="00452D11">
        <w:rPr>
          <w:szCs w:val="28"/>
        </w:rPr>
        <w:t>4.2 Технічні рішення та організаційні заходи з безпеки і гігієни праці та виробничої санітарії</w:t>
      </w:r>
      <w:bookmarkEnd w:id="3"/>
    </w:p>
    <w:p w:rsidR="008D4CEE" w:rsidRPr="00452D11" w:rsidRDefault="008D4CEE" w:rsidP="00EF7FB1">
      <w:pPr>
        <w:rPr>
          <w:szCs w:val="28"/>
        </w:rPr>
      </w:pPr>
    </w:p>
    <w:p w:rsidR="00EF7FB1" w:rsidRPr="00452D11" w:rsidRDefault="00EF7FB1" w:rsidP="00EF7FB1">
      <w:pPr>
        <w:rPr>
          <w:bCs/>
          <w:szCs w:val="28"/>
        </w:rPr>
      </w:pPr>
      <w:bookmarkStart w:id="4" w:name="_Toc43146949"/>
      <w:r w:rsidRPr="00452D11">
        <w:rPr>
          <w:bCs/>
          <w:szCs w:val="28"/>
        </w:rPr>
        <w:t>4.2.1 Вимоги з охорони праці при роботі з персональним комп’ютером</w:t>
      </w:r>
      <w:bookmarkEnd w:id="4"/>
    </w:p>
    <w:p w:rsidR="008D4CEE" w:rsidRPr="00452D11" w:rsidRDefault="008D4CEE" w:rsidP="00EF7FB1">
      <w:pPr>
        <w:rPr>
          <w:bCs/>
          <w:szCs w:val="28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Працюючі з комп’ютером людина піддається впливу небезпечних та шкідливих факторів, серед яких: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вплив електромагнітного випромінювання;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наявність шуму вентиляторів;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невідповідальність освітлення;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невідповідна організація робочого місця;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можливість ураження електричним струмом;</w:t>
      </w:r>
    </w:p>
    <w:p w:rsidR="00EF7FB1" w:rsidRPr="00452D11" w:rsidRDefault="00EF7FB1" w:rsidP="001D0B8C">
      <w:pPr>
        <w:pStyle w:val="af7"/>
        <w:numPr>
          <w:ilvl w:val="0"/>
          <w:numId w:val="22"/>
        </w:numPr>
        <w:ind w:left="1154"/>
        <w:rPr>
          <w:szCs w:val="28"/>
        </w:rPr>
      </w:pPr>
      <w:r w:rsidRPr="00452D11">
        <w:rPr>
          <w:szCs w:val="28"/>
        </w:rPr>
        <w:t>монотонність праці.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Планування робочого місця має важливу роль та повинна задовольняти вимогам зручності виконання робіт, економії енергії та часу працюючого.</w:t>
      </w:r>
    </w:p>
    <w:p w:rsidR="00D159D6" w:rsidRPr="00452D11" w:rsidRDefault="00EF7FB1" w:rsidP="006C46E3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lastRenderedPageBreak/>
        <w:t xml:space="preserve">Нераціональна конструкція й розташування робочих місць приводить до </w:t>
      </w:r>
    </w:p>
    <w:p w:rsidR="00EF7FB1" w:rsidRPr="00452D11" w:rsidRDefault="00EF7FB1" w:rsidP="00D159D6">
      <w:pPr>
        <w:ind w:firstLine="0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змушеної робочої пози й до напруги кістково - м'язової системи. При тривалій роботі за екраном дисплея в операторів спостерігається виражена напруга органів зору з появою скарг на незадоволеність роботою, дратівливість, порушення сну, хворобливі відчуття в очах, області шиї й у руках. У зв'язку з цим для працівників повинні забезпечуватися оптимальні умови праці й відпочинку. Праця операторів комп’ютера ставиться до I і II класу по гігієнічних умовах праці.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Тривалість роботи оператора за комп’ютером не повинна перевищувати шести годин на добу.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Умови при роботі з ВДТ ПЕОМ повинні відповідати вимогам щодо безпеки захисту працівників під час роботи з екранними пристроями та ДСаН- ПіН_3.3.2.007-98.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bCs/>
          <w:szCs w:val="28"/>
        </w:rPr>
      </w:pPr>
      <w:bookmarkStart w:id="5" w:name="_Toc43146950"/>
      <w:r w:rsidRPr="00452D11">
        <w:rPr>
          <w:bCs/>
          <w:szCs w:val="28"/>
        </w:rPr>
        <w:t>4.2.2 Електробезпека</w:t>
      </w:r>
      <w:bookmarkEnd w:id="5"/>
    </w:p>
    <w:p w:rsidR="008D4CEE" w:rsidRPr="00452D11" w:rsidRDefault="008D4CEE" w:rsidP="00EF7FB1">
      <w:pPr>
        <w:rPr>
          <w:bCs/>
          <w:szCs w:val="28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Наявне у робочій кімнаті електроустаткування можна віднести до І (системні блоки) та ІІ (ВДТ) класів щодо електрозахисту (ДСТУ ІУС 61140:2015). Робоче приміщення за ступенем небезпеки ураження людей електричним струмом можна віднести, згідно ПУЕ та ПБЕ, до приміщень без підвищеної небезпеки, так як:</w:t>
      </w:r>
    </w:p>
    <w:p w:rsidR="00EF7FB1" w:rsidRPr="00452D11" w:rsidRDefault="00EF7FB1" w:rsidP="001D0B8C">
      <w:pPr>
        <w:pStyle w:val="af7"/>
        <w:numPr>
          <w:ilvl w:val="0"/>
          <w:numId w:val="23"/>
        </w:numPr>
        <w:ind w:left="1154"/>
        <w:rPr>
          <w:szCs w:val="28"/>
        </w:rPr>
      </w:pPr>
      <w:r w:rsidRPr="00452D11">
        <w:rPr>
          <w:szCs w:val="28"/>
        </w:rPr>
        <w:t>відносна вологість повітря не перевищує 75%;</w:t>
      </w:r>
    </w:p>
    <w:p w:rsidR="00EF7FB1" w:rsidRPr="00452D11" w:rsidRDefault="00EF7FB1" w:rsidP="001D0B8C">
      <w:pPr>
        <w:pStyle w:val="af7"/>
        <w:numPr>
          <w:ilvl w:val="0"/>
          <w:numId w:val="23"/>
        </w:numPr>
        <w:ind w:left="1154"/>
        <w:rPr>
          <w:szCs w:val="28"/>
        </w:rPr>
      </w:pPr>
      <w:r w:rsidRPr="00452D11">
        <w:rPr>
          <w:szCs w:val="28"/>
        </w:rPr>
        <w:t>матеріал підлоги (паркет) є діелектриком;</w:t>
      </w:r>
    </w:p>
    <w:p w:rsidR="00EF7FB1" w:rsidRPr="00452D11" w:rsidRDefault="00EF7FB1" w:rsidP="001D0B8C">
      <w:pPr>
        <w:pStyle w:val="af7"/>
        <w:numPr>
          <w:ilvl w:val="0"/>
          <w:numId w:val="23"/>
        </w:numPr>
        <w:ind w:left="1154"/>
        <w:rPr>
          <w:szCs w:val="28"/>
        </w:rPr>
      </w:pPr>
      <w:r w:rsidRPr="00452D11">
        <w:rPr>
          <w:szCs w:val="28"/>
        </w:rPr>
        <w:t>температура повітря не досягає значень, більших 35 °С;</w:t>
      </w:r>
    </w:p>
    <w:p w:rsidR="00EF7FB1" w:rsidRPr="00452D11" w:rsidRDefault="00EF7FB1" w:rsidP="001D0B8C">
      <w:pPr>
        <w:pStyle w:val="af7"/>
        <w:numPr>
          <w:ilvl w:val="0"/>
          <w:numId w:val="23"/>
        </w:numPr>
        <w:ind w:left="1154"/>
        <w:rPr>
          <w:szCs w:val="28"/>
        </w:rPr>
      </w:pPr>
      <w:r w:rsidRPr="00452D11">
        <w:rPr>
          <w:szCs w:val="28"/>
        </w:rPr>
        <w:t>відсутні хімічно агресивні середовища</w:t>
      </w:r>
      <w:r w:rsidR="009869E0" w:rsidRPr="00452D11">
        <w:rPr>
          <w:szCs w:val="28"/>
          <w:lang w:val="en-US"/>
        </w:rPr>
        <w:t>;</w:t>
      </w:r>
    </w:p>
    <w:p w:rsidR="00EF7FB1" w:rsidRPr="00452D11" w:rsidRDefault="00EF7FB1" w:rsidP="001D0B8C">
      <w:pPr>
        <w:pStyle w:val="af7"/>
        <w:numPr>
          <w:ilvl w:val="0"/>
          <w:numId w:val="23"/>
        </w:numPr>
        <w:ind w:left="1154"/>
        <w:rPr>
          <w:szCs w:val="28"/>
        </w:rPr>
      </w:pPr>
      <w:r w:rsidRPr="00452D11">
        <w:rPr>
          <w:szCs w:val="28"/>
        </w:rPr>
        <w:t>відсутня можливість одночасного доторку людини до з'єднаних із землею частин металоконструкцій будівлі, технологічних апаратів, механізмів і т.п., з одного боку, і до металевих частин електроустаткування - з іншого боку.</w:t>
      </w:r>
    </w:p>
    <w:p w:rsidR="00EF7FB1" w:rsidRPr="00452D11" w:rsidRDefault="00EF7FB1" w:rsidP="0098493E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lastRenderedPageBreak/>
        <w:t xml:space="preserve">Електромережа п’яти провідна трьохфазна з глухозаземленою нейтраллю (система заземлення </w:t>
      </w:r>
      <w:r w:rsidRPr="00452D11">
        <w:rPr>
          <w:rFonts w:eastAsia="Calibri"/>
          <w:i/>
          <w:szCs w:val="28"/>
          <w:lang w:eastAsia="en-US"/>
        </w:rPr>
        <w:t>TN-S</w:t>
      </w:r>
      <w:r w:rsidRPr="00452D11">
        <w:rPr>
          <w:rFonts w:eastAsia="Calibri"/>
          <w:szCs w:val="28"/>
          <w:lang w:eastAsia="en-US"/>
        </w:rPr>
        <w:t>). Мережа обладнана автоматом максимального струмового захисту, роз</w:t>
      </w:r>
      <w:r w:rsidR="00D159D6" w:rsidRPr="00452D11">
        <w:rPr>
          <w:rFonts w:eastAsia="Calibri"/>
          <w:szCs w:val="28"/>
          <w:lang w:eastAsia="en-US"/>
        </w:rPr>
        <w:t>рахованого на струм спрацювання</w:t>
      </w:r>
      <w:r w:rsidR="0098493E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10А. Час спрацювання автомату 0,1с.</w:t>
      </w:r>
    </w:p>
    <w:p w:rsidR="00EF7FB1" w:rsidRPr="00452D11" w:rsidRDefault="00EF7FB1" w:rsidP="002813B8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Для того, щоб не допустити ураження людини електричним струмом при виникненні аварійних ситуацій необхідно заземлити все обладнання, що</w:t>
      </w:r>
    </w:p>
    <w:p w:rsidR="00EF7FB1" w:rsidRPr="00452D11" w:rsidRDefault="00EF7FB1" w:rsidP="002813B8">
      <w:pPr>
        <w:ind w:firstLine="0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працює від мережі 220В, 50Гц. Опір нульового проводу повинен бути таким, щоб при замиканні на корпус або нульовий провід виникав струм короткого замикання, сила якого повинна перевищувати в 1,4 рази номінальний струм спрацювання автомата струмового захисту (при струмі короткого замикання менше 100А).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bCs/>
          <w:szCs w:val="28"/>
        </w:rPr>
      </w:pPr>
      <w:bookmarkStart w:id="6" w:name="_Toc43146951"/>
      <w:r w:rsidRPr="00452D11">
        <w:rPr>
          <w:bCs/>
          <w:szCs w:val="28"/>
        </w:rPr>
        <w:t>4.2.3 Розрахунок електромережі із зануленням на вимикаючу здатність при аварійному режимі роботи електрообладнання</w:t>
      </w:r>
      <w:bookmarkEnd w:id="6"/>
    </w:p>
    <w:p w:rsidR="008D4CEE" w:rsidRPr="00452D11" w:rsidRDefault="008D4CEE" w:rsidP="00EF7FB1">
      <w:pPr>
        <w:rPr>
          <w:bCs/>
          <w:szCs w:val="28"/>
        </w:rPr>
      </w:pPr>
    </w:p>
    <w:p w:rsidR="00EF7FB1" w:rsidRPr="00452D11" w:rsidRDefault="00EF7FB1" w:rsidP="00800E3C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Струм короткого замикання розрахуємо за допомогою виразу:</w:t>
      </w:r>
      <w:r w:rsidR="00800E3C" w:rsidRPr="00452D11">
        <w:rPr>
          <w:rFonts w:eastAsia="Calibri"/>
          <w:szCs w:val="28"/>
          <w:lang w:eastAsia="en-US"/>
        </w:rPr>
        <w:tab/>
      </w:r>
      <w:r w:rsidR="00800E3C" w:rsidRPr="00452D11">
        <w:rPr>
          <w:rFonts w:eastAsia="Calibri"/>
          <w:szCs w:val="28"/>
          <w:lang w:eastAsia="en-US"/>
        </w:rPr>
        <w:tab/>
      </w:r>
      <w:r w:rsidR="00800E3C" w:rsidRPr="00452D11">
        <w:rPr>
          <w:rFonts w:eastAsia="Calibri"/>
          <w:szCs w:val="28"/>
          <w:lang w:eastAsia="en-US"/>
        </w:rPr>
        <w:tab/>
      </w:r>
      <w:r w:rsidR="00800E3C" w:rsidRPr="00452D11">
        <w:rPr>
          <w:rFonts w:eastAsia="Calibri"/>
          <w:szCs w:val="28"/>
          <w:lang w:eastAsia="en-US"/>
        </w:rPr>
        <w:tab/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800E3C" w:rsidRPr="00452D11" w:rsidTr="00800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vAlign w:val="center"/>
          </w:tcPr>
          <w:p w:rsidR="00800E3C" w:rsidRPr="00452D11" w:rsidRDefault="00544C12" w:rsidP="00800E3C">
            <w:pPr>
              <w:ind w:firstLine="0"/>
              <w:jc w:val="center"/>
              <w:rPr>
                <w:rFonts w:eastAsia="Calibri"/>
                <w:b w:val="0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кз</m:t>
                    </m:r>
                  </m:sub>
                </m:s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ф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 w:eastAsia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/3</m:t>
                    </m:r>
                  </m:den>
                </m:f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 xml:space="preserve"> ,</m:t>
                </m:r>
              </m:oMath>
            </m:oMathPara>
          </w:p>
        </w:tc>
        <w:tc>
          <w:tcPr>
            <w:tcW w:w="272" w:type="dxa"/>
            <w:vAlign w:val="center"/>
          </w:tcPr>
          <w:p w:rsidR="00800E3C" w:rsidRPr="00452D11" w:rsidRDefault="00800E3C" w:rsidP="00800E3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Cs w:val="28"/>
                <w:lang w:eastAsia="en-US"/>
              </w:rPr>
            </w:pPr>
            <w:r w:rsidRPr="00452D11">
              <w:rPr>
                <w:rFonts w:eastAsia="Calibri"/>
                <w:b w:val="0"/>
                <w:szCs w:val="28"/>
                <w:lang w:eastAsia="en-US"/>
              </w:rPr>
              <w:t>(1.1)</w:t>
            </w:r>
          </w:p>
        </w:tc>
      </w:tr>
    </w:tbl>
    <w:p w:rsidR="00E81ED7" w:rsidRPr="00452D11" w:rsidRDefault="00E81ED7" w:rsidP="00CF0B7D">
      <w:pPr>
        <w:ind w:firstLine="0"/>
        <w:jc w:val="center"/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де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ф</m:t>
            </m:r>
          </m:sub>
        </m:sSub>
      </m:oMath>
      <w:r w:rsidRPr="00452D11">
        <w:rPr>
          <w:rFonts w:eastAsia="Calibri"/>
          <w:szCs w:val="28"/>
          <w:lang w:eastAsia="en-US"/>
        </w:rPr>
        <w:t xml:space="preserve"> – напруга фази мережі,</w:t>
      </w:r>
    </w:p>
    <w:p w:rsidR="00EF7FB1" w:rsidRPr="00452D11" w:rsidRDefault="00544C12" w:rsidP="00EF7FB1">
      <w:pPr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0</m:t>
            </m:r>
          </m:sub>
        </m:sSub>
      </m:oMath>
      <w:r w:rsidR="00EF7FB1" w:rsidRPr="00452D11">
        <w:rPr>
          <w:rFonts w:eastAsia="Calibri"/>
          <w:szCs w:val="28"/>
          <w:lang w:eastAsia="en-US"/>
        </w:rPr>
        <w:t xml:space="preserve"> – опір нулевого дроту на ділянці від фазного трансформатора до розетки «Вхід мережі» (~3 Ом),</w:t>
      </w:r>
    </w:p>
    <w:p w:rsidR="002813B8" w:rsidRPr="00452D11" w:rsidRDefault="00544C12" w:rsidP="002813B8">
      <w:pPr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ф</m:t>
            </m:r>
          </m:sub>
        </m:sSub>
      </m:oMath>
      <w:r w:rsidR="00EF7FB1" w:rsidRPr="00452D11">
        <w:rPr>
          <w:rFonts w:eastAsia="Calibri"/>
          <w:szCs w:val="28"/>
          <w:lang w:eastAsia="en-US"/>
        </w:rPr>
        <w:t xml:space="preserve"> – опір фазного дроту на тій же ділянці (~3 Ом),</w:t>
      </w:r>
    </w:p>
    <w:p w:rsidR="00EF7FB1" w:rsidRPr="00452D11" w:rsidRDefault="00544C12" w:rsidP="002813B8">
      <w:pPr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en-US" w:eastAsia="en-US"/>
              </w:rPr>
              <m:t>Z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T</m:t>
            </m:r>
          </m:sub>
        </m:sSub>
        <m:r>
          <w:rPr>
            <w:rFonts w:ascii="Cambria Math" w:eastAsia="Calibri" w:hAnsi="Cambria Math"/>
            <w:szCs w:val="28"/>
            <w:lang w:eastAsia="en-US"/>
          </w:rPr>
          <m:t>/3</m:t>
        </m:r>
      </m:oMath>
      <w:r w:rsidR="00EF7FB1" w:rsidRPr="00452D11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EF7FB1" w:rsidRPr="00452D11">
        <w:rPr>
          <w:rFonts w:eastAsia="Calibri"/>
          <w:szCs w:val="28"/>
          <w:lang w:eastAsia="en-US"/>
        </w:rPr>
        <w:t>– еквівалентний опір дроту,</w:t>
      </w:r>
    </w:p>
    <w:p w:rsidR="00EF7FB1" w:rsidRPr="00452D11" w:rsidRDefault="00EF7FB1" w:rsidP="00024593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Визначимо коефіцієнт кратності струму короткого замикання до номінального струму спрацювання автоматом максимального струмового захисту: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024593" w:rsidRPr="00452D11" w:rsidTr="007D7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vAlign w:val="center"/>
          </w:tcPr>
          <w:p w:rsidR="00024593" w:rsidRPr="00452D11" w:rsidRDefault="00544C12" w:rsidP="007D7ACF">
            <w:pPr>
              <w:ind w:firstLine="0"/>
              <w:jc w:val="center"/>
              <w:rPr>
                <w:rFonts w:eastAsia="Calibri"/>
                <w:b w:val="0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кз</m:t>
                    </m:r>
                  </m:sub>
                </m:s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220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3+3+0,1</m:t>
                    </m:r>
                  </m:den>
                </m:f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=36,06 А</m:t>
                </m:r>
              </m:oMath>
            </m:oMathPara>
          </w:p>
        </w:tc>
        <w:tc>
          <w:tcPr>
            <w:tcW w:w="753" w:type="dxa"/>
            <w:vAlign w:val="center"/>
          </w:tcPr>
          <w:p w:rsidR="00024593" w:rsidRPr="00452D11" w:rsidRDefault="00024593" w:rsidP="007D7AC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Cs w:val="28"/>
                <w:lang w:eastAsia="en-US"/>
              </w:rPr>
            </w:pPr>
            <w:r w:rsidRPr="00452D11">
              <w:rPr>
                <w:rFonts w:eastAsia="Calibri"/>
                <w:b w:val="0"/>
                <w:szCs w:val="28"/>
                <w:lang w:eastAsia="en-US"/>
              </w:rPr>
              <w:t>(1.2)</w:t>
            </w:r>
          </w:p>
        </w:tc>
      </w:tr>
      <w:tr w:rsidR="00024593" w:rsidRPr="00452D11" w:rsidTr="007D7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shd w:val="clear" w:color="auto" w:fill="auto"/>
            <w:vAlign w:val="center"/>
          </w:tcPr>
          <w:p w:rsidR="00024593" w:rsidRPr="00452D11" w:rsidRDefault="00452D11" w:rsidP="007D7ACF">
            <w:pPr>
              <w:ind w:firstLine="0"/>
              <w:jc w:val="center"/>
              <w:rPr>
                <w:rFonts w:eastAsia="Calibri"/>
                <w:b w:val="0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w:lastRenderedPageBreak/>
                  <m:t>K=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кз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авт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36,7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10</m:t>
                    </m:r>
                  </m:den>
                </m:f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=3,6</m:t>
                </m:r>
              </m:oMath>
            </m:oMathPara>
          </w:p>
        </w:tc>
        <w:tc>
          <w:tcPr>
            <w:tcW w:w="753" w:type="dxa"/>
            <w:shd w:val="clear" w:color="auto" w:fill="auto"/>
            <w:vAlign w:val="center"/>
          </w:tcPr>
          <w:p w:rsidR="00024593" w:rsidRPr="00452D11" w:rsidRDefault="00024593" w:rsidP="007D7AC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Cs w:val="28"/>
                <w:lang w:eastAsia="en-US"/>
              </w:rPr>
            </w:pPr>
            <w:r w:rsidRPr="00452D11">
              <w:rPr>
                <w:rFonts w:eastAsia="Calibri"/>
                <w:szCs w:val="28"/>
                <w:lang w:eastAsia="en-US"/>
              </w:rPr>
              <w:t>(1.3)</w:t>
            </w:r>
          </w:p>
        </w:tc>
      </w:tr>
    </w:tbl>
    <w:p w:rsidR="00E82961" w:rsidRPr="00452D11" w:rsidRDefault="00E82961" w:rsidP="002813B8">
      <w:pPr>
        <w:ind w:firstLine="0"/>
        <w:jc w:val="center"/>
        <w:rPr>
          <w:rFonts w:eastAsia="Calibri"/>
          <w:szCs w:val="28"/>
          <w:lang w:eastAsia="en-US"/>
        </w:rPr>
      </w:pPr>
    </w:p>
    <w:p w:rsidR="009A01A7" w:rsidRPr="00452D11" w:rsidRDefault="00EF7FB1" w:rsidP="009A01A7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Для надійної роботи автомату струмозахисту повинна виконуватись наступна умова:</w:t>
      </w:r>
    </w:p>
    <w:p w:rsidR="00EF7FB1" w:rsidRPr="00452D11" w:rsidRDefault="00452D11" w:rsidP="009A01A7">
      <w:pPr>
        <w:rPr>
          <w:rFonts w:eastAsia="Calibri"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2"/>
              <w:lang w:eastAsia="en-US"/>
            </w:rPr>
            <m:t>K=&gt;1,4</m:t>
          </m:r>
        </m:oMath>
      </m:oMathPara>
    </w:p>
    <w:p w:rsidR="008C38EA" w:rsidRPr="00452D11" w:rsidRDefault="008C38EA" w:rsidP="002C0512">
      <w:pPr>
        <w:spacing w:line="240" w:lineRule="auto"/>
        <w:jc w:val="center"/>
        <w:rPr>
          <w:szCs w:val="22"/>
          <w:lang w:eastAsia="en-US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Вище визначений струм короткого замикання при вини</w:t>
      </w:r>
      <w:r w:rsidR="002B64FD" w:rsidRPr="00452D11">
        <w:rPr>
          <w:rFonts w:eastAsia="Calibri"/>
          <w:szCs w:val="28"/>
          <w:lang w:eastAsia="en-US"/>
        </w:rPr>
        <w:t>кненні аварійної ситуації в 3,6 разів</w:t>
      </w:r>
      <w:r w:rsidRPr="00452D11">
        <w:rPr>
          <w:rFonts w:eastAsia="Calibri"/>
          <w:szCs w:val="28"/>
          <w:lang w:eastAsia="en-US"/>
        </w:rPr>
        <w:t xml:space="preserve"> перевищує номінальний струм спрацювання автомату, що задовольняє вище приведеній умові.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Знайдемо напругу на корпусах електрообладнання при його аварійному режимі роботи. Опір заземлюючих пристроїв не перевищує значень встановлених ГОСТ12.1.038-88, яке складає при часі дії 0,1с – 500 В. Дане значення не перевищує допустимих значень згідно вимог.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Виконано всі необхідні заходи щодо електробезпеки відповідно до ГОСТ12.3.019-80 та ПУЕ. Додаткових заходів по електробезпеці впроваджувати не потрібно.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bCs/>
          <w:szCs w:val="28"/>
        </w:rPr>
      </w:pPr>
      <w:bookmarkStart w:id="7" w:name="_Toc43146952"/>
      <w:r w:rsidRPr="00452D11">
        <w:rPr>
          <w:bCs/>
          <w:szCs w:val="28"/>
        </w:rPr>
        <w:t>4.2.4 Відповідність освітлення робочих місць санітарним нормам</w:t>
      </w:r>
      <w:bookmarkEnd w:id="7"/>
    </w:p>
    <w:p w:rsidR="008D4CEE" w:rsidRPr="00452D11" w:rsidRDefault="008D4CEE" w:rsidP="00EF7FB1">
      <w:pPr>
        <w:rPr>
          <w:bCs/>
          <w:szCs w:val="28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Відповідність освітлення робочих місць санітарним нормам є дуже важливою складовою забезпечення охорони праці на виробництві та продуктивної праці у загальному. Недостатній рівень освітлення робочого місця, насамперед, вимагає надлишкового напруження м`язів очей, тому очі швидко втомлюються, збільшується ймовірність отримати травму. За тривалої роботи в умовах недостатнього освітлення можливе навіть погіршення зору. Тому дуже необхідно забезпечити відповідність освітлення робочого місця санітарним нормам (ДБН В.2.5.–28–2006).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Освітлення робочого місця суміщене – у світлу пору доби використовується природне освітлення через вікна у стіні будівлі, у темну </w:t>
      </w:r>
      <w:r w:rsidRPr="00452D11">
        <w:rPr>
          <w:rFonts w:eastAsia="Calibri"/>
          <w:szCs w:val="28"/>
          <w:lang w:eastAsia="en-US"/>
        </w:rPr>
        <w:lastRenderedPageBreak/>
        <w:t>пору доби – штучне освітлення люмінесцентними лампами. Додатково застосовується штучне місцеве освітлення у вигляді настільної лампи із лампою розжарювання.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У якості джерел загального штучного освітлення використовуються світильники із лампами типу ЛБ–80, а як джерела місцевого штучного освітлення – настільна лампа із лампою розжарювання потужністю 60 Вт.</w:t>
      </w:r>
    </w:p>
    <w:p w:rsidR="009A57C0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Освітленість робочого місця розраховується за наступною формулою:</w:t>
      </w:r>
    </w:p>
    <w:p w:rsidR="00EF7FB1" w:rsidRPr="00452D11" w:rsidRDefault="008D4CEE" w:rsidP="008D4CEE">
      <w:pPr>
        <w:jc w:val="center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ab/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E710B6" w:rsidRPr="00452D11" w:rsidTr="00A4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vAlign w:val="center"/>
          </w:tcPr>
          <w:p w:rsidR="00E710B6" w:rsidRPr="00452D11" w:rsidRDefault="00452D11" w:rsidP="00A435DE">
            <w:pPr>
              <w:jc w:val="center"/>
              <w:rPr>
                <w:rFonts w:eastAsia="Calibri"/>
                <w:b w:val="0"/>
                <w:i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E=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N∙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∙η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val="en-US" w:eastAsia="en-US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 w:eastAsia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val="en-US" w:eastAsia="en-US"/>
                      </w:rPr>
                      <m:t>∙Z</m:t>
                    </m:r>
                  </m:den>
                </m:f>
              </m:oMath>
            </m:oMathPara>
          </w:p>
        </w:tc>
        <w:tc>
          <w:tcPr>
            <w:tcW w:w="272" w:type="dxa"/>
            <w:vAlign w:val="center"/>
          </w:tcPr>
          <w:p w:rsidR="00E710B6" w:rsidRPr="00452D11" w:rsidRDefault="00E710B6" w:rsidP="00A435D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Cs w:val="28"/>
                <w:lang w:eastAsia="en-US"/>
              </w:rPr>
            </w:pPr>
            <w:r w:rsidRPr="00452D11">
              <w:rPr>
                <w:rFonts w:eastAsia="Calibri"/>
                <w:b w:val="0"/>
                <w:szCs w:val="28"/>
                <w:lang w:eastAsia="en-US"/>
              </w:rPr>
              <w:t>(1.4)</w:t>
            </w:r>
          </w:p>
        </w:tc>
      </w:tr>
    </w:tbl>
    <w:p w:rsidR="009A57C0" w:rsidRPr="00452D11" w:rsidRDefault="009A57C0" w:rsidP="00EF7FB1">
      <w:pPr>
        <w:rPr>
          <w:rFonts w:eastAsia="Calibri"/>
          <w:szCs w:val="28"/>
          <w:lang w:eastAsia="en-US"/>
        </w:rPr>
      </w:pP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де:</w:t>
      </w:r>
      <w:r w:rsidRPr="00452D11">
        <w:rPr>
          <w:rFonts w:eastAsia="Calibri"/>
          <w:i/>
          <w:szCs w:val="28"/>
          <w:lang w:eastAsia="en-US"/>
        </w:rPr>
        <w:t xml:space="preserve"> N</w:t>
      </w:r>
      <w:r w:rsidRPr="00452D11">
        <w:rPr>
          <w:rFonts w:eastAsia="Calibri"/>
          <w:szCs w:val="28"/>
          <w:lang w:eastAsia="en-US"/>
        </w:rPr>
        <w:t xml:space="preserve"> – загальна кількість світильників (у даному приміщенні наявні 10 світильників);</w:t>
      </w:r>
      <w:r w:rsidR="00A435DE" w:rsidRPr="00452D11">
        <w:rPr>
          <w:rFonts w:eastAsia="Calibri"/>
          <w:i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Ф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п</m:t>
            </m:r>
          </m:sub>
        </m:sSub>
      </m:oMath>
      <w:r w:rsidRPr="00452D11">
        <w:rPr>
          <w:rFonts w:eastAsia="Calibri"/>
          <w:i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– світловий потік світильника (для одного дволампового світильника світловий потік приймемо 9390 Лм); </w:t>
      </w:r>
      <m:oMath>
        <m:r>
          <w:rPr>
            <w:rFonts w:ascii="Cambria Math" w:eastAsia="Calibri" w:hAnsi="Cambria Math"/>
            <w:szCs w:val="28"/>
            <w:lang w:eastAsia="en-US"/>
          </w:rPr>
          <m:t>η</m:t>
        </m:r>
      </m:oMath>
      <w:r w:rsidRPr="00452D11">
        <w:rPr>
          <w:rFonts w:eastAsia="Calibri"/>
          <w:szCs w:val="28"/>
          <w:lang w:eastAsia="en-US"/>
        </w:rPr>
        <w:t xml:space="preserve"> – коефіцієнт використання світлового потоку (розрахується нижче); </w:t>
      </w:r>
      <m:oMath>
        <m:r>
          <w:rPr>
            <w:rFonts w:ascii="Cambria Math" w:eastAsia="Calibri" w:hAnsi="Cambria Math"/>
            <w:szCs w:val="28"/>
            <w:lang w:val="en-US" w:eastAsia="en-US"/>
          </w:rPr>
          <m:t>S</m:t>
        </m:r>
      </m:oMath>
      <w:r w:rsidRPr="00452D11">
        <w:rPr>
          <w:rFonts w:eastAsia="Calibri"/>
          <w:szCs w:val="28"/>
          <w:lang w:eastAsia="en-US"/>
        </w:rPr>
        <w:t xml:space="preserve"> – площа приміщення, що освітлюється (приймемо рівними 27 м2);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en-US" w:eastAsia="en-US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з</m:t>
            </m:r>
          </m:sub>
        </m:sSub>
      </m:oMath>
      <w:r w:rsidRPr="00452D11">
        <w:rPr>
          <w:rFonts w:eastAsia="Calibri"/>
          <w:i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– коефіцієнт запасу (приймемо рівним 1,5 для приміщень, де використовуються люмінесцентні лампи із концентрацією пилу менше 1 мг/м3); </w:t>
      </w:r>
      <m:oMath>
        <m:r>
          <w:rPr>
            <w:rFonts w:ascii="Cambria Math" w:eastAsia="Calibri" w:hAnsi="Cambria Math"/>
            <w:szCs w:val="28"/>
            <w:lang w:val="en-US" w:eastAsia="en-US"/>
          </w:rPr>
          <m:t>Z</m:t>
        </m:r>
      </m:oMath>
      <w:r w:rsidRPr="00452D11">
        <w:rPr>
          <w:rFonts w:eastAsia="Calibri"/>
          <w:szCs w:val="28"/>
          <w:lang w:eastAsia="en-US"/>
        </w:rPr>
        <w:t xml:space="preserve"> – коефіцієнт нерівномірності освітлення (приймемо рівним 1,1).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При цьому враховується коефіцієнт відбиття стелі </w:t>
      </w:r>
      <w:r w:rsidRPr="00452D11">
        <w:rPr>
          <w:rFonts w:eastAsia="Calibri"/>
          <w:i/>
          <w:szCs w:val="28"/>
          <w:lang w:eastAsia="en-US"/>
        </w:rPr>
        <w:t>ρ_стелі</w:t>
      </w:r>
      <w:r w:rsidRPr="00452D11">
        <w:rPr>
          <w:rFonts w:eastAsia="Calibri"/>
          <w:szCs w:val="28"/>
          <w:lang w:eastAsia="en-US"/>
        </w:rPr>
        <w:t xml:space="preserve">=0,7), коефіцієнт відбиття стін </w:t>
      </w:r>
      <w:r w:rsidRPr="00452D11">
        <w:rPr>
          <w:rFonts w:eastAsia="Calibri"/>
          <w:i/>
          <w:szCs w:val="28"/>
          <w:lang w:eastAsia="en-US"/>
        </w:rPr>
        <w:t>ρ_стін</w:t>
      </w:r>
      <w:r w:rsidRPr="00452D11">
        <w:rPr>
          <w:rFonts w:eastAsia="Calibri"/>
          <w:szCs w:val="28"/>
          <w:lang w:eastAsia="en-US"/>
        </w:rPr>
        <w:t>=0,5) та індекс приміщення.</w:t>
      </w:r>
    </w:p>
    <w:p w:rsidR="009A57C0" w:rsidRPr="00452D11" w:rsidRDefault="00EF7FB1" w:rsidP="00FB4EA4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Індекс приміщення розрахуємо наступним чином:</w:t>
      </w:r>
    </w:p>
    <w:p w:rsidR="00A81A11" w:rsidRPr="00452D11" w:rsidRDefault="00A81A11" w:rsidP="00FB4EA4">
      <w:pPr>
        <w:rPr>
          <w:rFonts w:eastAsia="Calibri"/>
          <w:i/>
          <w:szCs w:val="28"/>
          <w:lang w:eastAsia="en-US"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127411" w:rsidRPr="00452D11" w:rsidTr="0098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vAlign w:val="center"/>
          </w:tcPr>
          <w:p w:rsidR="00127411" w:rsidRPr="00452D11" w:rsidRDefault="00452D11" w:rsidP="0098493E">
            <w:pPr>
              <w:ind w:firstLine="0"/>
              <w:jc w:val="center"/>
              <w:rPr>
                <w:rFonts w:eastAsia="Calibri"/>
                <w:b w:val="0"/>
                <w:i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A∙B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∙(A+B)</m:t>
                    </m:r>
                  </m:den>
                </m:f>
              </m:oMath>
            </m:oMathPara>
          </w:p>
        </w:tc>
        <w:tc>
          <w:tcPr>
            <w:tcW w:w="272" w:type="dxa"/>
            <w:vAlign w:val="center"/>
          </w:tcPr>
          <w:p w:rsidR="00127411" w:rsidRPr="00452D11" w:rsidRDefault="00127411" w:rsidP="009849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i/>
                <w:szCs w:val="28"/>
                <w:lang w:eastAsia="en-US"/>
              </w:rPr>
            </w:pPr>
            <w:r w:rsidRPr="00452D11">
              <w:rPr>
                <w:rFonts w:eastAsia="Calibri"/>
                <w:b w:val="0"/>
                <w:szCs w:val="28"/>
                <w:lang w:eastAsia="en-US"/>
              </w:rPr>
              <w:t>(1.5)</w:t>
            </w:r>
          </w:p>
        </w:tc>
      </w:tr>
    </w:tbl>
    <w:p w:rsidR="009A57C0" w:rsidRPr="00452D11" w:rsidRDefault="00FB4EA4" w:rsidP="00A567CC">
      <w:pPr>
        <w:jc w:val="center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ab/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де </w:t>
      </w:r>
      <w:r w:rsidRPr="00452D11">
        <w:rPr>
          <w:rFonts w:eastAsia="Calibri"/>
          <w:i/>
          <w:szCs w:val="28"/>
          <w:lang w:eastAsia="en-US"/>
        </w:rPr>
        <w:t>A</w:t>
      </w:r>
      <w:r w:rsidRPr="00452D11">
        <w:rPr>
          <w:rFonts w:eastAsia="Calibri"/>
          <w:szCs w:val="28"/>
          <w:lang w:eastAsia="en-US"/>
        </w:rPr>
        <w:t xml:space="preserve"> </w:t>
      </w:r>
      <w:r w:rsidR="00DE4BCF" w:rsidRPr="00452D11">
        <w:rPr>
          <w:rFonts w:eastAsia="Calibri"/>
          <w:szCs w:val="28"/>
          <w:lang w:eastAsia="en-US"/>
        </w:rPr>
        <w:t xml:space="preserve">– довжина приміщення (приймемо </w:t>
      </w:r>
      <m:oMath>
        <m:r>
          <w:rPr>
            <w:rFonts w:ascii="Cambria Math" w:eastAsia="Calibri" w:hAnsi="Cambria Math"/>
            <w:szCs w:val="28"/>
            <w:lang w:eastAsia="en-US"/>
          </w:rPr>
          <m:t>A</m:t>
        </m:r>
      </m:oMath>
      <w:r w:rsidR="00DE4BCF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=</w:t>
      </w:r>
      <w:r w:rsidR="003F4617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6 м); </w:t>
      </w:r>
      <m:oMath>
        <m:r>
          <w:rPr>
            <w:rFonts w:ascii="Cambria Math" w:eastAsia="Calibri" w:hAnsi="Cambria Math"/>
            <w:szCs w:val="28"/>
            <w:lang w:eastAsia="en-US"/>
          </w:rPr>
          <m:t>B</m:t>
        </m:r>
      </m:oMath>
      <w:r w:rsidR="00DE4BCF" w:rsidRPr="00452D11">
        <w:rPr>
          <w:rFonts w:eastAsia="Calibri"/>
          <w:szCs w:val="28"/>
          <w:lang w:eastAsia="en-US"/>
        </w:rPr>
        <w:t xml:space="preserve"> – ширина приміщення (приймемо </w:t>
      </w:r>
      <m:oMath>
        <m:r>
          <w:rPr>
            <w:rFonts w:ascii="Cambria Math" w:eastAsia="Calibri" w:hAnsi="Cambria Math"/>
            <w:szCs w:val="28"/>
            <w:lang w:eastAsia="en-US"/>
          </w:rPr>
          <m:t>B</m:t>
        </m:r>
      </m:oMath>
      <w:r w:rsidR="00DE4BCF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=</w:t>
      </w:r>
      <w:r w:rsidR="0090222A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4,5 м);</w:t>
      </w:r>
      <w:r w:rsidR="00DE4BCF" w:rsidRPr="00452D11">
        <w:rPr>
          <w:rFonts w:eastAsia="Calibri"/>
          <w:i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c</m:t>
            </m:r>
          </m:sub>
        </m:sSub>
      </m:oMath>
      <w:r w:rsidRPr="00452D11">
        <w:rPr>
          <w:rFonts w:eastAsia="Calibri"/>
          <w:i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– висота підвісу світильників над робочою поверхнею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c</m:t>
            </m:r>
          </m:sub>
        </m:sSub>
      </m:oMath>
      <w:r w:rsidR="00DE4BCF" w:rsidRPr="00452D11">
        <w:rPr>
          <w:rFonts w:eastAsia="Calibri"/>
          <w:i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=</w:t>
      </w:r>
      <w:r w:rsidR="00DE4BCF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2,8 м).</w:t>
      </w:r>
    </w:p>
    <w:p w:rsidR="00FB4EA4" w:rsidRPr="00452D11" w:rsidRDefault="00EF7FB1" w:rsidP="00D828BA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Підс</w:t>
      </w:r>
      <w:r w:rsidR="00FB4EA4" w:rsidRPr="00452D11">
        <w:rPr>
          <w:rFonts w:eastAsia="Calibri"/>
          <w:szCs w:val="28"/>
          <w:lang w:eastAsia="en-US"/>
        </w:rPr>
        <w:t>тавимо початкові дані у вираз (1.5</w:t>
      </w:r>
      <w:r w:rsidRPr="00452D11">
        <w:rPr>
          <w:rFonts w:eastAsia="Calibri"/>
          <w:szCs w:val="28"/>
          <w:lang w:eastAsia="en-US"/>
        </w:rPr>
        <w:t>) і отримаємо:</w:t>
      </w:r>
      <w:r w:rsidR="00D828BA" w:rsidRPr="00452D11">
        <w:rPr>
          <w:rFonts w:eastAsia="Calibri"/>
          <w:szCs w:val="28"/>
          <w:lang w:eastAsia="en-US"/>
        </w:rPr>
        <w:t xml:space="preserve"> </w:t>
      </w:r>
      <m:oMath>
        <m:r>
          <w:rPr>
            <w:rFonts w:ascii="Cambria Math" w:eastAsia="Calibri" w:hAnsi="Cambria Math"/>
            <w:szCs w:val="28"/>
            <w:lang w:eastAsia="en-US"/>
          </w:rPr>
          <m:t>i</m:t>
        </m:r>
      </m:oMath>
      <w:r w:rsidR="00FB4EA4" w:rsidRPr="00452D11">
        <w:rPr>
          <w:rFonts w:eastAsia="Calibri"/>
          <w:i/>
          <w:szCs w:val="28"/>
          <w:lang w:eastAsia="en-US"/>
        </w:rPr>
        <w:t xml:space="preserve"> </w:t>
      </w:r>
      <w:r w:rsidR="00FB4EA4" w:rsidRPr="00452D11">
        <w:rPr>
          <w:rFonts w:eastAsia="Calibri"/>
          <w:szCs w:val="28"/>
          <w:lang w:eastAsia="en-US"/>
        </w:rPr>
        <w:t>= 0.91</w:t>
      </w:r>
    </w:p>
    <w:p w:rsidR="00D828BA" w:rsidRPr="00452D11" w:rsidRDefault="00EF7FB1" w:rsidP="00D828BA">
      <w:pPr>
        <w:rPr>
          <w:szCs w:val="22"/>
          <w:lang w:eastAsia="en-US"/>
        </w:rPr>
      </w:pPr>
      <w:r w:rsidRPr="00452D11">
        <w:rPr>
          <w:rFonts w:eastAsia="Calibri"/>
          <w:szCs w:val="28"/>
          <w:lang w:eastAsia="en-US"/>
        </w:rPr>
        <w:lastRenderedPageBreak/>
        <w:t xml:space="preserve">Визначили, що коефіцієнт використання світлового потоку </w:t>
      </w:r>
      <w:r w:rsidRPr="00452D11">
        <w:rPr>
          <w:rFonts w:eastAsia="Calibri"/>
          <w:i/>
          <w:szCs w:val="28"/>
          <w:lang w:eastAsia="en-US"/>
        </w:rPr>
        <w:t>η=</w:t>
      </w:r>
      <w:r w:rsidRPr="00452D11">
        <w:rPr>
          <w:rFonts w:eastAsia="Calibri"/>
          <w:szCs w:val="28"/>
          <w:lang w:eastAsia="en-US"/>
        </w:rPr>
        <w:t>0,42. Підставимо початк</w:t>
      </w:r>
      <w:r w:rsidR="00D828BA" w:rsidRPr="00452D11">
        <w:rPr>
          <w:rFonts w:eastAsia="Calibri"/>
          <w:szCs w:val="28"/>
          <w:lang w:eastAsia="en-US"/>
        </w:rPr>
        <w:t>ові дані у вираз (2) і отримаємо</w:t>
      </w:r>
      <w:r w:rsidRPr="00452D11">
        <w:rPr>
          <w:rFonts w:eastAsia="Calibri"/>
          <w:szCs w:val="28"/>
          <w:lang w:eastAsia="en-US"/>
        </w:rPr>
        <w:t>:</w:t>
      </w:r>
      <w:r w:rsidR="00D828BA" w:rsidRPr="00452D11">
        <w:rPr>
          <w:rFonts w:eastAsia="Calibri"/>
          <w:szCs w:val="28"/>
          <w:lang w:val="ru-RU" w:eastAsia="en-US"/>
        </w:rPr>
        <w:t xml:space="preserve"> </w:t>
      </w:r>
      <m:oMath>
        <m:r>
          <w:rPr>
            <w:rFonts w:ascii="Cambria Math" w:eastAsia="Calibri" w:hAnsi="Cambria Math"/>
            <w:szCs w:val="28"/>
            <w:lang w:eastAsia="en-US"/>
          </w:rPr>
          <m:t>E=886</m:t>
        </m:r>
      </m:oMath>
      <w:r w:rsidR="00112AED" w:rsidRPr="00452D11">
        <w:rPr>
          <w:szCs w:val="22"/>
          <w:lang w:val="ru-RU" w:eastAsia="en-US"/>
        </w:rPr>
        <w:t xml:space="preserve"> </w:t>
      </w:r>
      <w:r w:rsidRPr="00452D11">
        <w:rPr>
          <w:szCs w:val="22"/>
          <w:lang w:eastAsia="en-US"/>
        </w:rPr>
        <w:t>Лк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Згідно із вимогами ДБН В.2.5.–28–2006, фактичний рівень освітлення робочих місць за середнього контрасту розрізнення об`єктів, середнього фону, розряду зорової роботи 3в високої точності, повинен складати найменше 300 Лк. Отриманий результат значно перевищує цю межу. Тому робимо висновок, що рівень наявного штучного освітлення цілком задовольняє вимоги.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На робочому місці монтажника місцеве освітлення повинне забезпечити освітленість не менше 750 Лк. Оскільки загального освітлення цілком досить (886 Лк), то можна було б використовувати лише його. Однак, при монтажі плати пристрою буде присутня робота із досить дрібними деталями, тому все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ж застосуємо настільну лампу із лампою розжарювання потужністю 60 Вт.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Розрахуємо освітленість робочої зони за допомогою цієї лампи:</w:t>
      </w:r>
    </w:p>
    <w:p w:rsidR="00EF7FB1" w:rsidRPr="00452D11" w:rsidRDefault="002813B8" w:rsidP="002813B8">
      <w:pPr>
        <w:ind w:firstLine="0"/>
        <w:jc w:val="center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ab/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127411" w:rsidRPr="00452D11" w:rsidTr="00454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:rsidR="00127411" w:rsidRPr="00452D11" w:rsidRDefault="00452D11" w:rsidP="004546CF">
            <w:pPr>
              <w:ind w:firstLine="0"/>
              <w:jc w:val="center"/>
              <w:rPr>
                <w:rFonts w:eastAsia="Calibri"/>
                <w:b w:val="0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E=</m:t>
                </m:r>
                <m:f>
                  <m:f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N∙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∙</m:t>
                    </m:r>
                    <m:r>
                      <w:rPr>
                        <w:rFonts w:ascii="Cambria Math" w:eastAsia="Calibri" w:hAnsi="Cambria Math"/>
                        <w:szCs w:val="28"/>
                        <w:lang w:val="en-US" w:eastAsia="en-US"/>
                      </w:rPr>
                      <m:t>n</m:t>
                    </m:r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∙μ∙ψ∙L</m:t>
                    </m:r>
                  </m:num>
                  <m:den>
                    <m: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1000∙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 w:val="0"/>
                            <w:bCs w:val="0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eastAsia="en-US"/>
                          </w:rPr>
                          <m:t>з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7" w:type="dxa"/>
            <w:vAlign w:val="center"/>
          </w:tcPr>
          <w:p w:rsidR="00127411" w:rsidRPr="00452D11" w:rsidRDefault="00127411" w:rsidP="004546C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Cs w:val="28"/>
                <w:lang w:eastAsia="en-US"/>
              </w:rPr>
            </w:pPr>
            <w:r w:rsidRPr="00452D11">
              <w:rPr>
                <w:rFonts w:eastAsia="Calibri"/>
                <w:b w:val="0"/>
                <w:szCs w:val="28"/>
                <w:lang w:eastAsia="en-US"/>
              </w:rPr>
              <w:t>(1.6)</w:t>
            </w:r>
          </w:p>
        </w:tc>
      </w:tr>
    </w:tbl>
    <w:p w:rsidR="003C2E90" w:rsidRPr="00452D11" w:rsidRDefault="003C2E90" w:rsidP="00EF7FB1">
      <w:pPr>
        <w:rPr>
          <w:rFonts w:eastAsia="Calibri"/>
          <w:szCs w:val="28"/>
          <w:lang w:eastAsia="en-US"/>
        </w:rPr>
      </w:pPr>
    </w:p>
    <w:p w:rsidR="002C51AD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де: </w:t>
      </w:r>
      <m:oMath>
        <m:r>
          <w:rPr>
            <w:rFonts w:ascii="Cambria Math" w:eastAsia="Calibri" w:hAnsi="Cambria Math"/>
            <w:szCs w:val="28"/>
            <w:lang w:eastAsia="en-US"/>
          </w:rPr>
          <m:t>N</m:t>
        </m:r>
      </m:oMath>
      <w:r w:rsidRPr="00452D11">
        <w:rPr>
          <w:rFonts w:eastAsia="Calibri"/>
          <w:szCs w:val="28"/>
          <w:lang w:eastAsia="en-US"/>
        </w:rPr>
        <w:t xml:space="preserve"> – кількість світильників (N=1);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Ф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п</m:t>
            </m:r>
          </m:sub>
        </m:sSub>
      </m:oMath>
      <w:r w:rsidRPr="00452D11">
        <w:rPr>
          <w:rFonts w:eastAsia="Calibri"/>
          <w:i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>– світловий потік лампи розжарювання потужністю 60 Вт (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Ф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п</m:t>
            </m:r>
          </m:sub>
        </m:sSub>
      </m:oMath>
      <w:r w:rsidRPr="00452D11">
        <w:rPr>
          <w:rFonts w:eastAsia="Calibri"/>
          <w:szCs w:val="28"/>
          <w:lang w:eastAsia="en-US"/>
        </w:rPr>
        <w:t>=</w:t>
      </w:r>
      <w:r w:rsidR="00FD07DE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700 Лм); </w:t>
      </w:r>
      <m:oMath>
        <m:r>
          <w:rPr>
            <w:rFonts w:ascii="Cambria Math" w:eastAsia="Calibri" w:hAnsi="Cambria Math"/>
            <w:szCs w:val="28"/>
            <w:lang w:val="en-US" w:eastAsia="en-US"/>
          </w:rPr>
          <m:t>n</m:t>
        </m:r>
      </m:oMath>
      <w:r w:rsidRPr="00452D11">
        <w:rPr>
          <w:rFonts w:eastAsia="Calibri"/>
          <w:szCs w:val="28"/>
          <w:lang w:eastAsia="en-US"/>
        </w:rPr>
        <w:t xml:space="preserve"> – кількість ламп у світильнику (</w:t>
      </w:r>
      <m:oMath>
        <m:r>
          <w:rPr>
            <w:rFonts w:ascii="Cambria Math" w:eastAsia="Calibri" w:hAnsi="Cambria Math"/>
            <w:szCs w:val="28"/>
            <w:lang w:val="en-US" w:eastAsia="en-US"/>
          </w:rPr>
          <m:t>n</m:t>
        </m:r>
      </m:oMath>
      <w:r w:rsidR="00032D67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=1); </w:t>
      </w:r>
      <m:oMath>
        <m:r>
          <w:rPr>
            <w:rFonts w:ascii="Cambria Math" w:eastAsia="Calibri" w:hAnsi="Cambria Math"/>
            <w:szCs w:val="28"/>
            <w:lang w:eastAsia="en-US"/>
          </w:rPr>
          <m:t>μ</m:t>
        </m:r>
      </m:oMath>
      <w:r w:rsidRPr="00452D11">
        <w:rPr>
          <w:rFonts w:eastAsia="Calibri"/>
          <w:szCs w:val="28"/>
          <w:lang w:eastAsia="en-US"/>
        </w:rPr>
        <w:t xml:space="preserve"> – коефіцієнт, що враховує збільшення освітленості від оточуючих предметів (</w:t>
      </w:r>
      <w:r w:rsidRPr="00452D11">
        <w:rPr>
          <w:rFonts w:eastAsia="Calibri"/>
          <w:i/>
          <w:szCs w:val="28"/>
          <w:lang w:eastAsia="en-US"/>
        </w:rPr>
        <w:t>μ</w:t>
      </w:r>
      <w:r w:rsidRPr="00452D11">
        <w:rPr>
          <w:rFonts w:eastAsia="Calibri"/>
          <w:szCs w:val="28"/>
          <w:lang w:eastAsia="en-US"/>
        </w:rPr>
        <w:t xml:space="preserve">=1,2); </w:t>
      </w:r>
      <m:oMath>
        <m:r>
          <w:rPr>
            <w:rFonts w:ascii="Cambria Math" w:eastAsia="Calibri" w:hAnsi="Cambria Math"/>
            <w:szCs w:val="28"/>
            <w:lang w:eastAsia="en-US"/>
          </w:rPr>
          <m:t>ψ</m:t>
        </m:r>
      </m:oMath>
      <w:r w:rsidRPr="00452D11">
        <w:rPr>
          <w:rFonts w:eastAsia="Calibri"/>
          <w:szCs w:val="28"/>
          <w:lang w:eastAsia="en-US"/>
        </w:rPr>
        <w:t xml:space="preserve"> – коефіцієнт, що враховує кут нахилу робочої площини (</w:t>
      </w:r>
      <m:oMath>
        <m:r>
          <w:rPr>
            <w:rFonts w:ascii="Cambria Math" w:eastAsia="Calibri" w:hAnsi="Cambria Math"/>
            <w:szCs w:val="28"/>
            <w:lang w:eastAsia="en-US"/>
          </w:rPr>
          <m:t>ψ</m:t>
        </m:r>
      </m:oMath>
      <w:r w:rsidR="00032D67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=1); </w:t>
      </w:r>
      <m:oMath>
        <m:r>
          <w:rPr>
            <w:rFonts w:ascii="Cambria Math" w:eastAsia="Calibri" w:hAnsi="Cambria Math"/>
            <w:szCs w:val="28"/>
            <w:lang w:eastAsia="en-US"/>
          </w:rPr>
          <m:t>L</m:t>
        </m:r>
      </m:oMath>
      <w:r w:rsidRPr="00452D11">
        <w:rPr>
          <w:rFonts w:eastAsia="Calibri"/>
          <w:szCs w:val="28"/>
          <w:lang w:eastAsia="en-US"/>
        </w:rPr>
        <w:t xml:space="preserve"> – коефіцієнт, що враховує умовну освітленість (</w:t>
      </w:r>
      <m:oMath>
        <m:r>
          <w:rPr>
            <w:rFonts w:ascii="Cambria Math" w:eastAsia="Calibri" w:hAnsi="Cambria Math"/>
            <w:szCs w:val="28"/>
            <w:lang w:eastAsia="en-US"/>
          </w:rPr>
          <m:t>L</m:t>
        </m:r>
      </m:oMath>
      <w:r w:rsidR="00032D67" w:rsidRPr="00452D11">
        <w:rPr>
          <w:rFonts w:eastAsia="Calibri"/>
          <w:szCs w:val="28"/>
          <w:lang w:eastAsia="en-US"/>
        </w:rPr>
        <w:t xml:space="preserve"> </w:t>
      </w:r>
      <w:r w:rsidRPr="00452D11">
        <w:rPr>
          <w:rFonts w:eastAsia="Calibri"/>
          <w:szCs w:val="28"/>
          <w:lang w:eastAsia="en-US"/>
        </w:rPr>
        <w:t xml:space="preserve">=100); </w:t>
      </w:r>
    </w:p>
    <w:p w:rsidR="00EF7FB1" w:rsidRPr="00452D11" w:rsidRDefault="00544C12" w:rsidP="002C51AD">
      <w:pPr>
        <w:ind w:firstLine="0"/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з</m:t>
            </m:r>
          </m:sub>
        </m:sSub>
      </m:oMath>
      <w:r w:rsidR="00EF7FB1" w:rsidRPr="00452D11">
        <w:rPr>
          <w:rFonts w:eastAsia="Calibri"/>
          <w:i/>
          <w:szCs w:val="28"/>
          <w:lang w:eastAsia="en-US"/>
        </w:rPr>
        <w:t xml:space="preserve"> </w:t>
      </w:r>
      <w:r w:rsidR="00EF7FB1" w:rsidRPr="00452D11">
        <w:rPr>
          <w:rFonts w:eastAsia="Calibri"/>
          <w:szCs w:val="28"/>
          <w:lang w:eastAsia="en-US"/>
        </w:rPr>
        <w:t>– коефіцієнт запасу (приймемо рівним 1,5 для приміщень, де використовуються люмінесцентні лампи із концентрацією пилу менше 1 мг/м3).</w:t>
      </w:r>
    </w:p>
    <w:p w:rsidR="008B4368" w:rsidRPr="00452D11" w:rsidRDefault="00EF7FB1" w:rsidP="000B1719">
      <w:pPr>
        <w:rPr>
          <w:i/>
          <w:szCs w:val="22"/>
          <w:lang w:eastAsia="en-US"/>
        </w:rPr>
      </w:pPr>
      <w:r w:rsidRPr="00452D11">
        <w:rPr>
          <w:rFonts w:eastAsia="Calibri"/>
          <w:szCs w:val="28"/>
          <w:lang w:eastAsia="en-US"/>
        </w:rPr>
        <w:t>Підставимо початкові дані</w:t>
      </w:r>
      <w:r w:rsidR="00DD1A31" w:rsidRPr="00452D11">
        <w:rPr>
          <w:rFonts w:eastAsia="Calibri"/>
          <w:szCs w:val="28"/>
          <w:lang w:eastAsia="en-US"/>
        </w:rPr>
        <w:t xml:space="preserve"> у вираз (1</w:t>
      </w:r>
      <w:r w:rsidR="00DD1A31" w:rsidRPr="00452D11">
        <w:rPr>
          <w:rFonts w:eastAsia="Calibri"/>
          <w:szCs w:val="28"/>
          <w:lang w:val="ru-RU" w:eastAsia="en-US"/>
        </w:rPr>
        <w:t>.6</w:t>
      </w:r>
      <w:r w:rsidRPr="00452D11">
        <w:rPr>
          <w:rFonts w:eastAsia="Calibri"/>
          <w:szCs w:val="28"/>
          <w:lang w:eastAsia="en-US"/>
        </w:rPr>
        <w:t>) і отримаєм</w:t>
      </w:r>
      <w:r w:rsidR="00F04135" w:rsidRPr="00452D11">
        <w:rPr>
          <w:rFonts w:eastAsia="Calibri"/>
          <w:szCs w:val="28"/>
          <w:lang w:eastAsia="en-US"/>
        </w:rPr>
        <w:t>о</w:t>
      </w:r>
      <w:r w:rsidRPr="00452D11">
        <w:rPr>
          <w:rFonts w:eastAsia="Calibri"/>
          <w:szCs w:val="28"/>
          <w:lang w:eastAsia="en-US"/>
        </w:rPr>
        <w:t>:</w:t>
      </w:r>
      <m:oMath>
        <m:r>
          <w:rPr>
            <w:rFonts w:ascii="Cambria Math" w:eastAsia="Calibri" w:hAnsi="Cambria Math"/>
            <w:szCs w:val="28"/>
            <w:lang w:eastAsia="en-US"/>
          </w:rPr>
          <m:t>E=56</m:t>
        </m:r>
      </m:oMath>
      <w:r w:rsidR="00F44A33" w:rsidRPr="00452D11">
        <w:rPr>
          <w:szCs w:val="22"/>
          <w:lang w:val="ru-RU" w:eastAsia="en-US"/>
        </w:rPr>
        <w:t xml:space="preserve"> </w:t>
      </w:r>
      <w:r w:rsidRPr="00452D11">
        <w:rPr>
          <w:szCs w:val="22"/>
          <w:lang w:eastAsia="en-US"/>
        </w:rPr>
        <w:t>Лк</w:t>
      </w:r>
      <w:r w:rsidR="000B1719" w:rsidRPr="00452D11">
        <w:rPr>
          <w:i/>
          <w:szCs w:val="22"/>
          <w:lang w:eastAsia="en-US"/>
        </w:rPr>
        <w:t xml:space="preserve">. </w:t>
      </w:r>
      <w:r w:rsidRPr="00452D11">
        <w:rPr>
          <w:rFonts w:eastAsia="Calibri"/>
          <w:szCs w:val="28"/>
          <w:lang w:eastAsia="en-US"/>
        </w:rPr>
        <w:t>Таким чином, буде забезпечено додаткове освітлення робочої зони.</w:t>
      </w:r>
    </w:p>
    <w:p w:rsidR="00DD1A31" w:rsidRPr="00452D11" w:rsidRDefault="00DD1A31" w:rsidP="00DD1A31">
      <w:pPr>
        <w:spacing w:line="240" w:lineRule="auto"/>
        <w:ind w:firstLine="708"/>
        <w:jc w:val="left"/>
        <w:rPr>
          <w:rFonts w:eastAsia="Calibri"/>
          <w:szCs w:val="28"/>
          <w:lang w:eastAsia="en-US"/>
        </w:rPr>
      </w:pPr>
      <w:bookmarkStart w:id="8" w:name="_Toc43146953"/>
    </w:p>
    <w:p w:rsidR="00F1683E" w:rsidRPr="00452D11" w:rsidRDefault="00F1683E" w:rsidP="00DD1A31">
      <w:pPr>
        <w:spacing w:line="240" w:lineRule="auto"/>
        <w:ind w:firstLine="708"/>
        <w:jc w:val="left"/>
        <w:rPr>
          <w:rFonts w:eastAsia="Calibri"/>
          <w:szCs w:val="28"/>
          <w:lang w:eastAsia="en-US"/>
        </w:rPr>
      </w:pPr>
    </w:p>
    <w:p w:rsidR="00F1683E" w:rsidRPr="00452D11" w:rsidRDefault="00F1683E" w:rsidP="00DD1A31">
      <w:pPr>
        <w:spacing w:line="240" w:lineRule="auto"/>
        <w:ind w:firstLine="708"/>
        <w:jc w:val="left"/>
        <w:rPr>
          <w:rFonts w:eastAsia="Calibri"/>
          <w:szCs w:val="28"/>
          <w:lang w:eastAsia="en-US"/>
        </w:rPr>
      </w:pPr>
    </w:p>
    <w:p w:rsidR="00EF7FB1" w:rsidRPr="00452D11" w:rsidRDefault="00EF7FB1" w:rsidP="00DD1A31">
      <w:pPr>
        <w:spacing w:line="240" w:lineRule="auto"/>
        <w:ind w:firstLine="708"/>
        <w:jc w:val="left"/>
        <w:rPr>
          <w:szCs w:val="28"/>
        </w:rPr>
      </w:pPr>
      <w:r w:rsidRPr="00452D11">
        <w:rPr>
          <w:szCs w:val="28"/>
        </w:rPr>
        <w:lastRenderedPageBreak/>
        <w:t>4.3 Пожежна безпека та профілактика</w:t>
      </w:r>
      <w:bookmarkEnd w:id="8"/>
    </w:p>
    <w:p w:rsidR="008B4368" w:rsidRPr="00452D11" w:rsidRDefault="008B4368" w:rsidP="00EF7FB1">
      <w:pPr>
        <w:rPr>
          <w:rFonts w:eastAsia="Calibri"/>
          <w:szCs w:val="28"/>
          <w:lang w:eastAsia="en-US"/>
        </w:rPr>
      </w:pPr>
    </w:p>
    <w:p w:rsidR="009749A7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Відповідно до ДСТУ Б.В.1.1-36:2016 робоче приміщення лабораторії 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відноситься до категорії В по вибухопожежній небезпеці. Відповідно до ДНАОП 0.00-1.32-01 клас робочих зон приміщення лабораторії по пожежонебезпеці - П-IIа. Можливими причинами пожежі в приміщенні є несправність електроустаткування, коротке замикання проводки, і порушення протипожежного режиму (використання побутових нагрівальних приладів, паління).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У зв’язку з цим, відповідно до вимог ПБЕ та ПУЕ, необхідно передбачити наступні заходи.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1.Ретельну ізоляцію всіх струмоведучих провідників  до  робочих  місць, періодичний огляд та перевірку ізоляції.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2.Строге дотримання норм протипожежної безпеки на робочих місцях.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3.Відповідні організаційні заходи (заборона паління, інструктаж).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Для гасіння пожежі в робочому приміщені лабораторії (клас пожежі „Е”- наявність електрообладнання під напругою) використовуються вогнегасники ОП-1 ― Момент (2 шт.). Додатково в коридорі розташовані вогнегасники ОХП-10. Також на сходовій клітці розташований пожежний кран. Така кількість первинних засобів пожежогасіння відповідає вимогам ISO3941-77 та ДСТУ 3675-98, якими передбачене обов’язкова наявність двох вогнегасників до 100 м2 площі підлоги для приміщення типу конструкторське бюро.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Згідно вимог ДБН В.2.5-56-2014 робоче приміщення лабораторії необхідно оснастити системою автоматичної пожежної сигналізації.</w:t>
      </w:r>
    </w:p>
    <w:p w:rsidR="00771889" w:rsidRPr="00452D11" w:rsidRDefault="00EF7FB1" w:rsidP="00F44A33">
      <w:pPr>
        <w:ind w:firstLine="708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Будинок має два евакуаційних виходів: через головний хід і додатковий евакуаційний вихід. Шляхи евакуації відповідають установленим нормам. Двері відкриваються назовні. Коридор веде до двох сходових кліток, одна з яких виходить безпосередньо на вулицю, а друга має вихід на вулицю через вестибюль і головний вхід. Сходова клітка виконана з непальних матеріалів. </w:t>
      </w:r>
    </w:p>
    <w:p w:rsidR="00EF7FB1" w:rsidRPr="00452D11" w:rsidRDefault="00EF7FB1" w:rsidP="00771889">
      <w:pPr>
        <w:ind w:firstLine="0"/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lastRenderedPageBreak/>
        <w:t>Сходи мають природне бічне освітлення і штучне евакуаційне освітлення. Сходові площадки ширше коридорів. Усі співробітники ознайомлені з планом евакуації.</w:t>
      </w:r>
    </w:p>
    <w:p w:rsidR="00EF7FB1" w:rsidRPr="00452D11" w:rsidRDefault="00EF7FB1" w:rsidP="00EF7FB1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>Дотримано усі вимоги ДБПВ.1.1-7-2002 по вогнестійкості будинку і ширині евакуаційних проходів і виходів із приміщень назовні. Також в робочому приміщенні виконані всі вимоги з пожежної безпеки та профілактики відповідно до всіх вимог НАПБА.01.001-2004 «Правила пожежної безпеки в Україні»</w:t>
      </w:r>
    </w:p>
    <w:p w:rsidR="003B6D08" w:rsidRPr="00452D11" w:rsidRDefault="003B6D08" w:rsidP="00EF7FB1"/>
    <w:p w:rsidR="003B1A27" w:rsidRPr="00452D11" w:rsidRDefault="003B1A27" w:rsidP="003B1A27">
      <w:r w:rsidRPr="00452D11">
        <w:t>Висновки за розділом 4</w:t>
      </w:r>
    </w:p>
    <w:p w:rsidR="003B1A27" w:rsidRPr="00452D11" w:rsidRDefault="003B1A27" w:rsidP="003B1A27"/>
    <w:p w:rsidR="003B1A27" w:rsidRPr="00452D11" w:rsidRDefault="003B1A27" w:rsidP="003B1A27">
      <w:pPr>
        <w:rPr>
          <w:rFonts w:eastAsia="Calibri"/>
          <w:szCs w:val="28"/>
          <w:lang w:eastAsia="en-US"/>
        </w:rPr>
      </w:pPr>
      <w:r w:rsidRPr="00452D11">
        <w:rPr>
          <w:rFonts w:eastAsia="Calibri"/>
          <w:szCs w:val="28"/>
          <w:lang w:eastAsia="en-US"/>
        </w:rPr>
        <w:t xml:space="preserve">У даному розділі  </w:t>
      </w:r>
      <w:r w:rsidR="004B1804" w:rsidRPr="00452D11">
        <w:rPr>
          <w:rFonts w:eastAsia="Calibri"/>
          <w:szCs w:val="28"/>
          <w:lang w:eastAsia="en-US"/>
        </w:rPr>
        <w:t>було розглянуте</w:t>
      </w:r>
      <w:r w:rsidRPr="00452D11">
        <w:rPr>
          <w:rFonts w:eastAsia="Calibri"/>
          <w:szCs w:val="28"/>
          <w:lang w:eastAsia="en-US"/>
        </w:rPr>
        <w:t xml:space="preserve"> питання, щодо створення безпечних умов праці при використанні ВДТ ПЕОМ та екранних пристроїв, а </w:t>
      </w:r>
      <w:r w:rsidR="004B1804" w:rsidRPr="00452D11">
        <w:rPr>
          <w:rFonts w:eastAsia="Calibri"/>
          <w:szCs w:val="28"/>
          <w:lang w:eastAsia="en-US"/>
        </w:rPr>
        <w:t>також розглянуті питання електричної</w:t>
      </w:r>
      <w:r w:rsidRPr="00452D11">
        <w:rPr>
          <w:rFonts w:eastAsia="Calibri"/>
          <w:szCs w:val="28"/>
          <w:lang w:eastAsia="en-US"/>
        </w:rPr>
        <w:t xml:space="preserve"> та пожежної безпеки в робочому приміщенні лабораторії, де виконувалася ця робота.</w:t>
      </w:r>
    </w:p>
    <w:p w:rsidR="003B1A27" w:rsidRPr="00452D11" w:rsidRDefault="003B1A27" w:rsidP="003B1A27">
      <w:pPr>
        <w:ind w:firstLine="708"/>
        <w:rPr>
          <w:bCs/>
          <w:noProof/>
          <w:szCs w:val="28"/>
        </w:rPr>
      </w:pPr>
    </w:p>
    <w:p w:rsidR="003B1A27" w:rsidRPr="00452D11" w:rsidRDefault="003B1A27" w:rsidP="00EF7FB1"/>
    <w:bookmarkEnd w:id="1"/>
    <w:p w:rsidR="003B1A27" w:rsidRPr="00607EFB" w:rsidRDefault="003B1A27" w:rsidP="00EF7FB1"/>
    <w:sectPr w:rsidR="003B1A27" w:rsidRPr="00607EFB" w:rsidSect="00E86C86">
      <w:headerReference w:type="default" r:id="rId8"/>
      <w:headerReference w:type="firs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C12" w:rsidRDefault="00544C12">
      <w:r>
        <w:separator/>
      </w:r>
    </w:p>
  </w:endnote>
  <w:endnote w:type="continuationSeparator" w:id="0">
    <w:p w:rsidR="00544C12" w:rsidRDefault="0054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C12" w:rsidRDefault="00544C12">
      <w:r>
        <w:separator/>
      </w:r>
    </w:p>
  </w:footnote>
  <w:footnote w:type="continuationSeparator" w:id="0">
    <w:p w:rsidR="00544C12" w:rsidRDefault="00544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AD" w:rsidRDefault="00D249AD">
    <w:pPr>
      <w:pStyle w:val="a6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Pr="00607EFB" w:rsidRDefault="00D249AD">
                            <w:pPr>
                              <w:pStyle w:val="a4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373F" w:rsidRDefault="0094178F" w:rsidP="00B3373F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</w:t>
                            </w:r>
                            <w:r w:rsidR="008C450B">
                              <w:rPr>
                                <w:sz w:val="36"/>
                                <w:szCs w:val="36"/>
                              </w:rPr>
                              <w:t>З.Р4</w:t>
                            </w:r>
                          </w:p>
                          <w:p w:rsidR="00D249AD" w:rsidRDefault="00D249AD" w:rsidP="00D249AD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D249AD" w:rsidRPr="00607EFB" w:rsidRDefault="00D249AD">
                      <w:pPr>
                        <w:pStyle w:val="a4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B3373F" w:rsidRDefault="0094178F" w:rsidP="00B3373F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151.4341.КР.П</w:t>
                      </w:r>
                      <w:r w:rsidR="008C450B">
                        <w:rPr>
                          <w:sz w:val="36"/>
                          <w:szCs w:val="36"/>
                        </w:rPr>
                        <w:t>З.Р4</w:t>
                      </w:r>
                    </w:p>
                    <w:p w:rsidR="00D249AD" w:rsidRDefault="00D249AD" w:rsidP="00D249AD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</w:p>
                    <w:p w:rsidR="00D249AD" w:rsidRDefault="00D249AD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9B2D58D" wp14:editId="5CB77802">
              <wp:simplePos x="0" y="0"/>
              <wp:positionH relativeFrom="column">
                <wp:posOffset>-432435</wp:posOffset>
              </wp:positionH>
              <wp:positionV relativeFrom="paragraph">
                <wp:posOffset>-193040</wp:posOffset>
              </wp:positionV>
              <wp:extent cx="6659880" cy="10232390"/>
              <wp:effectExtent l="0" t="0" r="26670" b="1651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114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151.4341.КР.ПЗ</w:t>
                            </w:r>
                            <w:r w:rsidR="008C450B">
                              <w:rPr>
                                <w:sz w:val="36"/>
                                <w:szCs w:val="36"/>
                              </w:rPr>
                              <w:t>.Р4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0F20E7" w:rsidRDefault="00AF755A" w:rsidP="00AF755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F20E7"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 w:rsidRPr="000F20E7"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0F20E7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 w:rsidRPr="000F20E7"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0F20E7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 w:rsidRPr="000F20E7">
                                <w:rPr>
                                  <w:sz w:val="18"/>
                                </w:rPr>
                                <w:t>Керівн.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0F20E7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F20E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Черно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103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0ADF" w:rsidRDefault="00510ADF" w:rsidP="00510ADF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510ADF" w:rsidRPr="00510ADF" w:rsidRDefault="00510ADF" w:rsidP="00510ADF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Охорона праці</w:t>
                            </w:r>
                          </w:p>
                          <w:p w:rsidR="00AF755A" w:rsidRPr="00702949" w:rsidRDefault="00AF755A" w:rsidP="00AF755A">
                            <w:pPr>
                              <w:pStyle w:val="21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ім. адмірала Макарова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2D58D" id="Group 72" o:spid="_x0000_s1046" style="position:absolute;left:0;text-align:left;margin-left:-34.05pt;margin-top:-15.2pt;width:524.4pt;height:805.7pt;z-index:251662848" coordorigin="1134,284" coordsize="10488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151.4341.КР.ПЗ</w:t>
                      </w:r>
                      <w:r w:rsidR="008C450B">
                        <w:rPr>
                          <w:sz w:val="36"/>
                          <w:szCs w:val="36"/>
                        </w:rPr>
                        <w:t>.Р4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Pr="000F20E7" w:rsidRDefault="00AF755A" w:rsidP="00AF755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  <w:r w:rsidRPr="000F20E7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F20E7">
                          <w:rPr>
                            <w:sz w:val="18"/>
                          </w:rPr>
                          <w:t>Розро</w:t>
                        </w:r>
                        <w:r w:rsidRPr="000F20E7"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 w:rsidRPr="000F20E7"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Pr="000F20E7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 w:rsidRPr="000F20E7"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Pr="000F20E7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 w:rsidRPr="000F20E7">
                          <w:rPr>
                            <w:sz w:val="18"/>
                          </w:rPr>
                          <w:t>Керівн</w:t>
                        </w:r>
                        <w:proofErr w:type="spellEnd"/>
                        <w:r w:rsidRPr="000F20E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AF755A" w:rsidRPr="000F20E7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F20E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</w:t>
                        </w:r>
                        <w:proofErr w:type="spellEnd"/>
                        <w:r w:rsidRPr="000F20E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Норм.контр</w:t>
                        </w:r>
                        <w:proofErr w:type="spellEnd"/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Черно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103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510ADF" w:rsidRDefault="00510ADF" w:rsidP="00510ADF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</w:p>
                    <w:p w:rsidR="00510ADF" w:rsidRPr="00510ADF" w:rsidRDefault="00510ADF" w:rsidP="00510ADF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Охорона праці</w:t>
                      </w:r>
                    </w:p>
                    <w:p w:rsidR="00AF755A" w:rsidRPr="00702949" w:rsidRDefault="00AF755A" w:rsidP="00AF755A">
                      <w:pPr>
                        <w:pStyle w:val="21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адмірала Макарова</w:t>
                      </w:r>
                    </w:p>
                    <w:p w:rsidR="00AF755A" w:rsidRPr="00945E2F" w:rsidRDefault="00AF755A" w:rsidP="00AF755A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6" w15:restartNumberingAfterBreak="0">
    <w:nsid w:val="0B7C5895"/>
    <w:multiLevelType w:val="hybridMultilevel"/>
    <w:tmpl w:val="7FB492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0D756097"/>
    <w:multiLevelType w:val="hybridMultilevel"/>
    <w:tmpl w:val="BE9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4CE05CC"/>
    <w:multiLevelType w:val="hybridMultilevel"/>
    <w:tmpl w:val="08B687E2"/>
    <w:lvl w:ilvl="0" w:tplc="0419000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87" w:hanging="360"/>
      </w:pPr>
      <w:rPr>
        <w:rFonts w:ascii="Wingdings" w:hAnsi="Wingdings" w:hint="default"/>
      </w:rPr>
    </w:lvl>
  </w:abstractNum>
  <w:abstractNum w:abstractNumId="12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149E0"/>
    <w:multiLevelType w:val="hybridMultilevel"/>
    <w:tmpl w:val="C630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5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68B4A49"/>
    <w:multiLevelType w:val="hybridMultilevel"/>
    <w:tmpl w:val="0DFA91C6"/>
    <w:lvl w:ilvl="0" w:tplc="FE4067AC">
      <w:numFmt w:val="bullet"/>
      <w:lvlText w:val="–"/>
      <w:lvlJc w:val="left"/>
      <w:pPr>
        <w:ind w:left="1273" w:hanging="34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9CC3E22">
      <w:numFmt w:val="bullet"/>
      <w:lvlText w:val="•"/>
      <w:lvlJc w:val="left"/>
      <w:pPr>
        <w:ind w:left="2185" w:hanging="348"/>
      </w:pPr>
      <w:rPr>
        <w:rFonts w:hint="default"/>
      </w:rPr>
    </w:lvl>
    <w:lvl w:ilvl="2" w:tplc="0E46D644">
      <w:numFmt w:val="bullet"/>
      <w:lvlText w:val="•"/>
      <w:lvlJc w:val="left"/>
      <w:pPr>
        <w:ind w:left="3090" w:hanging="348"/>
      </w:pPr>
      <w:rPr>
        <w:rFonts w:hint="default"/>
      </w:rPr>
    </w:lvl>
    <w:lvl w:ilvl="3" w:tplc="838C0048">
      <w:numFmt w:val="bullet"/>
      <w:lvlText w:val="•"/>
      <w:lvlJc w:val="left"/>
      <w:pPr>
        <w:ind w:left="3995" w:hanging="348"/>
      </w:pPr>
      <w:rPr>
        <w:rFonts w:hint="default"/>
      </w:rPr>
    </w:lvl>
    <w:lvl w:ilvl="4" w:tplc="4936FAB8">
      <w:numFmt w:val="bullet"/>
      <w:lvlText w:val="•"/>
      <w:lvlJc w:val="left"/>
      <w:pPr>
        <w:ind w:left="4900" w:hanging="348"/>
      </w:pPr>
      <w:rPr>
        <w:rFonts w:hint="default"/>
      </w:rPr>
    </w:lvl>
    <w:lvl w:ilvl="5" w:tplc="FA5AF23E">
      <w:numFmt w:val="bullet"/>
      <w:lvlText w:val="•"/>
      <w:lvlJc w:val="left"/>
      <w:pPr>
        <w:ind w:left="5805" w:hanging="348"/>
      </w:pPr>
      <w:rPr>
        <w:rFonts w:hint="default"/>
      </w:rPr>
    </w:lvl>
    <w:lvl w:ilvl="6" w:tplc="FE0814F2">
      <w:numFmt w:val="bullet"/>
      <w:lvlText w:val="•"/>
      <w:lvlJc w:val="left"/>
      <w:pPr>
        <w:ind w:left="6710" w:hanging="348"/>
      </w:pPr>
      <w:rPr>
        <w:rFonts w:hint="default"/>
      </w:rPr>
    </w:lvl>
    <w:lvl w:ilvl="7" w:tplc="D0746E2A">
      <w:numFmt w:val="bullet"/>
      <w:lvlText w:val="•"/>
      <w:lvlJc w:val="left"/>
      <w:pPr>
        <w:ind w:left="7615" w:hanging="348"/>
      </w:pPr>
      <w:rPr>
        <w:rFonts w:hint="default"/>
      </w:rPr>
    </w:lvl>
    <w:lvl w:ilvl="8" w:tplc="AC5CE5F4">
      <w:numFmt w:val="bullet"/>
      <w:lvlText w:val="•"/>
      <w:lvlJc w:val="left"/>
      <w:pPr>
        <w:ind w:left="8520" w:hanging="348"/>
      </w:pPr>
      <w:rPr>
        <w:rFonts w:hint="default"/>
      </w:rPr>
    </w:lvl>
  </w:abstractNum>
  <w:abstractNum w:abstractNumId="18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70A372B7"/>
    <w:multiLevelType w:val="hybridMultilevel"/>
    <w:tmpl w:val="562A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7AF3632"/>
    <w:multiLevelType w:val="hybridMultilevel"/>
    <w:tmpl w:val="CE262F9A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15"/>
  </w:num>
  <w:num w:numId="6">
    <w:abstractNumId w:val="14"/>
  </w:num>
  <w:num w:numId="7">
    <w:abstractNumId w:val="16"/>
  </w:num>
  <w:num w:numId="8">
    <w:abstractNumId w:val="23"/>
  </w:num>
  <w:num w:numId="9">
    <w:abstractNumId w:val="25"/>
  </w:num>
  <w:num w:numId="10">
    <w:abstractNumId w:val="19"/>
  </w:num>
  <w:num w:numId="11">
    <w:abstractNumId w:val="8"/>
  </w:num>
  <w:num w:numId="12">
    <w:abstractNumId w:val="3"/>
  </w:num>
  <w:num w:numId="13">
    <w:abstractNumId w:val="4"/>
  </w:num>
  <w:num w:numId="14">
    <w:abstractNumId w:val="20"/>
  </w:num>
  <w:num w:numId="15">
    <w:abstractNumId w:val="18"/>
  </w:num>
  <w:num w:numId="16">
    <w:abstractNumId w:val="10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1"/>
  </w:num>
  <w:num w:numId="20">
    <w:abstractNumId w:val="17"/>
  </w:num>
  <w:num w:numId="21">
    <w:abstractNumId w:val="6"/>
  </w:num>
  <w:num w:numId="22">
    <w:abstractNumId w:val="11"/>
  </w:num>
  <w:num w:numId="23">
    <w:abstractNumId w:val="24"/>
  </w:num>
  <w:num w:numId="24">
    <w:abstractNumId w:val="13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E1"/>
    <w:rsid w:val="00006760"/>
    <w:rsid w:val="000111DD"/>
    <w:rsid w:val="00012760"/>
    <w:rsid w:val="00014B26"/>
    <w:rsid w:val="000176FF"/>
    <w:rsid w:val="000213F4"/>
    <w:rsid w:val="00021D35"/>
    <w:rsid w:val="000237DC"/>
    <w:rsid w:val="00024593"/>
    <w:rsid w:val="00026FAC"/>
    <w:rsid w:val="0003122C"/>
    <w:rsid w:val="00032D67"/>
    <w:rsid w:val="000507DD"/>
    <w:rsid w:val="00054C4F"/>
    <w:rsid w:val="0008095C"/>
    <w:rsid w:val="0008230C"/>
    <w:rsid w:val="000946D7"/>
    <w:rsid w:val="000A4A91"/>
    <w:rsid w:val="000B1719"/>
    <w:rsid w:val="000C5791"/>
    <w:rsid w:val="000C7AF1"/>
    <w:rsid w:val="000E1CFC"/>
    <w:rsid w:val="000E2780"/>
    <w:rsid w:val="000E28F9"/>
    <w:rsid w:val="000F186A"/>
    <w:rsid w:val="000F20E7"/>
    <w:rsid w:val="000F2915"/>
    <w:rsid w:val="00102E2C"/>
    <w:rsid w:val="00110D7E"/>
    <w:rsid w:val="00112AED"/>
    <w:rsid w:val="0011699F"/>
    <w:rsid w:val="00121645"/>
    <w:rsid w:val="00124E44"/>
    <w:rsid w:val="00127411"/>
    <w:rsid w:val="0014198D"/>
    <w:rsid w:val="00144507"/>
    <w:rsid w:val="00160DEA"/>
    <w:rsid w:val="00161589"/>
    <w:rsid w:val="00171743"/>
    <w:rsid w:val="00171B01"/>
    <w:rsid w:val="00173FD3"/>
    <w:rsid w:val="00174903"/>
    <w:rsid w:val="001825C9"/>
    <w:rsid w:val="001A31E1"/>
    <w:rsid w:val="001A4AD6"/>
    <w:rsid w:val="001B0889"/>
    <w:rsid w:val="001B0D18"/>
    <w:rsid w:val="001B3F0F"/>
    <w:rsid w:val="001B7BD8"/>
    <w:rsid w:val="001C0885"/>
    <w:rsid w:val="001C1707"/>
    <w:rsid w:val="001D0B8C"/>
    <w:rsid w:val="001D150F"/>
    <w:rsid w:val="001D2D6F"/>
    <w:rsid w:val="001D35C7"/>
    <w:rsid w:val="001D5878"/>
    <w:rsid w:val="001D7627"/>
    <w:rsid w:val="001E7862"/>
    <w:rsid w:val="001F5FB1"/>
    <w:rsid w:val="001F6D59"/>
    <w:rsid w:val="001F715D"/>
    <w:rsid w:val="0021136E"/>
    <w:rsid w:val="00212833"/>
    <w:rsid w:val="002202DC"/>
    <w:rsid w:val="0022080E"/>
    <w:rsid w:val="00222BC4"/>
    <w:rsid w:val="002231F0"/>
    <w:rsid w:val="0023076E"/>
    <w:rsid w:val="00231795"/>
    <w:rsid w:val="00253D91"/>
    <w:rsid w:val="0026049E"/>
    <w:rsid w:val="00264E1D"/>
    <w:rsid w:val="00265309"/>
    <w:rsid w:val="00275D02"/>
    <w:rsid w:val="00277555"/>
    <w:rsid w:val="002813B8"/>
    <w:rsid w:val="0028206F"/>
    <w:rsid w:val="002A1D4A"/>
    <w:rsid w:val="002A63A5"/>
    <w:rsid w:val="002B12D7"/>
    <w:rsid w:val="002B12DE"/>
    <w:rsid w:val="002B64FD"/>
    <w:rsid w:val="002C0512"/>
    <w:rsid w:val="002C0794"/>
    <w:rsid w:val="002C51AD"/>
    <w:rsid w:val="002D4678"/>
    <w:rsid w:val="002D5678"/>
    <w:rsid w:val="002E229D"/>
    <w:rsid w:val="002E2E7C"/>
    <w:rsid w:val="002E724C"/>
    <w:rsid w:val="002F04A2"/>
    <w:rsid w:val="002F509F"/>
    <w:rsid w:val="00311CFA"/>
    <w:rsid w:val="003127ED"/>
    <w:rsid w:val="003149E3"/>
    <w:rsid w:val="003163BB"/>
    <w:rsid w:val="003174C8"/>
    <w:rsid w:val="00322CA2"/>
    <w:rsid w:val="00324E8C"/>
    <w:rsid w:val="00343AAF"/>
    <w:rsid w:val="003461FA"/>
    <w:rsid w:val="00347FB8"/>
    <w:rsid w:val="003622C8"/>
    <w:rsid w:val="00372F3E"/>
    <w:rsid w:val="003771BE"/>
    <w:rsid w:val="00385A38"/>
    <w:rsid w:val="00395611"/>
    <w:rsid w:val="00396A3A"/>
    <w:rsid w:val="003A3EC2"/>
    <w:rsid w:val="003B1719"/>
    <w:rsid w:val="003B1A27"/>
    <w:rsid w:val="003B2B39"/>
    <w:rsid w:val="003B6D08"/>
    <w:rsid w:val="003C2E90"/>
    <w:rsid w:val="003C4939"/>
    <w:rsid w:val="003C4EAD"/>
    <w:rsid w:val="003C5398"/>
    <w:rsid w:val="003C6A1F"/>
    <w:rsid w:val="003C79DA"/>
    <w:rsid w:val="003D5B34"/>
    <w:rsid w:val="003E0812"/>
    <w:rsid w:val="003F0AB4"/>
    <w:rsid w:val="003F2D59"/>
    <w:rsid w:val="003F4617"/>
    <w:rsid w:val="0040208E"/>
    <w:rsid w:val="00410D88"/>
    <w:rsid w:val="0041111D"/>
    <w:rsid w:val="004122DC"/>
    <w:rsid w:val="0041623E"/>
    <w:rsid w:val="004224E3"/>
    <w:rsid w:val="00430CB3"/>
    <w:rsid w:val="004313C3"/>
    <w:rsid w:val="0044141C"/>
    <w:rsid w:val="00443650"/>
    <w:rsid w:val="00451E6C"/>
    <w:rsid w:val="00452D11"/>
    <w:rsid w:val="004546CF"/>
    <w:rsid w:val="00467F59"/>
    <w:rsid w:val="004756AD"/>
    <w:rsid w:val="00475C8B"/>
    <w:rsid w:val="0048048D"/>
    <w:rsid w:val="00480ADA"/>
    <w:rsid w:val="0049468A"/>
    <w:rsid w:val="004A1188"/>
    <w:rsid w:val="004A31C3"/>
    <w:rsid w:val="004A3821"/>
    <w:rsid w:val="004B109D"/>
    <w:rsid w:val="004B1804"/>
    <w:rsid w:val="004C21FC"/>
    <w:rsid w:val="004C4D5D"/>
    <w:rsid w:val="004D18DE"/>
    <w:rsid w:val="004D26D0"/>
    <w:rsid w:val="004F352D"/>
    <w:rsid w:val="00507440"/>
    <w:rsid w:val="00510ADF"/>
    <w:rsid w:val="0052277C"/>
    <w:rsid w:val="00533EA0"/>
    <w:rsid w:val="005362A0"/>
    <w:rsid w:val="00540177"/>
    <w:rsid w:val="005421BE"/>
    <w:rsid w:val="00543EAD"/>
    <w:rsid w:val="00544C12"/>
    <w:rsid w:val="00547F38"/>
    <w:rsid w:val="00562504"/>
    <w:rsid w:val="0057219D"/>
    <w:rsid w:val="00590085"/>
    <w:rsid w:val="00593EDD"/>
    <w:rsid w:val="00597DB7"/>
    <w:rsid w:val="005A7239"/>
    <w:rsid w:val="005B05E5"/>
    <w:rsid w:val="005B27E8"/>
    <w:rsid w:val="005B3F9F"/>
    <w:rsid w:val="005D0720"/>
    <w:rsid w:val="005D2588"/>
    <w:rsid w:val="005F4BFC"/>
    <w:rsid w:val="005F6217"/>
    <w:rsid w:val="0060257F"/>
    <w:rsid w:val="00606A70"/>
    <w:rsid w:val="00607A2E"/>
    <w:rsid w:val="00607EFB"/>
    <w:rsid w:val="006157BD"/>
    <w:rsid w:val="006229F7"/>
    <w:rsid w:val="00626012"/>
    <w:rsid w:val="006415AF"/>
    <w:rsid w:val="00650A44"/>
    <w:rsid w:val="0065153C"/>
    <w:rsid w:val="006518BA"/>
    <w:rsid w:val="00653842"/>
    <w:rsid w:val="0066391A"/>
    <w:rsid w:val="0066535D"/>
    <w:rsid w:val="0067738B"/>
    <w:rsid w:val="00685B91"/>
    <w:rsid w:val="006910A7"/>
    <w:rsid w:val="006920B0"/>
    <w:rsid w:val="00697E0E"/>
    <w:rsid w:val="006B1072"/>
    <w:rsid w:val="006C14CC"/>
    <w:rsid w:val="006C3265"/>
    <w:rsid w:val="006C45AE"/>
    <w:rsid w:val="006C46E3"/>
    <w:rsid w:val="006C4B24"/>
    <w:rsid w:val="006D0DDA"/>
    <w:rsid w:val="006E47D3"/>
    <w:rsid w:val="006E5B06"/>
    <w:rsid w:val="006E689C"/>
    <w:rsid w:val="006F3805"/>
    <w:rsid w:val="006F70AA"/>
    <w:rsid w:val="007025D9"/>
    <w:rsid w:val="00702949"/>
    <w:rsid w:val="007068D3"/>
    <w:rsid w:val="00712F42"/>
    <w:rsid w:val="00717814"/>
    <w:rsid w:val="00720453"/>
    <w:rsid w:val="00720AAD"/>
    <w:rsid w:val="007210DE"/>
    <w:rsid w:val="0072767E"/>
    <w:rsid w:val="00730D60"/>
    <w:rsid w:val="00733770"/>
    <w:rsid w:val="007374A2"/>
    <w:rsid w:val="00740878"/>
    <w:rsid w:val="007438E6"/>
    <w:rsid w:val="00765C04"/>
    <w:rsid w:val="007660EB"/>
    <w:rsid w:val="00771889"/>
    <w:rsid w:val="00772238"/>
    <w:rsid w:val="00775863"/>
    <w:rsid w:val="0077751C"/>
    <w:rsid w:val="00781BA9"/>
    <w:rsid w:val="00781E88"/>
    <w:rsid w:val="00786D13"/>
    <w:rsid w:val="00792FB4"/>
    <w:rsid w:val="00793CCD"/>
    <w:rsid w:val="007970EA"/>
    <w:rsid w:val="0079737B"/>
    <w:rsid w:val="007A42C9"/>
    <w:rsid w:val="007A68FB"/>
    <w:rsid w:val="007B08C3"/>
    <w:rsid w:val="007B4216"/>
    <w:rsid w:val="007C17E1"/>
    <w:rsid w:val="007D4406"/>
    <w:rsid w:val="007D51A9"/>
    <w:rsid w:val="007D7ACF"/>
    <w:rsid w:val="007F106E"/>
    <w:rsid w:val="007F54EC"/>
    <w:rsid w:val="00800676"/>
    <w:rsid w:val="00800E3C"/>
    <w:rsid w:val="008015A2"/>
    <w:rsid w:val="00817AA1"/>
    <w:rsid w:val="00821E1C"/>
    <w:rsid w:val="0082438A"/>
    <w:rsid w:val="00834A94"/>
    <w:rsid w:val="008424BB"/>
    <w:rsid w:val="008448DD"/>
    <w:rsid w:val="00847530"/>
    <w:rsid w:val="008532DB"/>
    <w:rsid w:val="0086699F"/>
    <w:rsid w:val="008703FF"/>
    <w:rsid w:val="00870D29"/>
    <w:rsid w:val="008713FF"/>
    <w:rsid w:val="00872A93"/>
    <w:rsid w:val="008919D8"/>
    <w:rsid w:val="00892AB9"/>
    <w:rsid w:val="008A08A2"/>
    <w:rsid w:val="008A12A2"/>
    <w:rsid w:val="008A43A2"/>
    <w:rsid w:val="008A496E"/>
    <w:rsid w:val="008B4368"/>
    <w:rsid w:val="008B542E"/>
    <w:rsid w:val="008B7453"/>
    <w:rsid w:val="008C0AE1"/>
    <w:rsid w:val="008C15C8"/>
    <w:rsid w:val="008C38EA"/>
    <w:rsid w:val="008C450B"/>
    <w:rsid w:val="008D045D"/>
    <w:rsid w:val="008D29DD"/>
    <w:rsid w:val="008D31AE"/>
    <w:rsid w:val="008D3DA4"/>
    <w:rsid w:val="008D4CEE"/>
    <w:rsid w:val="008E78E4"/>
    <w:rsid w:val="0090074D"/>
    <w:rsid w:val="0090222A"/>
    <w:rsid w:val="00902559"/>
    <w:rsid w:val="00911937"/>
    <w:rsid w:val="00914710"/>
    <w:rsid w:val="00920168"/>
    <w:rsid w:val="0092117D"/>
    <w:rsid w:val="00927710"/>
    <w:rsid w:val="00932FE3"/>
    <w:rsid w:val="00933ED7"/>
    <w:rsid w:val="00934049"/>
    <w:rsid w:val="00934E00"/>
    <w:rsid w:val="0093656D"/>
    <w:rsid w:val="00937699"/>
    <w:rsid w:val="0094178F"/>
    <w:rsid w:val="00945E2F"/>
    <w:rsid w:val="00947FD7"/>
    <w:rsid w:val="00951BA4"/>
    <w:rsid w:val="009643DD"/>
    <w:rsid w:val="009746A7"/>
    <w:rsid w:val="009749A7"/>
    <w:rsid w:val="00982EC0"/>
    <w:rsid w:val="0098493E"/>
    <w:rsid w:val="00984F1E"/>
    <w:rsid w:val="009869E0"/>
    <w:rsid w:val="009909B3"/>
    <w:rsid w:val="00996ECC"/>
    <w:rsid w:val="0099789A"/>
    <w:rsid w:val="009A01A7"/>
    <w:rsid w:val="009A1FC7"/>
    <w:rsid w:val="009A29C2"/>
    <w:rsid w:val="009A57C0"/>
    <w:rsid w:val="009B1B2F"/>
    <w:rsid w:val="009B7843"/>
    <w:rsid w:val="009C2217"/>
    <w:rsid w:val="009C5847"/>
    <w:rsid w:val="009D15E8"/>
    <w:rsid w:val="009D1B4F"/>
    <w:rsid w:val="009D5E57"/>
    <w:rsid w:val="009E1F0D"/>
    <w:rsid w:val="009E4C69"/>
    <w:rsid w:val="009E6B78"/>
    <w:rsid w:val="009F0DAD"/>
    <w:rsid w:val="009F2ABA"/>
    <w:rsid w:val="009F6544"/>
    <w:rsid w:val="009F74B2"/>
    <w:rsid w:val="00A036CB"/>
    <w:rsid w:val="00A03DBE"/>
    <w:rsid w:val="00A11BAB"/>
    <w:rsid w:val="00A25429"/>
    <w:rsid w:val="00A435DE"/>
    <w:rsid w:val="00A45810"/>
    <w:rsid w:val="00A469A1"/>
    <w:rsid w:val="00A47677"/>
    <w:rsid w:val="00A47EE9"/>
    <w:rsid w:val="00A567CC"/>
    <w:rsid w:val="00A81A11"/>
    <w:rsid w:val="00A82009"/>
    <w:rsid w:val="00A935CC"/>
    <w:rsid w:val="00A94AAA"/>
    <w:rsid w:val="00A97C58"/>
    <w:rsid w:val="00AB101C"/>
    <w:rsid w:val="00AB2FDF"/>
    <w:rsid w:val="00AD7750"/>
    <w:rsid w:val="00AE15B8"/>
    <w:rsid w:val="00AE6CC5"/>
    <w:rsid w:val="00AE720F"/>
    <w:rsid w:val="00AE7DF1"/>
    <w:rsid w:val="00AF755A"/>
    <w:rsid w:val="00AF7F52"/>
    <w:rsid w:val="00B01E9F"/>
    <w:rsid w:val="00B02AD7"/>
    <w:rsid w:val="00B02F70"/>
    <w:rsid w:val="00B05A9A"/>
    <w:rsid w:val="00B07015"/>
    <w:rsid w:val="00B07044"/>
    <w:rsid w:val="00B12EFB"/>
    <w:rsid w:val="00B140D3"/>
    <w:rsid w:val="00B1571A"/>
    <w:rsid w:val="00B22CFC"/>
    <w:rsid w:val="00B23929"/>
    <w:rsid w:val="00B26875"/>
    <w:rsid w:val="00B324DD"/>
    <w:rsid w:val="00B3373F"/>
    <w:rsid w:val="00B34F9B"/>
    <w:rsid w:val="00B44CBD"/>
    <w:rsid w:val="00B46E2B"/>
    <w:rsid w:val="00B502F8"/>
    <w:rsid w:val="00B5078B"/>
    <w:rsid w:val="00B62E81"/>
    <w:rsid w:val="00B64B51"/>
    <w:rsid w:val="00B77CE5"/>
    <w:rsid w:val="00B80F03"/>
    <w:rsid w:val="00B859C0"/>
    <w:rsid w:val="00B8708A"/>
    <w:rsid w:val="00B95597"/>
    <w:rsid w:val="00BC0046"/>
    <w:rsid w:val="00BC512B"/>
    <w:rsid w:val="00BC6273"/>
    <w:rsid w:val="00BD26F4"/>
    <w:rsid w:val="00BD5B9D"/>
    <w:rsid w:val="00BE340B"/>
    <w:rsid w:val="00BE4D89"/>
    <w:rsid w:val="00BF3F56"/>
    <w:rsid w:val="00C04FF5"/>
    <w:rsid w:val="00C077D9"/>
    <w:rsid w:val="00C13140"/>
    <w:rsid w:val="00C169C7"/>
    <w:rsid w:val="00C2083B"/>
    <w:rsid w:val="00C3217D"/>
    <w:rsid w:val="00C33540"/>
    <w:rsid w:val="00C34E4B"/>
    <w:rsid w:val="00C53E03"/>
    <w:rsid w:val="00C55955"/>
    <w:rsid w:val="00C57A6F"/>
    <w:rsid w:val="00C613BA"/>
    <w:rsid w:val="00C634CE"/>
    <w:rsid w:val="00C6454C"/>
    <w:rsid w:val="00C67021"/>
    <w:rsid w:val="00C766A9"/>
    <w:rsid w:val="00C84E2E"/>
    <w:rsid w:val="00C86757"/>
    <w:rsid w:val="00C87D25"/>
    <w:rsid w:val="00C924E9"/>
    <w:rsid w:val="00CA7650"/>
    <w:rsid w:val="00CB6868"/>
    <w:rsid w:val="00CC52AC"/>
    <w:rsid w:val="00CD4BC2"/>
    <w:rsid w:val="00CD4E67"/>
    <w:rsid w:val="00CE4C65"/>
    <w:rsid w:val="00CE6A65"/>
    <w:rsid w:val="00CE72A3"/>
    <w:rsid w:val="00CF0B7D"/>
    <w:rsid w:val="00CF3853"/>
    <w:rsid w:val="00CF40C6"/>
    <w:rsid w:val="00CF692C"/>
    <w:rsid w:val="00CF7867"/>
    <w:rsid w:val="00CF7EA8"/>
    <w:rsid w:val="00D00431"/>
    <w:rsid w:val="00D05BE1"/>
    <w:rsid w:val="00D11BB7"/>
    <w:rsid w:val="00D159D6"/>
    <w:rsid w:val="00D17671"/>
    <w:rsid w:val="00D21269"/>
    <w:rsid w:val="00D2216B"/>
    <w:rsid w:val="00D249AD"/>
    <w:rsid w:val="00D25C65"/>
    <w:rsid w:val="00D31273"/>
    <w:rsid w:val="00D41472"/>
    <w:rsid w:val="00D43488"/>
    <w:rsid w:val="00D43A2D"/>
    <w:rsid w:val="00D54ACA"/>
    <w:rsid w:val="00D613EA"/>
    <w:rsid w:val="00D71933"/>
    <w:rsid w:val="00D72664"/>
    <w:rsid w:val="00D80585"/>
    <w:rsid w:val="00D828BA"/>
    <w:rsid w:val="00D9340E"/>
    <w:rsid w:val="00D958BF"/>
    <w:rsid w:val="00D97668"/>
    <w:rsid w:val="00D9799D"/>
    <w:rsid w:val="00DA6A9F"/>
    <w:rsid w:val="00DB60C5"/>
    <w:rsid w:val="00DC1B47"/>
    <w:rsid w:val="00DC4440"/>
    <w:rsid w:val="00DC4722"/>
    <w:rsid w:val="00DC4783"/>
    <w:rsid w:val="00DC4A00"/>
    <w:rsid w:val="00DC76E2"/>
    <w:rsid w:val="00DD1A31"/>
    <w:rsid w:val="00DD2D73"/>
    <w:rsid w:val="00DE0247"/>
    <w:rsid w:val="00DE1303"/>
    <w:rsid w:val="00DE306F"/>
    <w:rsid w:val="00DE4BCF"/>
    <w:rsid w:val="00DF422B"/>
    <w:rsid w:val="00DF636E"/>
    <w:rsid w:val="00E04CC5"/>
    <w:rsid w:val="00E04F40"/>
    <w:rsid w:val="00E079BE"/>
    <w:rsid w:val="00E1078F"/>
    <w:rsid w:val="00E10BF1"/>
    <w:rsid w:val="00E157C1"/>
    <w:rsid w:val="00E166E1"/>
    <w:rsid w:val="00E1677D"/>
    <w:rsid w:val="00E2092A"/>
    <w:rsid w:val="00E22884"/>
    <w:rsid w:val="00E26D62"/>
    <w:rsid w:val="00E271B0"/>
    <w:rsid w:val="00E32D00"/>
    <w:rsid w:val="00E40FFB"/>
    <w:rsid w:val="00E4120D"/>
    <w:rsid w:val="00E43721"/>
    <w:rsid w:val="00E508F6"/>
    <w:rsid w:val="00E54C4B"/>
    <w:rsid w:val="00E661DC"/>
    <w:rsid w:val="00E710B6"/>
    <w:rsid w:val="00E738DB"/>
    <w:rsid w:val="00E81ED7"/>
    <w:rsid w:val="00E82961"/>
    <w:rsid w:val="00E84C9B"/>
    <w:rsid w:val="00E86C86"/>
    <w:rsid w:val="00E94F0F"/>
    <w:rsid w:val="00EA06D6"/>
    <w:rsid w:val="00EA136D"/>
    <w:rsid w:val="00EA7B6F"/>
    <w:rsid w:val="00EB6FCE"/>
    <w:rsid w:val="00EC2037"/>
    <w:rsid w:val="00EC276A"/>
    <w:rsid w:val="00EC294F"/>
    <w:rsid w:val="00EC3B94"/>
    <w:rsid w:val="00EC7313"/>
    <w:rsid w:val="00ED6F0C"/>
    <w:rsid w:val="00EE53FF"/>
    <w:rsid w:val="00EF6BC9"/>
    <w:rsid w:val="00EF7FB1"/>
    <w:rsid w:val="00F01FE7"/>
    <w:rsid w:val="00F0312E"/>
    <w:rsid w:val="00F04135"/>
    <w:rsid w:val="00F04C8C"/>
    <w:rsid w:val="00F12A1C"/>
    <w:rsid w:val="00F1619A"/>
    <w:rsid w:val="00F1683E"/>
    <w:rsid w:val="00F260AC"/>
    <w:rsid w:val="00F26DFC"/>
    <w:rsid w:val="00F303F2"/>
    <w:rsid w:val="00F44A33"/>
    <w:rsid w:val="00F454B7"/>
    <w:rsid w:val="00F5777F"/>
    <w:rsid w:val="00F57E0A"/>
    <w:rsid w:val="00F6050B"/>
    <w:rsid w:val="00F62B53"/>
    <w:rsid w:val="00F63AA0"/>
    <w:rsid w:val="00F643A8"/>
    <w:rsid w:val="00F65DD9"/>
    <w:rsid w:val="00F73E98"/>
    <w:rsid w:val="00F768EA"/>
    <w:rsid w:val="00F8144A"/>
    <w:rsid w:val="00F913EE"/>
    <w:rsid w:val="00F92262"/>
    <w:rsid w:val="00F93AB2"/>
    <w:rsid w:val="00FB4EA4"/>
    <w:rsid w:val="00FB7DB8"/>
    <w:rsid w:val="00FC13CF"/>
    <w:rsid w:val="00FC3801"/>
    <w:rsid w:val="00FD07DE"/>
    <w:rsid w:val="00FE15E6"/>
    <w:rsid w:val="00FE3220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4593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12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a5">
    <w:name w:val="footer"/>
    <w:basedOn w:val="a0"/>
    <w:semiHidden/>
    <w:pPr>
      <w:tabs>
        <w:tab w:val="center" w:pos="4677"/>
        <w:tab w:val="right" w:pos="9355"/>
      </w:tabs>
    </w:pPr>
  </w:style>
  <w:style w:type="paragraph" w:styleId="a6">
    <w:name w:val="header"/>
    <w:basedOn w:val="a0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2"/>
    <w:pPr>
      <w:keepLines/>
      <w:numPr>
        <w:ilvl w:val="1"/>
        <w:numId w:val="3"/>
      </w:numPr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a0"/>
    <w:pPr>
      <w:numPr>
        <w:numId w:val="2"/>
      </w:numPr>
      <w:tabs>
        <w:tab w:val="num" w:pos="360"/>
      </w:tabs>
      <w:ind w:left="1208" w:hanging="357"/>
    </w:pPr>
    <w:rPr>
      <w:lang w:val="ru-RU"/>
    </w:rPr>
  </w:style>
  <w:style w:type="character" w:customStyle="1" w:styleId="a7">
    <w:name w:val="Раздел в тексте"/>
    <w:rPr>
      <w:b/>
      <w:dstrike w:val="0"/>
      <w:vertAlign w:val="baseline"/>
    </w:rPr>
  </w:style>
  <w:style w:type="paragraph" w:customStyle="1" w:styleId="a8">
    <w:name w:val="ГДЕ...."/>
    <w:basedOn w:val="a0"/>
    <w:pPr>
      <w:keepNext/>
      <w:keepLines/>
      <w:ind w:left="1474" w:hanging="737"/>
      <w:jc w:val="left"/>
    </w:pPr>
    <w:rPr>
      <w:lang w:val="ru-RU"/>
    </w:rPr>
  </w:style>
  <w:style w:type="paragraph" w:customStyle="1" w:styleId="a9">
    <w:name w:val="Свои замечания (Абзац)"/>
    <w:basedOn w:val="a0"/>
    <w:pPr>
      <w:shd w:val="clear" w:color="auto" w:fill="FFFFCC"/>
    </w:pPr>
    <w:rPr>
      <w:rFonts w:ascii="Arial" w:hAnsi="Arial"/>
      <w:lang w:val="ru-RU"/>
    </w:rPr>
  </w:style>
  <w:style w:type="character" w:customStyle="1" w:styleId="aa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ab">
    <w:name w:val="page number"/>
    <w:basedOn w:val="a1"/>
    <w:semiHidden/>
  </w:style>
  <w:style w:type="paragraph" w:styleId="ac">
    <w:name w:val="Body Text Indent"/>
    <w:basedOn w:val="a0"/>
    <w:link w:val="ad"/>
    <w:semiHidden/>
    <w:rPr>
      <w:lang w:eastAsia="x-none"/>
    </w:rPr>
  </w:style>
  <w:style w:type="paragraph" w:customStyle="1" w:styleId="ae">
    <w:name w:val="Название таблицы"/>
    <w:basedOn w:val="a0"/>
    <w:pPr>
      <w:keepNext/>
      <w:jc w:val="right"/>
    </w:pPr>
  </w:style>
  <w:style w:type="paragraph" w:customStyle="1" w:styleId="af">
    <w:name w:val="Надпись в таблице"/>
    <w:basedOn w:val="a0"/>
    <w:pPr>
      <w:spacing w:line="240" w:lineRule="auto"/>
      <w:ind w:firstLine="0"/>
      <w:jc w:val="left"/>
    </w:pPr>
    <w:rPr>
      <w:sz w:val="24"/>
    </w:rPr>
  </w:style>
  <w:style w:type="paragraph" w:customStyle="1" w:styleId="13">
    <w:name w:val="Название1"/>
    <w:basedOn w:val="a0"/>
    <w:qFormat/>
    <w:pPr>
      <w:ind w:firstLine="0"/>
      <w:jc w:val="center"/>
    </w:pPr>
    <w:rPr>
      <w:b/>
      <w:szCs w:val="20"/>
      <w:lang w:val="ru-RU"/>
    </w:rPr>
  </w:style>
  <w:style w:type="paragraph" w:styleId="20">
    <w:name w:val="Body Text Indent 2"/>
    <w:basedOn w:val="a0"/>
    <w:semiHidden/>
    <w:pPr>
      <w:jc w:val="center"/>
    </w:pPr>
    <w:rPr>
      <w:bCs/>
      <w:caps/>
      <w:sz w:val="16"/>
    </w:rPr>
  </w:style>
  <w:style w:type="paragraph" w:styleId="21">
    <w:name w:val="Body Text 2"/>
    <w:basedOn w:val="a0"/>
    <w:link w:val="22"/>
    <w:semiHidden/>
    <w:pPr>
      <w:ind w:firstLine="0"/>
      <w:jc w:val="center"/>
    </w:pPr>
    <w:rPr>
      <w:sz w:val="24"/>
    </w:rPr>
  </w:style>
  <w:style w:type="paragraph" w:styleId="30">
    <w:name w:val="Body Text Indent 3"/>
    <w:basedOn w:val="a0"/>
    <w:semiHidden/>
    <w:pPr>
      <w:spacing w:line="460" w:lineRule="exact"/>
      <w:ind w:firstLine="724"/>
    </w:pPr>
    <w:rPr>
      <w:szCs w:val="28"/>
    </w:rPr>
  </w:style>
  <w:style w:type="paragraph" w:styleId="af0">
    <w:name w:val="Body Text"/>
    <w:basedOn w:val="a0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с отступом Знак"/>
    <w:link w:val="ac"/>
    <w:semiHidden/>
    <w:rsid w:val="00D2216B"/>
    <w:rPr>
      <w:sz w:val="28"/>
      <w:szCs w:val="24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f2">
    <w:name w:val="Текст выноски Знак"/>
    <w:link w:val="af1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af3">
    <w:name w:val="Table Grid"/>
    <w:basedOn w:val="a2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C87D25"/>
    <w:rPr>
      <w:color w:val="808080"/>
    </w:rPr>
  </w:style>
  <w:style w:type="paragraph" w:styleId="af5">
    <w:name w:val="Title"/>
    <w:basedOn w:val="a0"/>
    <w:link w:val="af6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af6">
    <w:name w:val="Заголовок Знак"/>
    <w:basedOn w:val="a1"/>
    <w:link w:val="af5"/>
    <w:rsid w:val="00607EFB"/>
    <w:rPr>
      <w:b/>
      <w:sz w:val="28"/>
    </w:rPr>
  </w:style>
  <w:style w:type="paragraph" w:customStyle="1" w:styleId="Style2">
    <w:name w:val="Style2"/>
    <w:basedOn w:val="a0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a0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a0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af7">
    <w:name w:val="List Paragraph"/>
    <w:basedOn w:val="a0"/>
    <w:uiPriority w:val="34"/>
    <w:qFormat/>
    <w:rsid w:val="003B6D08"/>
    <w:pPr>
      <w:ind w:left="720"/>
      <w:contextualSpacing/>
    </w:pPr>
  </w:style>
  <w:style w:type="character" w:customStyle="1" w:styleId="22">
    <w:name w:val="Основной текст 2 Знак"/>
    <w:basedOn w:val="a1"/>
    <w:link w:val="21"/>
    <w:semiHidden/>
    <w:rsid w:val="00AF755A"/>
    <w:rPr>
      <w:sz w:val="24"/>
      <w:szCs w:val="24"/>
      <w:lang w:val="uk-UA"/>
    </w:rPr>
  </w:style>
  <w:style w:type="table" w:styleId="40">
    <w:name w:val="Plain Table 4"/>
    <w:basedOn w:val="a2"/>
    <w:uiPriority w:val="44"/>
    <w:rsid w:val="000245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2"/>
    <w:uiPriority w:val="45"/>
    <w:rsid w:val="00800E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800E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2"/>
    <w:uiPriority w:val="42"/>
    <w:rsid w:val="00800E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2"/>
    <w:uiPriority w:val="41"/>
    <w:rsid w:val="00800E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4">
    <w:name w:val="Grid Table 1 Light Accent 4"/>
    <w:basedOn w:val="a2"/>
    <w:uiPriority w:val="46"/>
    <w:rsid w:val="007D7AC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2"/>
    <w:uiPriority w:val="46"/>
    <w:rsid w:val="004546C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EA36-9BBC-458C-A185-54D67B3A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246</TotalTime>
  <Pages>1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AnderGround</Company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RePack by Diakov</cp:lastModifiedBy>
  <cp:revision>102</cp:revision>
  <cp:lastPrinted>2018-06-24T09:32:00Z</cp:lastPrinted>
  <dcterms:created xsi:type="dcterms:W3CDTF">2018-06-18T19:07:00Z</dcterms:created>
  <dcterms:modified xsi:type="dcterms:W3CDTF">2020-06-23T22:28:00Z</dcterms:modified>
</cp:coreProperties>
</file>