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DAF" w:rsidRPr="007A4DAF" w:rsidRDefault="007A4DAF" w:rsidP="007A4DAF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</w:pPr>
      <w:r w:rsidRPr="007A4DA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A4DAF" w:rsidRPr="007A4DAF" w:rsidRDefault="007A4DAF" w:rsidP="007A4DA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7A4DAF">
        <w:rPr>
          <w:sz w:val="28"/>
          <w:szCs w:val="28"/>
          <w:lang w:val="uk-UA"/>
        </w:rPr>
        <w:lastRenderedPageBreak/>
        <w:t>Лабораторная работа №2</w:t>
      </w:r>
    </w:p>
    <w:p w:rsidR="007A4DAF" w:rsidRPr="007A4DAF" w:rsidRDefault="007A4DAF" w:rsidP="007A4DAF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 w:val="0"/>
          <w:color w:val="000000"/>
          <w:sz w:val="28"/>
          <w:szCs w:val="28"/>
          <w:lang w:val="uk-UA"/>
        </w:rPr>
      </w:pPr>
      <w:r w:rsidRPr="007A4DAF">
        <w:rPr>
          <w:b w:val="0"/>
          <w:color w:val="000000"/>
          <w:sz w:val="28"/>
          <w:szCs w:val="28"/>
          <w:lang w:val="uk-UA"/>
        </w:rPr>
        <w:t>НЕЧЕТКИЕ МНОЖЕСТВА И ОТНОШЕНИЯ</w:t>
      </w:r>
    </w:p>
    <w:p w:rsidR="007A4DAF" w:rsidRPr="007A4DAF" w:rsidRDefault="007A4DAF" w:rsidP="007A4DAF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lang w:val="uk-UA"/>
        </w:rPr>
      </w:pPr>
      <w:r w:rsidRPr="007A4DAF">
        <w:rPr>
          <w:b w:val="0"/>
          <w:color w:val="000000"/>
          <w:sz w:val="28"/>
          <w:szCs w:val="28"/>
        </w:rPr>
        <w:t>Цель: розработать нечеткую систему управления с использованием пакета FUZZY LOGIC TOOLBOX, что входит в состав MATLAB</w:t>
      </w:r>
      <w:r w:rsidRPr="007A4DAF">
        <w:rPr>
          <w:b w:val="0"/>
          <w:color w:val="000000"/>
          <w:sz w:val="28"/>
          <w:szCs w:val="28"/>
          <w:lang w:val="uk-UA"/>
        </w:rPr>
        <w:t>.</w:t>
      </w:r>
    </w:p>
    <w:p w:rsidR="007A4DAF" w:rsidRPr="007A4DAF" w:rsidRDefault="007A4DAF" w:rsidP="007A4DAF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 w:val="0"/>
          <w:color w:val="000000"/>
          <w:sz w:val="28"/>
          <w:szCs w:val="28"/>
        </w:rPr>
      </w:pPr>
    </w:p>
    <w:p w:rsidR="007A4DAF" w:rsidRPr="007A4DAF" w:rsidRDefault="007A4DAF" w:rsidP="007A4DAF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 w:val="0"/>
          <w:color w:val="000000"/>
          <w:sz w:val="28"/>
          <w:szCs w:val="28"/>
        </w:rPr>
      </w:pPr>
      <w:r w:rsidRPr="007A4DAF">
        <w:rPr>
          <w:b w:val="0"/>
          <w:color w:val="000000"/>
          <w:sz w:val="28"/>
          <w:szCs w:val="28"/>
        </w:rPr>
        <w:t>Теоретические сведения</w:t>
      </w:r>
    </w:p>
    <w:p w:rsidR="007A4DAF" w:rsidRPr="004F63DA" w:rsidRDefault="007A4DAF" w:rsidP="007A4DAF">
      <w:pPr>
        <w:numPr>
          <w:ilvl w:val="2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2071077"/>
      <w:r w:rsidRPr="004F63DA">
        <w:rPr>
          <w:rFonts w:ascii="Times New Roman" w:hAnsi="Times New Roman" w:cs="Times New Roman"/>
          <w:b/>
          <w:sz w:val="28"/>
          <w:szCs w:val="28"/>
        </w:rPr>
        <w:t>Нечеткое множество</w:t>
      </w:r>
      <w:bookmarkEnd w:id="0"/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i/>
          <w:sz w:val="28"/>
          <w:szCs w:val="28"/>
        </w:rPr>
        <w:t xml:space="preserve">Нечеткое множество А </w:t>
      </w:r>
      <w:r w:rsidRPr="007A4DAF">
        <w:rPr>
          <w:rFonts w:ascii="Times New Roman" w:hAnsi="Times New Roman" w:cs="Times New Roman"/>
          <w:sz w:val="28"/>
          <w:szCs w:val="28"/>
        </w:rPr>
        <w:t xml:space="preserve">– это множество значений носителя, такое, что каждому значению носителя сопоставлена степень принадлежности этого значения множеству А. Например: буквы латинского алфавита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4DAF">
        <w:rPr>
          <w:rFonts w:ascii="Times New Roman" w:hAnsi="Times New Roman" w:cs="Times New Roman"/>
          <w:sz w:val="28"/>
          <w:szCs w:val="28"/>
        </w:rPr>
        <w:t xml:space="preserve">,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4DAF">
        <w:rPr>
          <w:rFonts w:ascii="Times New Roman" w:hAnsi="Times New Roman" w:cs="Times New Roman"/>
          <w:sz w:val="28"/>
          <w:szCs w:val="28"/>
        </w:rPr>
        <w:t xml:space="preserve">,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A4DAF">
        <w:rPr>
          <w:rFonts w:ascii="Times New Roman" w:hAnsi="Times New Roman" w:cs="Times New Roman"/>
          <w:sz w:val="28"/>
          <w:szCs w:val="28"/>
        </w:rPr>
        <w:t xml:space="preserve"> безусловно принадлежат множеству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Alphabet</w:t>
      </w:r>
      <w:r w:rsidRPr="007A4DAF">
        <w:rPr>
          <w:rFonts w:ascii="Times New Roman" w:hAnsi="Times New Roman" w:cs="Times New Roman"/>
          <w:sz w:val="28"/>
          <w:szCs w:val="28"/>
        </w:rPr>
        <w:t xml:space="preserve"> = {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4DAF">
        <w:rPr>
          <w:rFonts w:ascii="Times New Roman" w:hAnsi="Times New Roman" w:cs="Times New Roman"/>
          <w:sz w:val="28"/>
          <w:szCs w:val="28"/>
        </w:rPr>
        <w:t xml:space="preserve">,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4DAF">
        <w:rPr>
          <w:rFonts w:ascii="Times New Roman" w:hAnsi="Times New Roman" w:cs="Times New Roman"/>
          <w:sz w:val="28"/>
          <w:szCs w:val="28"/>
        </w:rPr>
        <w:t xml:space="preserve">,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4DAF">
        <w:rPr>
          <w:rFonts w:ascii="Times New Roman" w:hAnsi="Times New Roman" w:cs="Times New Roman"/>
          <w:sz w:val="28"/>
          <w:szCs w:val="28"/>
        </w:rPr>
        <w:t xml:space="preserve">,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4DAF">
        <w:rPr>
          <w:rFonts w:ascii="Times New Roman" w:hAnsi="Times New Roman" w:cs="Times New Roman"/>
          <w:sz w:val="28"/>
          <w:szCs w:val="28"/>
        </w:rPr>
        <w:t xml:space="preserve">,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4DAF">
        <w:rPr>
          <w:rFonts w:ascii="Times New Roman" w:hAnsi="Times New Roman" w:cs="Times New Roman"/>
          <w:sz w:val="28"/>
          <w:szCs w:val="28"/>
        </w:rPr>
        <w:t xml:space="preserve">,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A4DAF">
        <w:rPr>
          <w:rFonts w:ascii="Times New Roman" w:hAnsi="Times New Roman" w:cs="Times New Roman"/>
          <w:sz w:val="28"/>
          <w:szCs w:val="28"/>
        </w:rPr>
        <w:t xml:space="preserve">}, и с этой точки зрения множество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Alphabet</w:t>
      </w:r>
      <w:r w:rsidRPr="007A4DAF">
        <w:rPr>
          <w:rFonts w:ascii="Times New Roman" w:hAnsi="Times New Roman" w:cs="Times New Roman"/>
          <w:sz w:val="28"/>
          <w:szCs w:val="28"/>
        </w:rPr>
        <w:t xml:space="preserve"> – четкое. Но если анализировать множество «Оптимальный возраст работника», то возраст 50 лет принадлежит этому нечеткому множеству только с некоторой долей условности </w:t>
      </w:r>
      <w:r w:rsidRPr="007A4DAF">
        <w:rPr>
          <w:rFonts w:ascii="Times New Roman" w:hAnsi="Times New Roman" w:cs="Times New Roman"/>
          <w:sz w:val="28"/>
          <w:szCs w:val="28"/>
        </w:rPr>
        <w:sym w:font="Symbol" w:char="F06D"/>
      </w:r>
      <w:r w:rsidRPr="007A4DAF">
        <w:rPr>
          <w:rFonts w:ascii="Times New Roman" w:hAnsi="Times New Roman" w:cs="Times New Roman"/>
          <w:sz w:val="28"/>
          <w:szCs w:val="28"/>
        </w:rPr>
        <w:t>, которую называют функцией принадлежности.</w:t>
      </w:r>
    </w:p>
    <w:p w:rsidR="007A4DAF" w:rsidRPr="004F63DA" w:rsidRDefault="007A4DAF" w:rsidP="007A4DAF">
      <w:pPr>
        <w:numPr>
          <w:ilvl w:val="2"/>
          <w:numId w:val="10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Toc2071078"/>
      <w:r w:rsidRPr="004F63DA">
        <w:rPr>
          <w:rFonts w:ascii="Times New Roman" w:hAnsi="Times New Roman" w:cs="Times New Roman"/>
          <w:b/>
          <w:sz w:val="28"/>
          <w:szCs w:val="28"/>
        </w:rPr>
        <w:t>Функция принадлежности</w:t>
      </w:r>
      <w:bookmarkEnd w:id="1"/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i/>
          <w:sz w:val="28"/>
          <w:szCs w:val="28"/>
        </w:rPr>
        <w:t xml:space="preserve">Функция принадлежности </w:t>
      </w:r>
      <w:r w:rsidRPr="007A4DAF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7A4DA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А</w:t>
      </w:r>
      <w:r w:rsidRPr="007A4DAF">
        <w:rPr>
          <w:rFonts w:ascii="Times New Roman" w:hAnsi="Times New Roman" w:cs="Times New Roman"/>
          <w:i/>
          <w:sz w:val="28"/>
          <w:szCs w:val="28"/>
        </w:rPr>
        <w:t xml:space="preserve">(u) – </w:t>
      </w:r>
      <w:r w:rsidRPr="007A4DAF">
        <w:rPr>
          <w:rFonts w:ascii="Times New Roman" w:hAnsi="Times New Roman" w:cs="Times New Roman"/>
          <w:sz w:val="28"/>
          <w:szCs w:val="28"/>
        </w:rPr>
        <w:t xml:space="preserve">это функция, областью определения которой является носитель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4DAF">
        <w:rPr>
          <w:rFonts w:ascii="Times New Roman" w:hAnsi="Times New Roman" w:cs="Times New Roman"/>
          <w:sz w:val="28"/>
          <w:szCs w:val="28"/>
        </w:rPr>
        <w:t xml:space="preserve">,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4DAF">
        <w:rPr>
          <w:rFonts w:ascii="Times New Roman" w:hAnsi="Times New Roman" w:cs="Times New Roman"/>
          <w:sz w:val="28"/>
          <w:szCs w:val="28"/>
        </w:rPr>
        <w:t xml:space="preserve">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7A4DAF">
        <w:rPr>
          <w:rFonts w:ascii="Times New Roman" w:hAnsi="Times New Roman" w:cs="Times New Roman"/>
          <w:sz w:val="28"/>
          <w:szCs w:val="28"/>
        </w:rPr>
        <w:t xml:space="preserve">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4DAF">
        <w:rPr>
          <w:rFonts w:ascii="Times New Roman" w:hAnsi="Times New Roman" w:cs="Times New Roman"/>
          <w:sz w:val="28"/>
          <w:szCs w:val="28"/>
        </w:rPr>
        <w:t xml:space="preserve">, а областью значений – единичный интервал [0,1]. Чем выше </w:t>
      </w:r>
      <w:r w:rsidRPr="007A4DAF">
        <w:rPr>
          <w:rFonts w:ascii="Times New Roman" w:hAnsi="Times New Roman" w:cs="Times New Roman"/>
          <w:sz w:val="28"/>
          <w:szCs w:val="28"/>
        </w:rPr>
        <w:sym w:font="Symbol" w:char="F06D"/>
      </w:r>
      <w:r w:rsidRPr="007A4DAF">
        <w:rPr>
          <w:rFonts w:ascii="Times New Roman" w:hAnsi="Times New Roman" w:cs="Times New Roman"/>
          <w:b/>
          <w:sz w:val="28"/>
          <w:szCs w:val="28"/>
          <w:vertAlign w:val="subscript"/>
        </w:rPr>
        <w:t>А</w:t>
      </w:r>
      <w:r w:rsidRPr="007A4DAF">
        <w:rPr>
          <w:rFonts w:ascii="Times New Roman" w:hAnsi="Times New Roman" w:cs="Times New Roman"/>
          <w:sz w:val="28"/>
          <w:szCs w:val="28"/>
        </w:rPr>
        <w:t xml:space="preserve">(u), тем выше оценивается степень принадлежности элемента носителя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4DAF">
        <w:rPr>
          <w:rFonts w:ascii="Times New Roman" w:hAnsi="Times New Roman" w:cs="Times New Roman"/>
          <w:sz w:val="28"/>
          <w:szCs w:val="28"/>
        </w:rPr>
        <w:t xml:space="preserve"> нечеткому множеству А. Например</w:t>
      </w:r>
      <w:r w:rsidRPr="007A4DAF">
        <w:rPr>
          <w:rFonts w:ascii="Times New Roman" w:hAnsi="Times New Roman" w:cs="Times New Roman"/>
          <w:b/>
          <w:sz w:val="28"/>
          <w:szCs w:val="28"/>
        </w:rPr>
        <w:t>,</w:t>
      </w:r>
      <w:r w:rsidRPr="007A4DAF">
        <w:rPr>
          <w:rFonts w:ascii="Times New Roman" w:hAnsi="Times New Roman" w:cs="Times New Roman"/>
          <w:sz w:val="28"/>
          <w:szCs w:val="28"/>
        </w:rPr>
        <w:t xml:space="preserve"> на рис.1 представлена функция принадлежности нечеткого множества </w:t>
      </w:r>
      <w:r w:rsidRPr="007A4DAF">
        <w:rPr>
          <w:rFonts w:ascii="Times New Roman" w:hAnsi="Times New Roman" w:cs="Times New Roman"/>
          <w:b/>
          <w:sz w:val="28"/>
          <w:szCs w:val="28"/>
        </w:rPr>
        <w:t>«Оптимальный возраст работающего»,</w:t>
      </w:r>
      <w:r w:rsidRPr="007A4DAF">
        <w:rPr>
          <w:rFonts w:ascii="Times New Roman" w:hAnsi="Times New Roman" w:cs="Times New Roman"/>
          <w:sz w:val="28"/>
          <w:szCs w:val="28"/>
        </w:rPr>
        <w:t xml:space="preserve"> полученная на основании опроса ряда экспертов.</w:t>
      </w:r>
    </w:p>
    <w:p w:rsidR="007A4DAF" w:rsidRPr="007A4DAF" w:rsidRDefault="007A4DAF" w:rsidP="007A4D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sz w:val="28"/>
          <w:szCs w:val="28"/>
        </w:rPr>
        <w:br w:type="page"/>
      </w:r>
    </w:p>
    <w:p w:rsidR="007A4DAF" w:rsidRPr="007A4DAF" w:rsidRDefault="007A4DAF" w:rsidP="007A4D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124325" cy="2190750"/>
            <wp:effectExtent l="0" t="0" r="9525" b="0"/>
            <wp:docPr id="41" name="Диаграмм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A4DAF" w:rsidRPr="007A4DAF" w:rsidRDefault="007A4DAF" w:rsidP="007A4DAF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sz w:val="28"/>
          <w:szCs w:val="28"/>
        </w:rPr>
        <w:t>Рис. 1. Вид функции принадлежности</w:t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sz w:val="28"/>
          <w:szCs w:val="28"/>
        </w:rPr>
        <w:tab/>
        <w:t>Видно что возраст от 20 до 35 оценивается экспертами как бесспорно оптимальный, а от 60 и выше – как бесспорно неоптимальный. В диапазоне от 35 до 60 эксперты проявляют неуверенность в своей классификации, и структура этой неуверенности как раз и передается графиком функции принадлежности.</w:t>
      </w:r>
    </w:p>
    <w:p w:rsidR="007A4DAF" w:rsidRPr="004F63DA" w:rsidRDefault="007A4DAF" w:rsidP="007A4DAF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Toc2071079"/>
      <w:r w:rsidRPr="004F63DA">
        <w:rPr>
          <w:rFonts w:ascii="Times New Roman" w:hAnsi="Times New Roman" w:cs="Times New Roman"/>
          <w:b/>
          <w:sz w:val="28"/>
          <w:szCs w:val="28"/>
        </w:rPr>
        <w:t>Лингвистическая переменная</w:t>
      </w:r>
      <w:bookmarkEnd w:id="2"/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sz w:val="28"/>
          <w:szCs w:val="28"/>
        </w:rPr>
        <w:t>Заде определяет лингвистическую переменную так:</w:t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4DAF" w:rsidRPr="007A4DAF" w:rsidRDefault="007A4DAF" w:rsidP="007A4DA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57"/>
      </w:r>
      <w:r w:rsidRPr="007A4DAF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7A4D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181100" cy="2000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DAF">
        <w:rPr>
          <w:rFonts w:ascii="Times New Roman" w:hAnsi="Times New Roman" w:cs="Times New Roman"/>
          <w:sz w:val="28"/>
          <w:szCs w:val="28"/>
        </w:rPr>
        <w:t>,</w:t>
      </w:r>
      <w:r w:rsidRPr="007A4DAF">
        <w:rPr>
          <w:rFonts w:ascii="Times New Roman" w:hAnsi="Times New Roman" w:cs="Times New Roman"/>
          <w:sz w:val="28"/>
          <w:szCs w:val="28"/>
        </w:rPr>
        <w:tab/>
      </w:r>
      <w:r w:rsidRPr="007A4DAF">
        <w:rPr>
          <w:rFonts w:ascii="Times New Roman" w:hAnsi="Times New Roman" w:cs="Times New Roman"/>
          <w:sz w:val="28"/>
          <w:szCs w:val="28"/>
        </w:rPr>
        <w:tab/>
      </w:r>
      <w:r w:rsidRPr="007A4DAF">
        <w:rPr>
          <w:rFonts w:ascii="Times New Roman" w:hAnsi="Times New Roman" w:cs="Times New Roman"/>
          <w:sz w:val="28"/>
          <w:szCs w:val="28"/>
        </w:rPr>
        <w:tab/>
      </w:r>
      <w:r w:rsidRPr="007A4DAF">
        <w:rPr>
          <w:rFonts w:ascii="Times New Roman" w:hAnsi="Times New Roman" w:cs="Times New Roman"/>
          <w:sz w:val="28"/>
          <w:szCs w:val="28"/>
        </w:rPr>
        <w:tab/>
        <w:t>(1)</w:t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sz w:val="28"/>
          <w:szCs w:val="28"/>
        </w:rPr>
        <w:t xml:space="preserve">где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sym w:font="Symbol" w:char="F077"/>
      </w:r>
      <w:r w:rsidRPr="007A4DAF">
        <w:rPr>
          <w:rFonts w:ascii="Times New Roman" w:hAnsi="Times New Roman" w:cs="Times New Roman"/>
          <w:sz w:val="28"/>
          <w:szCs w:val="28"/>
        </w:rPr>
        <w:t xml:space="preserve"> - название переменной, </w:t>
      </w:r>
      <w:r w:rsidRPr="007A4DAF">
        <w:rPr>
          <w:rFonts w:ascii="Times New Roman" w:hAnsi="Times New Roman" w:cs="Times New Roman"/>
          <w:b/>
          <w:sz w:val="28"/>
          <w:szCs w:val="28"/>
        </w:rPr>
        <w:t>Т</w:t>
      </w:r>
      <w:r w:rsidRPr="007A4DAF">
        <w:rPr>
          <w:rFonts w:ascii="Times New Roman" w:hAnsi="Times New Roman" w:cs="Times New Roman"/>
          <w:sz w:val="28"/>
          <w:szCs w:val="28"/>
        </w:rPr>
        <w:t xml:space="preserve"> – терм-множество значений, т.е. совокупность ее лингвистических значений,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4DAF">
        <w:rPr>
          <w:rFonts w:ascii="Times New Roman" w:hAnsi="Times New Roman" w:cs="Times New Roman"/>
          <w:sz w:val="28"/>
          <w:szCs w:val="28"/>
        </w:rPr>
        <w:t xml:space="preserve"> – носитель,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A4DAF">
        <w:rPr>
          <w:rFonts w:ascii="Times New Roman" w:hAnsi="Times New Roman" w:cs="Times New Roman"/>
          <w:sz w:val="28"/>
          <w:szCs w:val="28"/>
        </w:rPr>
        <w:t xml:space="preserve"> – синтаксическое правило, порождающее термы множества </w:t>
      </w:r>
      <w:r w:rsidRPr="007A4DAF">
        <w:rPr>
          <w:rFonts w:ascii="Times New Roman" w:hAnsi="Times New Roman" w:cs="Times New Roman"/>
          <w:b/>
          <w:sz w:val="28"/>
          <w:szCs w:val="28"/>
        </w:rPr>
        <w:t>Т</w:t>
      </w:r>
      <w:r w:rsidRPr="007A4DAF">
        <w:rPr>
          <w:rFonts w:ascii="Times New Roman" w:hAnsi="Times New Roman" w:cs="Times New Roman"/>
          <w:sz w:val="28"/>
          <w:szCs w:val="28"/>
        </w:rPr>
        <w:t xml:space="preserve">, М – семантическое правило, которое каждому лингвистическому значению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sym w:font="Symbol" w:char="F077"/>
      </w:r>
      <w:r w:rsidRPr="007A4DAF">
        <w:rPr>
          <w:rFonts w:ascii="Times New Roman" w:hAnsi="Times New Roman" w:cs="Times New Roman"/>
          <w:sz w:val="28"/>
          <w:szCs w:val="28"/>
        </w:rPr>
        <w:t xml:space="preserve"> ставит в соответствие его смысл </w:t>
      </w:r>
      <w:r w:rsidRPr="007A4DAF">
        <w:rPr>
          <w:rFonts w:ascii="Times New Roman" w:hAnsi="Times New Roman" w:cs="Times New Roman"/>
          <w:b/>
          <w:sz w:val="28"/>
          <w:szCs w:val="28"/>
        </w:rPr>
        <w:t>М</w:t>
      </w:r>
      <w:r w:rsidRPr="007A4DAF">
        <w:rPr>
          <w:rFonts w:ascii="Times New Roman" w:hAnsi="Times New Roman" w:cs="Times New Roman"/>
          <w:sz w:val="28"/>
          <w:szCs w:val="28"/>
        </w:rPr>
        <w:t>(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sym w:font="Symbol" w:char="F077"/>
      </w:r>
      <w:r w:rsidRPr="007A4DAF">
        <w:rPr>
          <w:rFonts w:ascii="Times New Roman" w:hAnsi="Times New Roman" w:cs="Times New Roman"/>
          <w:sz w:val="28"/>
          <w:szCs w:val="28"/>
        </w:rPr>
        <w:t xml:space="preserve">), причем </w:t>
      </w:r>
      <w:r w:rsidRPr="007A4DAF">
        <w:rPr>
          <w:rFonts w:ascii="Times New Roman" w:hAnsi="Times New Roman" w:cs="Times New Roman"/>
          <w:b/>
          <w:sz w:val="28"/>
          <w:szCs w:val="28"/>
        </w:rPr>
        <w:t>М</w:t>
      </w:r>
      <w:r w:rsidRPr="007A4DAF">
        <w:rPr>
          <w:rFonts w:ascii="Times New Roman" w:hAnsi="Times New Roman" w:cs="Times New Roman"/>
          <w:sz w:val="28"/>
          <w:szCs w:val="28"/>
        </w:rPr>
        <w:t>(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sym w:font="Symbol" w:char="F077"/>
      </w:r>
      <w:r w:rsidRPr="007A4DAF">
        <w:rPr>
          <w:rFonts w:ascii="Times New Roman" w:hAnsi="Times New Roman" w:cs="Times New Roman"/>
          <w:sz w:val="28"/>
          <w:szCs w:val="28"/>
        </w:rPr>
        <w:t xml:space="preserve">) обозначает нечеткое подмножество носителя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4DAF">
        <w:rPr>
          <w:rFonts w:ascii="Times New Roman" w:hAnsi="Times New Roman" w:cs="Times New Roman"/>
          <w:sz w:val="28"/>
          <w:szCs w:val="28"/>
        </w:rPr>
        <w:t>.</w:t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sz w:val="28"/>
          <w:szCs w:val="28"/>
        </w:rPr>
        <w:t xml:space="preserve">К примеру, зададим лингвистическую переменную </w:t>
      </w:r>
      <w:r w:rsidRPr="007A4DAF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57"/>
      </w:r>
      <w:r w:rsidRPr="007A4DAF">
        <w:rPr>
          <w:rFonts w:ascii="Times New Roman" w:hAnsi="Times New Roman" w:cs="Times New Roman"/>
          <w:b/>
          <w:sz w:val="28"/>
          <w:szCs w:val="28"/>
        </w:rPr>
        <w:t xml:space="preserve">  = «Возраст работника». </w:t>
      </w:r>
      <w:r w:rsidRPr="007A4DAF">
        <w:rPr>
          <w:rFonts w:ascii="Times New Roman" w:hAnsi="Times New Roman" w:cs="Times New Roman"/>
          <w:sz w:val="28"/>
          <w:szCs w:val="28"/>
        </w:rPr>
        <w:t xml:space="preserve"> Определим синтаксическое правило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A4DAF">
        <w:rPr>
          <w:rFonts w:ascii="Times New Roman" w:hAnsi="Times New Roman" w:cs="Times New Roman"/>
          <w:sz w:val="28"/>
          <w:szCs w:val="28"/>
        </w:rPr>
        <w:t xml:space="preserve"> как определение «оптимальный», налагаемое на переменную </w:t>
      </w:r>
      <w:r w:rsidRPr="007A4DAF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57"/>
      </w:r>
      <w:r w:rsidRPr="007A4DA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A4DAF">
        <w:rPr>
          <w:rFonts w:ascii="Times New Roman" w:hAnsi="Times New Roman" w:cs="Times New Roman"/>
          <w:sz w:val="28"/>
          <w:szCs w:val="28"/>
        </w:rPr>
        <w:t xml:space="preserve">Тогда полное терм-множество значений </w:t>
      </w:r>
      <w:r w:rsidRPr="007A4D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A4DAF">
        <w:rPr>
          <w:rFonts w:ascii="Times New Roman" w:hAnsi="Times New Roman" w:cs="Times New Roman"/>
          <w:sz w:val="28"/>
          <w:szCs w:val="28"/>
        </w:rPr>
        <w:t xml:space="preserve"> = </w:t>
      </w:r>
      <w:r w:rsidRPr="007A4DAF">
        <w:rPr>
          <w:rFonts w:ascii="Times New Roman" w:hAnsi="Times New Roman" w:cs="Times New Roman"/>
          <w:b/>
          <w:sz w:val="28"/>
          <w:szCs w:val="28"/>
        </w:rPr>
        <w:t>{</w:t>
      </w:r>
      <w:r w:rsidRPr="007A4DAF">
        <w:rPr>
          <w:rFonts w:ascii="Times New Roman" w:hAnsi="Times New Roman" w:cs="Times New Roman"/>
          <w:sz w:val="28"/>
          <w:szCs w:val="28"/>
        </w:rPr>
        <w:t xml:space="preserve">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A4DAF">
        <w:rPr>
          <w:rFonts w:ascii="Times New Roman" w:hAnsi="Times New Roman" w:cs="Times New Roman"/>
          <w:sz w:val="28"/>
          <w:szCs w:val="28"/>
        </w:rPr>
        <w:t xml:space="preserve"> = Оптимальный возраст работника,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A4DAF">
        <w:rPr>
          <w:rFonts w:ascii="Times New Roman" w:hAnsi="Times New Roman" w:cs="Times New Roman"/>
          <w:sz w:val="28"/>
          <w:szCs w:val="28"/>
        </w:rPr>
        <w:t xml:space="preserve"> = Неоптимальный возраст работника </w:t>
      </w:r>
      <w:r w:rsidRPr="007A4DAF">
        <w:rPr>
          <w:rFonts w:ascii="Times New Roman" w:hAnsi="Times New Roman" w:cs="Times New Roman"/>
          <w:b/>
          <w:sz w:val="28"/>
          <w:szCs w:val="28"/>
        </w:rPr>
        <w:t xml:space="preserve">}. </w:t>
      </w:r>
      <w:r w:rsidRPr="007A4DAF">
        <w:rPr>
          <w:rFonts w:ascii="Times New Roman" w:hAnsi="Times New Roman" w:cs="Times New Roman"/>
          <w:sz w:val="28"/>
          <w:szCs w:val="28"/>
        </w:rPr>
        <w:t xml:space="preserve">Носителем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4DAF">
        <w:rPr>
          <w:rFonts w:ascii="Times New Roman" w:hAnsi="Times New Roman" w:cs="Times New Roman"/>
          <w:sz w:val="28"/>
          <w:szCs w:val="28"/>
        </w:rPr>
        <w:t xml:space="preserve"> выступает отрезок [20, 70], измеряемый в годах человеческой жизни. И на этом носителе определены две функции принадлежности: для значения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A4DAF">
        <w:rPr>
          <w:rFonts w:ascii="Times New Roman" w:hAnsi="Times New Roman" w:cs="Times New Roman"/>
          <w:sz w:val="28"/>
          <w:szCs w:val="28"/>
        </w:rPr>
        <w:t xml:space="preserve"> -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Pr="007A4D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A4DAF">
        <w:rPr>
          <w:rFonts w:ascii="Times New Roman" w:hAnsi="Times New Roman" w:cs="Times New Roman"/>
          <w:sz w:val="28"/>
          <w:szCs w:val="28"/>
        </w:rPr>
        <w:t>(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4DAF">
        <w:rPr>
          <w:rFonts w:ascii="Times New Roman" w:hAnsi="Times New Roman" w:cs="Times New Roman"/>
          <w:sz w:val="28"/>
          <w:szCs w:val="28"/>
        </w:rPr>
        <w:t xml:space="preserve">), она изображена на рис.1, для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A4DAF">
        <w:rPr>
          <w:rFonts w:ascii="Times New Roman" w:hAnsi="Times New Roman" w:cs="Times New Roman"/>
          <w:sz w:val="28"/>
          <w:szCs w:val="28"/>
        </w:rPr>
        <w:t xml:space="preserve"> -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Pr="007A4D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A4DAF">
        <w:rPr>
          <w:rFonts w:ascii="Times New Roman" w:hAnsi="Times New Roman" w:cs="Times New Roman"/>
          <w:sz w:val="28"/>
          <w:szCs w:val="28"/>
        </w:rPr>
        <w:t>(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4DAF">
        <w:rPr>
          <w:rFonts w:ascii="Times New Roman" w:hAnsi="Times New Roman" w:cs="Times New Roman"/>
          <w:sz w:val="28"/>
          <w:szCs w:val="28"/>
        </w:rPr>
        <w:t xml:space="preserve">), причем первая из них отвечает нечеткому подмножеству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A4DAF">
        <w:rPr>
          <w:rFonts w:ascii="Times New Roman" w:hAnsi="Times New Roman" w:cs="Times New Roman"/>
          <w:sz w:val="28"/>
          <w:szCs w:val="28"/>
        </w:rPr>
        <w:t xml:space="preserve">, </w:t>
      </w:r>
      <w:r w:rsidRPr="007A4DAF">
        <w:rPr>
          <w:rFonts w:ascii="Times New Roman" w:hAnsi="Times New Roman" w:cs="Times New Roman"/>
          <w:sz w:val="28"/>
          <w:szCs w:val="28"/>
        </w:rPr>
        <w:lastRenderedPageBreak/>
        <w:t xml:space="preserve">а вторая –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A4DAF">
        <w:rPr>
          <w:rFonts w:ascii="Times New Roman" w:hAnsi="Times New Roman" w:cs="Times New Roman"/>
          <w:sz w:val="28"/>
          <w:szCs w:val="28"/>
        </w:rPr>
        <w:t>.  Таким образом, конструктивное описание лингвистической переменной завершено.</w:t>
      </w:r>
    </w:p>
    <w:p w:rsidR="007A4DAF" w:rsidRPr="004F63DA" w:rsidRDefault="007A4DAF" w:rsidP="007A4DAF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Toc2071082"/>
      <w:r w:rsidRPr="004F63DA">
        <w:rPr>
          <w:rFonts w:ascii="Times New Roman" w:hAnsi="Times New Roman" w:cs="Times New Roman"/>
          <w:b/>
          <w:sz w:val="28"/>
          <w:szCs w:val="28"/>
        </w:rPr>
        <w:t>Трапециевидное (трапезоидное) нечеткое число</w:t>
      </w:r>
      <w:bookmarkEnd w:id="3"/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sz w:val="28"/>
          <w:szCs w:val="28"/>
        </w:rPr>
        <w:t xml:space="preserve">Исследуем некоторую квазистатистику и зададим лингвистическую переменную </w:t>
      </w:r>
      <w:r w:rsidRPr="007A4DAF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57"/>
      </w:r>
      <w:r w:rsidRPr="007A4DAF">
        <w:rPr>
          <w:rFonts w:ascii="Times New Roman" w:hAnsi="Times New Roman" w:cs="Times New Roman"/>
          <w:b/>
          <w:sz w:val="28"/>
          <w:szCs w:val="28"/>
        </w:rPr>
        <w:t xml:space="preserve">  = «Значение параметра </w:t>
      </w:r>
      <w:r w:rsidRPr="007A4DAF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7A4DAF">
        <w:rPr>
          <w:rFonts w:ascii="Times New Roman" w:hAnsi="Times New Roman" w:cs="Times New Roman"/>
          <w:sz w:val="28"/>
          <w:szCs w:val="28"/>
        </w:rPr>
        <w:t xml:space="preserve">», где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4DAF">
        <w:rPr>
          <w:rFonts w:ascii="Times New Roman" w:hAnsi="Times New Roman" w:cs="Times New Roman"/>
          <w:sz w:val="28"/>
          <w:szCs w:val="28"/>
        </w:rPr>
        <w:t xml:space="preserve"> – множество значений носителя квазистатистики. Выделим два терм-множества значений: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A4DAF">
        <w:rPr>
          <w:rFonts w:ascii="Times New Roman" w:hAnsi="Times New Roman" w:cs="Times New Roman"/>
          <w:sz w:val="28"/>
          <w:szCs w:val="28"/>
        </w:rPr>
        <w:t xml:space="preserve"> = «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4DAF">
        <w:rPr>
          <w:rFonts w:ascii="Times New Roman" w:hAnsi="Times New Roman" w:cs="Times New Roman"/>
          <w:sz w:val="28"/>
          <w:szCs w:val="28"/>
        </w:rPr>
        <w:t xml:space="preserve"> у лежит </w:t>
      </w:r>
      <w:r w:rsidRPr="007A4DAF">
        <w:rPr>
          <w:rFonts w:ascii="Times New Roman" w:hAnsi="Times New Roman" w:cs="Times New Roman"/>
          <w:i/>
          <w:sz w:val="28"/>
          <w:szCs w:val="28"/>
        </w:rPr>
        <w:t>в диапазоне примерно</w:t>
      </w:r>
      <w:r w:rsidRPr="007A4DAF">
        <w:rPr>
          <w:rFonts w:ascii="Times New Roman" w:hAnsi="Times New Roman" w:cs="Times New Roman"/>
          <w:sz w:val="28"/>
          <w:szCs w:val="28"/>
        </w:rPr>
        <w:t xml:space="preserve"> от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4DAF">
        <w:rPr>
          <w:rFonts w:ascii="Times New Roman" w:hAnsi="Times New Roman" w:cs="Times New Roman"/>
          <w:sz w:val="28"/>
          <w:szCs w:val="28"/>
        </w:rPr>
        <w:t xml:space="preserve"> до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4DAF">
        <w:rPr>
          <w:rFonts w:ascii="Times New Roman" w:hAnsi="Times New Roman" w:cs="Times New Roman"/>
          <w:sz w:val="28"/>
          <w:szCs w:val="28"/>
        </w:rPr>
        <w:t>» с нечетким подмножеством М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A4DAF">
        <w:rPr>
          <w:rFonts w:ascii="Times New Roman" w:hAnsi="Times New Roman" w:cs="Times New Roman"/>
          <w:sz w:val="28"/>
          <w:szCs w:val="28"/>
        </w:rPr>
        <w:t xml:space="preserve"> и безымянное значение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A4DAF">
        <w:rPr>
          <w:rFonts w:ascii="Times New Roman" w:hAnsi="Times New Roman" w:cs="Times New Roman"/>
          <w:sz w:val="28"/>
          <w:szCs w:val="28"/>
        </w:rPr>
        <w:t xml:space="preserve"> с нечетким подмножеством  М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A4DAF">
        <w:rPr>
          <w:rFonts w:ascii="Times New Roman" w:hAnsi="Times New Roman" w:cs="Times New Roman"/>
          <w:sz w:val="28"/>
          <w:szCs w:val="28"/>
        </w:rPr>
        <w:t>, причем выполняется М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A4DAF">
        <w:rPr>
          <w:rFonts w:ascii="Times New Roman" w:hAnsi="Times New Roman" w:cs="Times New Roman"/>
          <w:sz w:val="28"/>
          <w:szCs w:val="28"/>
        </w:rPr>
        <w:t xml:space="preserve"> =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sym w:font="Symbol" w:char="F0D8"/>
      </w:r>
      <w:r w:rsidRPr="007A4DAF">
        <w:rPr>
          <w:rFonts w:ascii="Times New Roman" w:hAnsi="Times New Roman" w:cs="Times New Roman"/>
          <w:sz w:val="28"/>
          <w:szCs w:val="28"/>
        </w:rPr>
        <w:t xml:space="preserve"> М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A4DAF">
        <w:rPr>
          <w:rFonts w:ascii="Times New Roman" w:hAnsi="Times New Roman" w:cs="Times New Roman"/>
          <w:sz w:val="28"/>
          <w:szCs w:val="28"/>
        </w:rPr>
        <w:t xml:space="preserve">. Тогда функция принадлежности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Pr="007A4D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A4DAF">
        <w:rPr>
          <w:rFonts w:ascii="Times New Roman" w:hAnsi="Times New Roman" w:cs="Times New Roman"/>
          <w:sz w:val="28"/>
          <w:szCs w:val="28"/>
        </w:rPr>
        <w:t>(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4DAF">
        <w:rPr>
          <w:rFonts w:ascii="Times New Roman" w:hAnsi="Times New Roman" w:cs="Times New Roman"/>
          <w:sz w:val="28"/>
          <w:szCs w:val="28"/>
        </w:rPr>
        <w:t>) имеет трапезоидный вид, как показано на рис.2.</w:t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D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219575" cy="23050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4DAF">
        <w:rPr>
          <w:rFonts w:ascii="Times New Roman" w:hAnsi="Times New Roman" w:cs="Times New Roman"/>
          <w:sz w:val="28"/>
          <w:szCs w:val="28"/>
        </w:rPr>
        <w:t>Рис. 2 Функция принадлежности трапециевидного нечеткого числа</w:t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sz w:val="28"/>
          <w:szCs w:val="28"/>
        </w:rPr>
        <w:t>Поскольку границы интервала заданы нечетко, то разумно ввести абсциссы вершин трапеции следующим образом:</w:t>
      </w:r>
    </w:p>
    <w:p w:rsidR="007A4DAF" w:rsidRPr="007A4DAF" w:rsidRDefault="007A4DAF" w:rsidP="007A4DA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sz w:val="28"/>
          <w:szCs w:val="28"/>
        </w:rPr>
        <w:t>а = (а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A4DAF">
        <w:rPr>
          <w:rFonts w:ascii="Times New Roman" w:hAnsi="Times New Roman" w:cs="Times New Roman"/>
          <w:sz w:val="28"/>
          <w:szCs w:val="28"/>
        </w:rPr>
        <w:t>+а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A4DAF">
        <w:rPr>
          <w:rFonts w:ascii="Times New Roman" w:hAnsi="Times New Roman" w:cs="Times New Roman"/>
          <w:sz w:val="28"/>
          <w:szCs w:val="28"/>
        </w:rPr>
        <w:t>)/2, в = (в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A4DAF">
        <w:rPr>
          <w:rFonts w:ascii="Times New Roman" w:hAnsi="Times New Roman" w:cs="Times New Roman"/>
          <w:sz w:val="28"/>
          <w:szCs w:val="28"/>
        </w:rPr>
        <w:t>+в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A4DAF">
        <w:rPr>
          <w:rFonts w:ascii="Times New Roman" w:hAnsi="Times New Roman" w:cs="Times New Roman"/>
          <w:sz w:val="28"/>
          <w:szCs w:val="28"/>
        </w:rPr>
        <w:t>)/2,</w:t>
      </w:r>
      <w:r w:rsidRPr="007A4DAF">
        <w:rPr>
          <w:rFonts w:ascii="Times New Roman" w:hAnsi="Times New Roman" w:cs="Times New Roman"/>
          <w:sz w:val="28"/>
          <w:szCs w:val="28"/>
        </w:rPr>
        <w:tab/>
      </w:r>
      <w:r w:rsidRPr="007A4DAF">
        <w:rPr>
          <w:rFonts w:ascii="Times New Roman" w:hAnsi="Times New Roman" w:cs="Times New Roman"/>
          <w:sz w:val="28"/>
          <w:szCs w:val="28"/>
        </w:rPr>
        <w:tab/>
      </w:r>
      <w:r w:rsidRPr="007A4DAF">
        <w:rPr>
          <w:rFonts w:ascii="Times New Roman" w:hAnsi="Times New Roman" w:cs="Times New Roman"/>
          <w:sz w:val="28"/>
          <w:szCs w:val="28"/>
        </w:rPr>
        <w:tab/>
      </w:r>
      <w:r w:rsidRPr="007A4DAF">
        <w:rPr>
          <w:rFonts w:ascii="Times New Roman" w:hAnsi="Times New Roman" w:cs="Times New Roman"/>
          <w:sz w:val="28"/>
          <w:szCs w:val="28"/>
        </w:rPr>
        <w:tab/>
        <w:t>(2)</w:t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sz w:val="28"/>
          <w:szCs w:val="28"/>
        </w:rPr>
        <w:t>при этом отстояние вершин а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A4DAF">
        <w:rPr>
          <w:rFonts w:ascii="Times New Roman" w:hAnsi="Times New Roman" w:cs="Times New Roman"/>
          <w:sz w:val="28"/>
          <w:szCs w:val="28"/>
        </w:rPr>
        <w:t>, а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Pr="007A4DAF">
        <w:rPr>
          <w:rFonts w:ascii="Times New Roman" w:hAnsi="Times New Roman" w:cs="Times New Roman"/>
          <w:sz w:val="28"/>
          <w:szCs w:val="28"/>
        </w:rPr>
        <w:t>и в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A4DAF">
        <w:rPr>
          <w:rFonts w:ascii="Times New Roman" w:hAnsi="Times New Roman" w:cs="Times New Roman"/>
          <w:sz w:val="28"/>
          <w:szCs w:val="28"/>
        </w:rPr>
        <w:t>, в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Pr="007A4DAF">
        <w:rPr>
          <w:rFonts w:ascii="Times New Roman" w:hAnsi="Times New Roman" w:cs="Times New Roman"/>
          <w:sz w:val="28"/>
          <w:szCs w:val="28"/>
        </w:rPr>
        <w:t xml:space="preserve">соответственно друг от друга обуславливается тем, что какую семантику мы вкладываем в понатие </w:t>
      </w:r>
      <w:r w:rsidRPr="007A4DAF">
        <w:rPr>
          <w:rFonts w:ascii="Times New Roman" w:hAnsi="Times New Roman" w:cs="Times New Roman"/>
          <w:i/>
          <w:sz w:val="28"/>
          <w:szCs w:val="28"/>
        </w:rPr>
        <w:t>«примерно»</w:t>
      </w:r>
      <w:r w:rsidRPr="007A4DAF">
        <w:rPr>
          <w:rFonts w:ascii="Times New Roman" w:hAnsi="Times New Roman" w:cs="Times New Roman"/>
          <w:sz w:val="28"/>
          <w:szCs w:val="28"/>
        </w:rPr>
        <w:t xml:space="preserve">: чем больше разброс квазистатистики, тем боковые ребра трапеции являются более пологими. В предельном случае понятие «примерно» выраждается в понятие </w:t>
      </w:r>
      <w:r w:rsidRPr="007A4DAF">
        <w:rPr>
          <w:rFonts w:ascii="Times New Roman" w:hAnsi="Times New Roman" w:cs="Times New Roman"/>
          <w:i/>
          <w:sz w:val="28"/>
          <w:szCs w:val="28"/>
        </w:rPr>
        <w:t>«где угодно»</w:t>
      </w:r>
      <w:r w:rsidRPr="007A4DA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sz w:val="28"/>
          <w:szCs w:val="28"/>
        </w:rPr>
        <w:t xml:space="preserve">Если мы оцениваем параметр качественно, например, высказавшись «Это значение параметра является </w:t>
      </w:r>
      <w:r w:rsidRPr="007A4DAF">
        <w:rPr>
          <w:rFonts w:ascii="Times New Roman" w:hAnsi="Times New Roman" w:cs="Times New Roman"/>
          <w:i/>
          <w:sz w:val="28"/>
          <w:szCs w:val="28"/>
        </w:rPr>
        <w:t>средним</w:t>
      </w:r>
      <w:r w:rsidRPr="007A4DAF">
        <w:rPr>
          <w:rFonts w:ascii="Times New Roman" w:hAnsi="Times New Roman" w:cs="Times New Roman"/>
          <w:sz w:val="28"/>
          <w:szCs w:val="28"/>
        </w:rPr>
        <w:t>», необходимо ввести уточняющее высказывание типа «</w:t>
      </w:r>
      <w:r w:rsidRPr="007A4DAF">
        <w:rPr>
          <w:rFonts w:ascii="Times New Roman" w:hAnsi="Times New Roman" w:cs="Times New Roman"/>
          <w:i/>
          <w:sz w:val="28"/>
          <w:szCs w:val="28"/>
        </w:rPr>
        <w:t>Среднее</w:t>
      </w:r>
      <w:r w:rsidRPr="007A4DAF">
        <w:rPr>
          <w:rFonts w:ascii="Times New Roman" w:hAnsi="Times New Roman" w:cs="Times New Roman"/>
          <w:sz w:val="28"/>
          <w:szCs w:val="28"/>
        </w:rPr>
        <w:t xml:space="preserve"> значение – это </w:t>
      </w:r>
      <w:r w:rsidRPr="007A4DAF">
        <w:rPr>
          <w:rFonts w:ascii="Times New Roman" w:hAnsi="Times New Roman" w:cs="Times New Roman"/>
          <w:i/>
          <w:sz w:val="28"/>
          <w:szCs w:val="28"/>
        </w:rPr>
        <w:t>примерно</w:t>
      </w:r>
      <w:r w:rsidRPr="007A4DAF">
        <w:rPr>
          <w:rFonts w:ascii="Times New Roman" w:hAnsi="Times New Roman" w:cs="Times New Roman"/>
          <w:sz w:val="28"/>
          <w:szCs w:val="28"/>
        </w:rPr>
        <w:t xml:space="preserve"> от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4DAF">
        <w:rPr>
          <w:rFonts w:ascii="Times New Roman" w:hAnsi="Times New Roman" w:cs="Times New Roman"/>
          <w:sz w:val="28"/>
          <w:szCs w:val="28"/>
        </w:rPr>
        <w:t xml:space="preserve"> до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4DAF">
        <w:rPr>
          <w:rFonts w:ascii="Times New Roman" w:hAnsi="Times New Roman" w:cs="Times New Roman"/>
          <w:sz w:val="28"/>
          <w:szCs w:val="28"/>
        </w:rPr>
        <w:t xml:space="preserve">», которое есть </w:t>
      </w:r>
      <w:r w:rsidRPr="007A4DAF">
        <w:rPr>
          <w:rFonts w:ascii="Times New Roman" w:hAnsi="Times New Roman" w:cs="Times New Roman"/>
          <w:sz w:val="28"/>
          <w:szCs w:val="28"/>
        </w:rPr>
        <w:lastRenderedPageBreak/>
        <w:t>предмет экспертной оценки (нечеткой классификации), и тогда можно использовать для моделирования нечетких классификаций трапезоидные числа. На самом деле, это самый естественной способ неуверенной классификации.</w:t>
      </w:r>
    </w:p>
    <w:p w:rsidR="007A4DAF" w:rsidRPr="004F63DA" w:rsidRDefault="007A4DAF" w:rsidP="007A4DAF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Toc2071083"/>
      <w:r w:rsidRPr="004F63DA">
        <w:rPr>
          <w:rFonts w:ascii="Times New Roman" w:hAnsi="Times New Roman" w:cs="Times New Roman"/>
          <w:b/>
          <w:sz w:val="28"/>
          <w:szCs w:val="28"/>
        </w:rPr>
        <w:t>Треугольные нечеткие числа</w:t>
      </w:r>
      <w:bookmarkEnd w:id="4"/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sz w:val="28"/>
          <w:szCs w:val="28"/>
        </w:rPr>
        <w:t>Теперь для той же лингвистической переменной зададим терм-множество Т</w:t>
      </w:r>
      <w:r w:rsidRPr="007A4DA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A4DAF">
        <w:rPr>
          <w:rFonts w:ascii="Times New Roman" w:hAnsi="Times New Roman" w:cs="Times New Roman"/>
          <w:sz w:val="28"/>
          <w:szCs w:val="28"/>
        </w:rPr>
        <w:t>={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4DAF">
        <w:rPr>
          <w:rFonts w:ascii="Times New Roman" w:hAnsi="Times New Roman" w:cs="Times New Roman"/>
          <w:sz w:val="28"/>
          <w:szCs w:val="28"/>
        </w:rPr>
        <w:t xml:space="preserve"> </w:t>
      </w:r>
      <w:r w:rsidRPr="007A4DAF">
        <w:rPr>
          <w:rFonts w:ascii="Times New Roman" w:hAnsi="Times New Roman" w:cs="Times New Roman"/>
          <w:i/>
          <w:sz w:val="28"/>
          <w:szCs w:val="28"/>
        </w:rPr>
        <w:t>приблизительно равно</w:t>
      </w:r>
      <w:r w:rsidRPr="007A4DAF">
        <w:rPr>
          <w:rFonts w:ascii="Times New Roman" w:hAnsi="Times New Roman" w:cs="Times New Roman"/>
          <w:sz w:val="28"/>
          <w:szCs w:val="28"/>
        </w:rPr>
        <w:t xml:space="preserve"> а}. Ясно, что а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sym w:font="Symbol" w:char="F0B1"/>
      </w:r>
      <w:r w:rsidRPr="007A4DAF">
        <w:rPr>
          <w:rFonts w:ascii="Times New Roman" w:hAnsi="Times New Roman" w:cs="Times New Roman"/>
          <w:sz w:val="28"/>
          <w:szCs w:val="28"/>
        </w:rPr>
        <w:t xml:space="preserve">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Pr="007A4DAF">
        <w:rPr>
          <w:rFonts w:ascii="Times New Roman" w:hAnsi="Times New Roman" w:cs="Times New Roman"/>
          <w:sz w:val="28"/>
          <w:szCs w:val="28"/>
        </w:rPr>
        <w:t xml:space="preserve">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 w:rsidRPr="007A4DAF">
        <w:rPr>
          <w:rFonts w:ascii="Times New Roman" w:hAnsi="Times New Roman" w:cs="Times New Roman"/>
          <w:sz w:val="28"/>
          <w:szCs w:val="28"/>
        </w:rPr>
        <w:t xml:space="preserve"> а, причем по мере убывания </w:t>
      </w:r>
      <w:r w:rsidRPr="007A4DAF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Pr="007A4DAF">
        <w:rPr>
          <w:rFonts w:ascii="Times New Roman" w:hAnsi="Times New Roman" w:cs="Times New Roman"/>
          <w:sz w:val="28"/>
          <w:szCs w:val="28"/>
        </w:rPr>
        <w:t xml:space="preserve"> до нуля степень уверенности в оценке растет до единицы. Это, с точки зрения функции принадлежности, придает последней треугольный вид (рис.3), причем степень приближения характеризуется экспертом.</w:t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D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010150" cy="2819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4DAF">
        <w:rPr>
          <w:rFonts w:ascii="Times New Roman" w:hAnsi="Times New Roman" w:cs="Times New Roman"/>
          <w:sz w:val="28"/>
          <w:szCs w:val="28"/>
        </w:rPr>
        <w:t>Рис.3 Функция принадлежности треугольного нечеткого числа</w:t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sz w:val="28"/>
          <w:szCs w:val="28"/>
        </w:rPr>
        <w:t>Треугольные числа – это самый часто используемый на практике тип нечетких чисел, причем чаще всего - в качестве прогнозных значений параметра.</w:t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4DAF" w:rsidRPr="007A4DAF" w:rsidRDefault="007A4DAF" w:rsidP="007A4DAF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" w:name="_Toc2071080"/>
      <w:r w:rsidRPr="007A4DAF">
        <w:rPr>
          <w:rFonts w:ascii="Times New Roman" w:hAnsi="Times New Roman" w:cs="Times New Roman"/>
          <w:b/>
          <w:sz w:val="28"/>
          <w:szCs w:val="28"/>
        </w:rPr>
        <w:t>Операции над нечеткими множествами</w:t>
      </w:r>
      <w:bookmarkEnd w:id="5"/>
    </w:p>
    <w:p w:rsidR="007A4DAF" w:rsidRPr="007A4DAF" w:rsidRDefault="007A4DAF" w:rsidP="007A4DAF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7A4DAF">
        <w:rPr>
          <w:sz w:val="28"/>
          <w:szCs w:val="28"/>
        </w:rPr>
        <w:t>К нечетким множествам можно применять следующие операции:</w:t>
      </w:r>
    </w:p>
    <w:tbl>
      <w:tblPr>
        <w:tblW w:w="4028" w:type="pct"/>
        <w:tblCellSpacing w:w="15" w:type="dxa"/>
        <w:tblInd w:w="24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05"/>
        <w:gridCol w:w="4951"/>
      </w:tblGrid>
      <w:tr w:rsidR="007A4DAF" w:rsidRPr="007A4DAF" w:rsidTr="007A4DAF">
        <w:trPr>
          <w:trHeight w:val="1302"/>
          <w:tblCellSpacing w:w="15" w:type="dxa"/>
        </w:trPr>
        <w:tc>
          <w:tcPr>
            <w:tcW w:w="2047" w:type="pct"/>
            <w:vAlign w:val="center"/>
            <w:hideMark/>
          </w:tcPr>
          <w:p w:rsidR="007A4DAF" w:rsidRPr="007A4DAF" w:rsidRDefault="007A4DAF" w:rsidP="007A4DA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4DA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1.объединение </w:t>
            </w:r>
          </w:p>
        </w:tc>
        <w:tc>
          <w:tcPr>
            <w:tcW w:w="2902" w:type="pct"/>
            <w:vAlign w:val="center"/>
            <w:hideMark/>
          </w:tcPr>
          <w:p w:rsidR="007A4DAF" w:rsidRPr="007A4DAF" w:rsidRDefault="007A4DAF" w:rsidP="007A4DA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4DA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219200" cy="762000"/>
                  <wp:effectExtent l="0" t="0" r="0" b="0"/>
                  <wp:docPr id="27" name="Рисунок 27" descr="объедин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0" descr="объедин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DAF" w:rsidRPr="007A4DAF" w:rsidTr="007A4DAF">
        <w:trPr>
          <w:trHeight w:val="1525"/>
          <w:tblCellSpacing w:w="15" w:type="dxa"/>
        </w:trPr>
        <w:tc>
          <w:tcPr>
            <w:tcW w:w="2047" w:type="pct"/>
            <w:vAlign w:val="center"/>
            <w:hideMark/>
          </w:tcPr>
          <w:p w:rsidR="007A4DAF" w:rsidRPr="007A4DAF" w:rsidRDefault="007A4DAF" w:rsidP="007A4DA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4DA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2.пересечение </w:t>
            </w:r>
          </w:p>
        </w:tc>
        <w:tc>
          <w:tcPr>
            <w:tcW w:w="2902" w:type="pct"/>
            <w:vAlign w:val="center"/>
            <w:hideMark/>
          </w:tcPr>
          <w:p w:rsidR="007A4DAF" w:rsidRPr="007A4DAF" w:rsidRDefault="007A4DAF" w:rsidP="007A4DA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4DA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085850" cy="676275"/>
                  <wp:effectExtent l="0" t="0" r="0" b="9525"/>
                  <wp:docPr id="26" name="Рисунок 26" descr="пересеч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9" descr="пересеч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DAF" w:rsidRPr="007A4DAF" w:rsidTr="007A4DAF">
        <w:trPr>
          <w:trHeight w:val="1525"/>
          <w:tblCellSpacing w:w="15" w:type="dxa"/>
        </w:trPr>
        <w:tc>
          <w:tcPr>
            <w:tcW w:w="2047" w:type="pct"/>
            <w:vAlign w:val="center"/>
            <w:hideMark/>
          </w:tcPr>
          <w:p w:rsidR="007A4DAF" w:rsidRPr="007A4DAF" w:rsidRDefault="007A4DAF" w:rsidP="007A4DA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4DA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3.дополнение </w:t>
            </w:r>
          </w:p>
        </w:tc>
        <w:tc>
          <w:tcPr>
            <w:tcW w:w="2902" w:type="pct"/>
            <w:vAlign w:val="center"/>
            <w:hideMark/>
          </w:tcPr>
          <w:p w:rsidR="007A4DAF" w:rsidRPr="007A4DAF" w:rsidRDefault="007A4DAF" w:rsidP="007A4DA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4DA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343025" cy="847725"/>
                  <wp:effectExtent l="0" t="0" r="9525" b="9525"/>
                  <wp:docPr id="25" name="Рисунок 25" descr="дополн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8" descr="дополн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DAF" w:rsidRPr="007A4DAF" w:rsidTr="007A4DAF">
        <w:trPr>
          <w:trHeight w:val="1525"/>
          <w:tblCellSpacing w:w="15" w:type="dxa"/>
        </w:trPr>
        <w:tc>
          <w:tcPr>
            <w:tcW w:w="2047" w:type="pct"/>
            <w:vAlign w:val="center"/>
            <w:hideMark/>
          </w:tcPr>
          <w:p w:rsidR="007A4DAF" w:rsidRPr="007A4DAF" w:rsidRDefault="007A4DAF" w:rsidP="007A4DA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4DA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4.концентрация </w:t>
            </w:r>
          </w:p>
        </w:tc>
        <w:tc>
          <w:tcPr>
            <w:tcW w:w="2902" w:type="pct"/>
            <w:vAlign w:val="center"/>
            <w:hideMark/>
          </w:tcPr>
          <w:p w:rsidR="007A4DAF" w:rsidRPr="007A4DAF" w:rsidRDefault="007A4DAF" w:rsidP="007A4DA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4DA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466850" cy="914400"/>
                  <wp:effectExtent l="0" t="0" r="0" b="0"/>
                  <wp:docPr id="24" name="Рисунок 24" descr="концентрац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7" descr="концентрац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DAF" w:rsidRPr="007A4DAF" w:rsidTr="007A4DAF">
        <w:trPr>
          <w:trHeight w:val="1525"/>
          <w:tblCellSpacing w:w="15" w:type="dxa"/>
        </w:trPr>
        <w:tc>
          <w:tcPr>
            <w:tcW w:w="2047" w:type="pct"/>
            <w:vAlign w:val="center"/>
            <w:hideMark/>
          </w:tcPr>
          <w:p w:rsidR="007A4DAF" w:rsidRPr="007A4DAF" w:rsidRDefault="007A4DAF" w:rsidP="007A4DA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4DA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5.размывание (или размытие) </w:t>
            </w:r>
          </w:p>
        </w:tc>
        <w:tc>
          <w:tcPr>
            <w:tcW w:w="2902" w:type="pct"/>
            <w:vAlign w:val="center"/>
            <w:hideMark/>
          </w:tcPr>
          <w:p w:rsidR="007A4DAF" w:rsidRPr="007A4DAF" w:rsidRDefault="007A4DAF" w:rsidP="007A4DA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4DA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343025" cy="847725"/>
                  <wp:effectExtent l="0" t="0" r="9525" b="9525"/>
                  <wp:docPr id="23" name="Рисунок 23" descr="размывание (или размытие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 descr="размывание (или размытие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4DAF" w:rsidRPr="007A4DAF" w:rsidRDefault="007A4DAF" w:rsidP="007A4DAF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4DAF">
        <w:rPr>
          <w:rFonts w:ascii="Times New Roman" w:hAnsi="Times New Roman" w:cs="Times New Roman"/>
          <w:b/>
          <w:bCs/>
          <w:sz w:val="28"/>
          <w:szCs w:val="28"/>
        </w:rPr>
        <w:t>5. Правила "если-то" для представления знаний</w:t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sz w:val="28"/>
          <w:szCs w:val="28"/>
        </w:rPr>
        <w:t xml:space="preserve">Самым популярным формальным языком представления знаний является язык правил типа "если-то" (или кратко: "если-то"-правил), нызываемых также </w:t>
      </w:r>
      <w:r w:rsidRPr="007A4D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продукциями</w:t>
      </w:r>
      <w:r w:rsidRPr="007A4DAF">
        <w:rPr>
          <w:rFonts w:ascii="Times New Roman" w:hAnsi="Times New Roman" w:cs="Times New Roman"/>
          <w:sz w:val="28"/>
          <w:szCs w:val="28"/>
        </w:rPr>
        <w:t xml:space="preserve">. Каждое такое правило есть, вообще говоря, некоторое условное утверждение, но возможны и различные другие интерпретации. Вот примеры: </w:t>
      </w:r>
    </w:p>
    <w:p w:rsidR="007A4DAF" w:rsidRPr="007A4DAF" w:rsidRDefault="007A4DAF" w:rsidP="007A4DAF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если</w:t>
      </w:r>
      <w:r w:rsidRPr="007A4DAF">
        <w:rPr>
          <w:rFonts w:ascii="Times New Roman" w:hAnsi="Times New Roman" w:cs="Times New Roman"/>
          <w:sz w:val="28"/>
          <w:szCs w:val="28"/>
        </w:rPr>
        <w:t xml:space="preserve"> предварительное условие P </w:t>
      </w:r>
      <w:r w:rsidRPr="007A4D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то</w:t>
      </w:r>
      <w:r w:rsidRPr="007A4DAF">
        <w:rPr>
          <w:rFonts w:ascii="Times New Roman" w:hAnsi="Times New Roman" w:cs="Times New Roman"/>
          <w:sz w:val="28"/>
          <w:szCs w:val="28"/>
        </w:rPr>
        <w:t xml:space="preserve"> заключение (вывод) C </w:t>
      </w:r>
    </w:p>
    <w:p w:rsidR="007A4DAF" w:rsidRPr="007A4DAF" w:rsidRDefault="007A4DAF" w:rsidP="007A4DAF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если</w:t>
      </w:r>
      <w:r w:rsidRPr="007A4DAF">
        <w:rPr>
          <w:rFonts w:ascii="Times New Roman" w:hAnsi="Times New Roman" w:cs="Times New Roman"/>
          <w:sz w:val="28"/>
          <w:szCs w:val="28"/>
        </w:rPr>
        <w:t xml:space="preserve"> ситуация S </w:t>
      </w:r>
      <w:r w:rsidRPr="007A4D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то</w:t>
      </w:r>
      <w:r w:rsidRPr="007A4DAF">
        <w:rPr>
          <w:rFonts w:ascii="Times New Roman" w:hAnsi="Times New Roman" w:cs="Times New Roman"/>
          <w:sz w:val="28"/>
          <w:szCs w:val="28"/>
        </w:rPr>
        <w:t xml:space="preserve"> действие A </w:t>
      </w:r>
    </w:p>
    <w:p w:rsidR="007A4DAF" w:rsidRPr="007A4DAF" w:rsidRDefault="007A4DAF" w:rsidP="007A4DAF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если</w:t>
      </w:r>
      <w:r w:rsidRPr="007A4DAF">
        <w:rPr>
          <w:rFonts w:ascii="Times New Roman" w:hAnsi="Times New Roman" w:cs="Times New Roman"/>
          <w:sz w:val="28"/>
          <w:szCs w:val="28"/>
        </w:rPr>
        <w:t xml:space="preserve"> выполнены условия C1 и C2 </w:t>
      </w:r>
      <w:r w:rsidRPr="007A4D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то</w:t>
      </w:r>
      <w:r w:rsidRPr="007A4DAF">
        <w:rPr>
          <w:rFonts w:ascii="Times New Roman" w:hAnsi="Times New Roman" w:cs="Times New Roman"/>
          <w:sz w:val="28"/>
          <w:szCs w:val="28"/>
        </w:rPr>
        <w:t xml:space="preserve"> не выполнено условие C </w:t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sz w:val="28"/>
          <w:szCs w:val="28"/>
        </w:rPr>
        <w:t xml:space="preserve">"Если-то"-правила обычно оказываются весьма естественным выразительным средством представления знаний. Кроме того, они обладают следующими привлекательными свойствами: </w:t>
      </w:r>
    </w:p>
    <w:p w:rsidR="007A4DAF" w:rsidRPr="007A4DAF" w:rsidRDefault="007A4DAF" w:rsidP="007A4DAF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Модульность</w:t>
      </w:r>
      <w:r w:rsidRPr="007A4DAF">
        <w:rPr>
          <w:rFonts w:ascii="Times New Roman" w:hAnsi="Times New Roman" w:cs="Times New Roman"/>
          <w:sz w:val="28"/>
          <w:szCs w:val="28"/>
        </w:rPr>
        <w:t xml:space="preserve">: каждое правило описывает небольшой, относительно независимый фрагмент знаний. </w:t>
      </w:r>
    </w:p>
    <w:p w:rsidR="007A4DAF" w:rsidRPr="007A4DAF" w:rsidRDefault="007A4DAF" w:rsidP="007A4DAF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Pr="007A4DAF">
        <w:rPr>
          <w:rFonts w:ascii="Times New Roman" w:hAnsi="Times New Roman" w:cs="Times New Roman"/>
          <w:bCs/>
          <w:iCs/>
          <w:sz w:val="28"/>
          <w:szCs w:val="28"/>
        </w:rPr>
        <w:t>инкрементного наращивания</w:t>
      </w:r>
      <w:r w:rsidRPr="007A4DAF">
        <w:rPr>
          <w:rFonts w:ascii="Times New Roman" w:hAnsi="Times New Roman" w:cs="Times New Roman"/>
          <w:sz w:val="28"/>
          <w:szCs w:val="28"/>
        </w:rPr>
        <w:t xml:space="preserve">: добавление новых правил в базу знаний происходит относительно независимо от других правил. </w:t>
      </w:r>
    </w:p>
    <w:p w:rsidR="007A4DAF" w:rsidRPr="007A4DAF" w:rsidRDefault="007A4DAF" w:rsidP="007A4DAF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bCs/>
          <w:iCs/>
          <w:sz w:val="28"/>
          <w:szCs w:val="28"/>
        </w:rPr>
        <w:t>Удобство модификации</w:t>
      </w:r>
      <w:r w:rsidRPr="007A4DAF">
        <w:rPr>
          <w:rFonts w:ascii="Times New Roman" w:hAnsi="Times New Roman" w:cs="Times New Roman"/>
          <w:sz w:val="28"/>
          <w:szCs w:val="28"/>
        </w:rPr>
        <w:t xml:space="preserve"> (как следствие модульности): старые правила можно изменять и заменять на новые относительно независимо от других правил. </w:t>
      </w:r>
    </w:p>
    <w:p w:rsidR="007A4DAF" w:rsidRPr="007A4DAF" w:rsidRDefault="007A4DAF" w:rsidP="007A4DAF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sz w:val="28"/>
          <w:szCs w:val="28"/>
        </w:rPr>
        <w:t xml:space="preserve">Применение правил способствует </w:t>
      </w:r>
      <w:r w:rsidRPr="007A4DAF">
        <w:rPr>
          <w:rFonts w:ascii="Times New Roman" w:hAnsi="Times New Roman" w:cs="Times New Roman"/>
          <w:bCs/>
          <w:iCs/>
          <w:sz w:val="28"/>
          <w:szCs w:val="28"/>
        </w:rPr>
        <w:t>прозрачности</w:t>
      </w:r>
      <w:r w:rsidRPr="007A4DAF">
        <w:rPr>
          <w:rFonts w:ascii="Times New Roman" w:hAnsi="Times New Roman" w:cs="Times New Roman"/>
          <w:sz w:val="28"/>
          <w:szCs w:val="28"/>
        </w:rPr>
        <w:t xml:space="preserve"> системы. </w:t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DAF">
        <w:rPr>
          <w:rFonts w:ascii="Times New Roman" w:hAnsi="Times New Roman" w:cs="Times New Roman"/>
          <w:sz w:val="28"/>
          <w:szCs w:val="28"/>
        </w:rPr>
        <w:t xml:space="preserve">Последнее свойство - это важное, относительное свойство экспертных систем. Под прозрачностью мы понимаем способность системы к объяснению принятых решений и полученных результатов. </w:t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ris2"/>
      <w:bookmarkEnd w:id="6"/>
      <w:r w:rsidRPr="007A4DAF">
        <w:rPr>
          <w:rFonts w:ascii="Times New Roman" w:hAnsi="Times New Roman" w:cs="Times New Roman"/>
          <w:b/>
          <w:sz w:val="28"/>
          <w:szCs w:val="28"/>
        </w:rPr>
        <w:t>6. Фаззификация. Дефаззификация.</w:t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DAF">
        <w:rPr>
          <w:rFonts w:ascii="Times New Roman" w:hAnsi="Times New Roman" w:cs="Times New Roman"/>
          <w:bCs/>
          <w:sz w:val="28"/>
          <w:szCs w:val="28"/>
        </w:rPr>
        <w:t>Фаззификация - сопоставление множества значений х ее функции принадлежности М(х), т.е. перевод значений х в нечеткий формат (пример с термином Оптимальный возраст работающего).</w:t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DAF">
        <w:rPr>
          <w:rFonts w:ascii="Times New Roman" w:hAnsi="Times New Roman" w:cs="Times New Roman"/>
          <w:bCs/>
          <w:sz w:val="28"/>
          <w:szCs w:val="28"/>
        </w:rPr>
        <w:t>Дефаззификация - процесс, обратный фаззификации.</w:t>
      </w:r>
    </w:p>
    <w:p w:rsidR="007A4DAF" w:rsidRPr="007A4DAF" w:rsidRDefault="007A4DAF" w:rsidP="007A4DA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DAF">
        <w:rPr>
          <w:rFonts w:ascii="Times New Roman" w:hAnsi="Times New Roman" w:cs="Times New Roman"/>
          <w:bCs/>
          <w:sz w:val="28"/>
          <w:szCs w:val="28"/>
        </w:rPr>
        <w:t>Все системы с нечеткой логикой функционируют по одному принципу: показания измерительных приборов фаззифицируются (переводятся в нечеткий формат), обрабатываются, дефаззифицируются и в виде привычных сигналов подаются на исполнительные устройства.</w:t>
      </w:r>
    </w:p>
    <w:p w:rsidR="007A4DAF" w:rsidRPr="007A4DAF" w:rsidRDefault="007A4DAF" w:rsidP="007A4DA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A4DAF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7A4DAF" w:rsidRPr="007A4DAF" w:rsidRDefault="007A4DAF" w:rsidP="007A4DAF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 w:val="0"/>
          <w:color w:val="000000"/>
          <w:sz w:val="28"/>
          <w:szCs w:val="28"/>
          <w:lang w:val="uk-UA"/>
        </w:rPr>
      </w:pPr>
      <w:r w:rsidRPr="007A4DAF">
        <w:rPr>
          <w:b w:val="0"/>
          <w:color w:val="000000"/>
          <w:sz w:val="28"/>
          <w:szCs w:val="28"/>
          <w:lang w:val="uk-UA"/>
        </w:rPr>
        <w:lastRenderedPageBreak/>
        <w:t>Задание</w:t>
      </w:r>
    </w:p>
    <w:p w:rsidR="007A4DAF" w:rsidRPr="007A4DAF" w:rsidRDefault="007A4DAF" w:rsidP="007A4DAF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lang w:val="uk-UA"/>
        </w:rPr>
      </w:pPr>
    </w:p>
    <w:p w:rsidR="007A4DAF" w:rsidRPr="007A4DAF" w:rsidRDefault="007A4DAF" w:rsidP="007A4DAF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lang w:val="uk-UA"/>
        </w:rPr>
      </w:pPr>
      <w:r w:rsidRPr="007A4DAF">
        <w:rPr>
          <w:b w:val="0"/>
          <w:color w:val="000000"/>
          <w:sz w:val="28"/>
          <w:szCs w:val="28"/>
          <w:lang w:val="uk-UA"/>
        </w:rPr>
        <w:t>Разработать систему климат-контроля теплицы на базе нечеткой логики:</w:t>
      </w:r>
    </w:p>
    <w:p w:rsidR="007A4DAF" w:rsidRPr="007A4DAF" w:rsidRDefault="007A4DAF" w:rsidP="007A4DAF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lang w:val="uk-UA"/>
        </w:rPr>
      </w:pPr>
      <w:r w:rsidRPr="007A4DAF">
        <w:rPr>
          <w:b w:val="0"/>
          <w:color w:val="000000"/>
          <w:sz w:val="28"/>
          <w:szCs w:val="28"/>
          <w:lang w:val="uk-UA"/>
        </w:rPr>
        <w:t>При посадке грибницы температуру субстрата и воздуха поддерживают в диапазоне 20-25 ° С [2]. Оптимальный уровень влажности воздуха при посадке мицелия составляет 90 - 95%, а почвы - 70-75%. При плодоношении оптимальная температура составляет 15-17 ° С при более высокой температуре воздуха образуются мелкие плодовые тела с удлиненными ножками и быстро раскрываются шляпками. При более низкой температуре воздуха период плодоношения шампиньоны увеличивается. В период плодоношения для наиболее эффективного использования посевных площадей для поддержания непрерывного роста растений необходимо поддерживать относительную влажность воздуха на уровне 80-90%, а влажность почвы - в диапазоне 60-65%. Необходимая влажность воздуха достигается с помощью искусственного тумана или частыми поливами стен и пола.</w:t>
      </w:r>
    </w:p>
    <w:p w:rsidR="007A4DAF" w:rsidRPr="007A4DAF" w:rsidRDefault="007A4DAF" w:rsidP="007A4DAF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lang w:val="uk-UA"/>
        </w:rPr>
      </w:pPr>
      <w:r w:rsidRPr="007A4DAF">
        <w:rPr>
          <w:b w:val="0"/>
          <w:color w:val="000000"/>
          <w:sz w:val="28"/>
          <w:szCs w:val="28"/>
          <w:lang w:val="uk-UA"/>
        </w:rPr>
        <w:t>В период плодоношения следят за подачей свежего воздуха, так как образование плодовых тел сопровождается значительным выделением углекислого газа. Поэтому важно проводить вентиляцию помещений [1]. Содержание углекислого газа не должно превышать 0,08-0,1%.</w:t>
      </w:r>
    </w:p>
    <w:p w:rsidR="007A4DAF" w:rsidRPr="007A4DAF" w:rsidRDefault="007A4DAF" w:rsidP="007A4DAF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 w:val="0"/>
          <w:color w:val="000000"/>
          <w:sz w:val="28"/>
          <w:szCs w:val="28"/>
          <w:lang w:val="uk-UA"/>
        </w:rPr>
      </w:pPr>
    </w:p>
    <w:p w:rsidR="007A4DAF" w:rsidRPr="007A4DAF" w:rsidRDefault="007A4DAF" w:rsidP="007A4DA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7A4DAF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7A4DAF" w:rsidRPr="007A4DAF" w:rsidRDefault="007A4DAF" w:rsidP="007A4DAF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 w:val="0"/>
          <w:color w:val="000000"/>
          <w:sz w:val="28"/>
          <w:szCs w:val="28"/>
        </w:rPr>
      </w:pPr>
      <w:r w:rsidRPr="007A4DAF">
        <w:rPr>
          <w:b w:val="0"/>
          <w:color w:val="000000"/>
          <w:sz w:val="28"/>
          <w:szCs w:val="28"/>
          <w:lang w:val="uk-UA"/>
        </w:rPr>
        <w:lastRenderedPageBreak/>
        <w:t>Ход работ</w:t>
      </w:r>
      <w:r w:rsidRPr="007A4DAF">
        <w:rPr>
          <w:b w:val="0"/>
          <w:color w:val="000000"/>
          <w:sz w:val="28"/>
          <w:szCs w:val="28"/>
        </w:rPr>
        <w:t>ы</w:t>
      </w:r>
    </w:p>
    <w:p w:rsidR="007A4DAF" w:rsidRPr="007A4DAF" w:rsidRDefault="007A4DAF" w:rsidP="007A4DAF">
      <w:pPr>
        <w:pStyle w:val="3"/>
        <w:numPr>
          <w:ilvl w:val="0"/>
          <w:numId w:val="15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jc w:val="both"/>
        <w:rPr>
          <w:b w:val="0"/>
          <w:color w:val="000000"/>
          <w:sz w:val="28"/>
          <w:szCs w:val="28"/>
        </w:rPr>
      </w:pPr>
      <w:r w:rsidRPr="007A4DAF">
        <w:rPr>
          <w:b w:val="0"/>
          <w:color w:val="000000"/>
          <w:sz w:val="28"/>
          <w:szCs w:val="28"/>
        </w:rPr>
        <w:t>Задаем параметры для входов и выходов системы</w:t>
      </w:r>
    </w:p>
    <w:p w:rsidR="007A4DAF" w:rsidRPr="007A4DAF" w:rsidRDefault="007A4DAF" w:rsidP="007A4DAF">
      <w:pPr>
        <w:pStyle w:val="3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720"/>
        <w:jc w:val="center"/>
        <w:rPr>
          <w:b w:val="0"/>
          <w:color w:val="000000"/>
          <w:sz w:val="28"/>
          <w:szCs w:val="28"/>
          <w:lang w:val="en-US"/>
        </w:rPr>
      </w:pPr>
      <w:r w:rsidRPr="007A4DAF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29175" cy="1885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AF" w:rsidRPr="007A4DAF" w:rsidRDefault="007A4DAF" w:rsidP="007A4DAF">
      <w:pPr>
        <w:pStyle w:val="3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720"/>
        <w:jc w:val="center"/>
        <w:rPr>
          <w:b w:val="0"/>
          <w:color w:val="000000"/>
          <w:sz w:val="28"/>
          <w:szCs w:val="28"/>
          <w:lang w:val="en-US"/>
        </w:rPr>
      </w:pPr>
      <w:r w:rsidRPr="007A4DAF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38700" cy="1952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AF" w:rsidRPr="007A4DAF" w:rsidRDefault="007A4DAF" w:rsidP="007A4DAF">
      <w:pPr>
        <w:pStyle w:val="3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720"/>
        <w:jc w:val="center"/>
        <w:rPr>
          <w:b w:val="0"/>
          <w:color w:val="000000"/>
          <w:sz w:val="28"/>
          <w:szCs w:val="28"/>
          <w:lang w:val="en-US"/>
        </w:rPr>
      </w:pPr>
      <w:r w:rsidRPr="007A4DAF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38700" cy="1962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AF" w:rsidRPr="007A4DAF" w:rsidRDefault="007A4DAF" w:rsidP="007A4DAF">
      <w:pPr>
        <w:pStyle w:val="3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720"/>
        <w:jc w:val="center"/>
        <w:rPr>
          <w:b w:val="0"/>
          <w:color w:val="000000"/>
          <w:sz w:val="28"/>
          <w:szCs w:val="28"/>
          <w:lang w:val="en-US"/>
        </w:rPr>
      </w:pPr>
      <w:r w:rsidRPr="007A4DAF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29175" cy="1905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AF" w:rsidRPr="007A4DAF" w:rsidRDefault="007A4DAF" w:rsidP="007A4DAF">
      <w:pPr>
        <w:pStyle w:val="3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jc w:val="center"/>
        <w:rPr>
          <w:b w:val="0"/>
          <w:color w:val="000000"/>
          <w:sz w:val="28"/>
          <w:szCs w:val="28"/>
        </w:rPr>
      </w:pPr>
      <w:r w:rsidRPr="007A4DAF">
        <w:rPr>
          <w:b w:val="0"/>
          <w:color w:val="000000"/>
          <w:sz w:val="28"/>
          <w:szCs w:val="28"/>
        </w:rPr>
        <w:t>Рис. 4. Параметры входов системы</w:t>
      </w:r>
    </w:p>
    <w:p w:rsidR="007A4DAF" w:rsidRPr="007A4DAF" w:rsidRDefault="007A4DAF" w:rsidP="007A4DAF">
      <w:pPr>
        <w:pStyle w:val="3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jc w:val="center"/>
        <w:rPr>
          <w:b w:val="0"/>
          <w:color w:val="000000"/>
          <w:sz w:val="28"/>
          <w:szCs w:val="28"/>
        </w:rPr>
      </w:pPr>
    </w:p>
    <w:p w:rsidR="007A4DAF" w:rsidRPr="007A4DAF" w:rsidRDefault="007A4DAF" w:rsidP="0003333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A4D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48275" cy="2114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AF" w:rsidRPr="007A4DAF" w:rsidRDefault="007A4DAF" w:rsidP="007A4DAF">
      <w:pPr>
        <w:pStyle w:val="3"/>
        <w:shd w:val="clear" w:color="auto" w:fill="FFFFFF"/>
        <w:tabs>
          <w:tab w:val="left" w:pos="993"/>
          <w:tab w:val="left" w:pos="5222"/>
        </w:tabs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7A4DAF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229225" cy="2105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DAF">
        <w:rPr>
          <w:noProof/>
          <w:sz w:val="28"/>
          <w:szCs w:val="28"/>
        </w:rPr>
        <w:t xml:space="preserve"> </w:t>
      </w:r>
      <w:r w:rsidRPr="007A4DAF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229225" cy="2019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DAF">
        <w:rPr>
          <w:noProof/>
          <w:sz w:val="28"/>
          <w:szCs w:val="28"/>
        </w:rPr>
        <w:t xml:space="preserve"> </w:t>
      </w:r>
      <w:r w:rsidRPr="007A4DAF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191125" cy="2057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AF" w:rsidRPr="007A4DAF" w:rsidRDefault="007A4DAF" w:rsidP="007A4DAF">
      <w:pPr>
        <w:pStyle w:val="3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jc w:val="center"/>
        <w:rPr>
          <w:b w:val="0"/>
          <w:color w:val="000000"/>
          <w:sz w:val="28"/>
          <w:szCs w:val="28"/>
        </w:rPr>
      </w:pPr>
      <w:r w:rsidRPr="007A4DAF">
        <w:rPr>
          <w:b w:val="0"/>
          <w:color w:val="000000"/>
          <w:sz w:val="28"/>
          <w:szCs w:val="28"/>
        </w:rPr>
        <w:lastRenderedPageBreak/>
        <w:t>Рис. 5. Параметры выходов системы</w:t>
      </w:r>
    </w:p>
    <w:p w:rsidR="007A4DAF" w:rsidRPr="007A4DAF" w:rsidRDefault="007A4DAF" w:rsidP="007A4DA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A4DAF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7A4DAF" w:rsidRPr="007A4DAF" w:rsidRDefault="007A4DAF" w:rsidP="007A4DAF">
      <w:pPr>
        <w:pStyle w:val="3"/>
        <w:numPr>
          <w:ilvl w:val="0"/>
          <w:numId w:val="15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b w:val="0"/>
          <w:color w:val="000000"/>
          <w:sz w:val="28"/>
          <w:szCs w:val="28"/>
        </w:rPr>
      </w:pPr>
      <w:r w:rsidRPr="007A4DAF">
        <w:rPr>
          <w:b w:val="0"/>
          <w:color w:val="000000"/>
          <w:sz w:val="28"/>
          <w:szCs w:val="28"/>
        </w:rPr>
        <w:lastRenderedPageBreak/>
        <w:t>Создаем базу правил системы управления</w:t>
      </w:r>
    </w:p>
    <w:p w:rsidR="007A4DAF" w:rsidRPr="007A4DAF" w:rsidRDefault="007A4DAF" w:rsidP="007A4DAF">
      <w:pPr>
        <w:pStyle w:val="3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jc w:val="center"/>
        <w:rPr>
          <w:b w:val="0"/>
          <w:color w:val="000000"/>
          <w:sz w:val="28"/>
          <w:szCs w:val="28"/>
          <w:lang w:val="en-US"/>
        </w:rPr>
      </w:pPr>
      <w:r w:rsidRPr="007A4DAF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981575" cy="3505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AF" w:rsidRPr="007A4DAF" w:rsidRDefault="007A4DAF" w:rsidP="007A4DAF">
      <w:pPr>
        <w:pStyle w:val="3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jc w:val="center"/>
        <w:rPr>
          <w:b w:val="0"/>
          <w:color w:val="000000"/>
          <w:sz w:val="28"/>
          <w:szCs w:val="28"/>
        </w:rPr>
      </w:pPr>
      <w:r w:rsidRPr="007A4DAF">
        <w:rPr>
          <w:b w:val="0"/>
          <w:color w:val="000000"/>
          <w:sz w:val="28"/>
          <w:szCs w:val="28"/>
          <w:lang w:val="uk-UA"/>
        </w:rPr>
        <w:t>Р</w:t>
      </w:r>
      <w:r w:rsidRPr="007A4DAF">
        <w:rPr>
          <w:b w:val="0"/>
          <w:color w:val="000000"/>
          <w:sz w:val="28"/>
          <w:szCs w:val="28"/>
        </w:rPr>
        <w:t>ис.6. Создание правил для системы управления</w:t>
      </w:r>
    </w:p>
    <w:p w:rsidR="007A4DAF" w:rsidRPr="007A4DAF" w:rsidRDefault="007A4DAF" w:rsidP="007A4DAF">
      <w:pPr>
        <w:pStyle w:val="3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jc w:val="center"/>
        <w:rPr>
          <w:b w:val="0"/>
          <w:color w:val="000000"/>
          <w:sz w:val="28"/>
          <w:szCs w:val="28"/>
        </w:rPr>
      </w:pPr>
    </w:p>
    <w:p w:rsidR="007A4DAF" w:rsidRPr="007A4DAF" w:rsidRDefault="007A4DAF" w:rsidP="007A4DAF">
      <w:pPr>
        <w:pStyle w:val="3"/>
        <w:numPr>
          <w:ilvl w:val="0"/>
          <w:numId w:val="15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b w:val="0"/>
          <w:color w:val="000000"/>
          <w:sz w:val="28"/>
          <w:szCs w:val="28"/>
        </w:rPr>
      </w:pPr>
      <w:r w:rsidRPr="007A4DAF">
        <w:rPr>
          <w:b w:val="0"/>
          <w:color w:val="000000"/>
          <w:sz w:val="28"/>
          <w:szCs w:val="28"/>
        </w:rPr>
        <w:t>Проверка работоспособности системы управления</w:t>
      </w:r>
    </w:p>
    <w:p w:rsidR="007A4DAF" w:rsidRPr="007A4DAF" w:rsidRDefault="007A4DAF" w:rsidP="007A4DAF">
      <w:pPr>
        <w:pStyle w:val="3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jc w:val="center"/>
        <w:rPr>
          <w:b w:val="0"/>
          <w:color w:val="000000"/>
          <w:sz w:val="28"/>
          <w:szCs w:val="28"/>
        </w:rPr>
      </w:pPr>
      <w:r w:rsidRPr="007A4DAF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467225" cy="4105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AF" w:rsidRPr="007A4DAF" w:rsidRDefault="007A4DAF" w:rsidP="007A4DAF">
      <w:pPr>
        <w:pStyle w:val="3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center"/>
        <w:rPr>
          <w:b w:val="0"/>
          <w:color w:val="000000"/>
          <w:sz w:val="28"/>
          <w:szCs w:val="28"/>
        </w:rPr>
      </w:pPr>
      <w:r w:rsidRPr="007A4DAF">
        <w:rPr>
          <w:b w:val="0"/>
          <w:color w:val="000000"/>
          <w:sz w:val="28"/>
          <w:szCs w:val="28"/>
          <w:lang w:val="uk-UA"/>
        </w:rPr>
        <w:lastRenderedPageBreak/>
        <w:t>Р</w:t>
      </w:r>
      <w:r w:rsidRPr="007A4DAF">
        <w:rPr>
          <w:b w:val="0"/>
          <w:color w:val="000000"/>
          <w:sz w:val="28"/>
          <w:szCs w:val="28"/>
        </w:rPr>
        <w:t>ис.7. Проверка работоспособности системы управления</w:t>
      </w:r>
    </w:p>
    <w:p w:rsidR="007A4DAF" w:rsidRPr="007A4DAF" w:rsidRDefault="007A4DAF" w:rsidP="007A4DA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A4DAF">
        <w:rPr>
          <w:sz w:val="28"/>
          <w:szCs w:val="28"/>
        </w:rPr>
        <w:t xml:space="preserve">Вывод:  в ходе лабораторной работы было </w:t>
      </w:r>
      <w:r w:rsidRPr="007A4DAF">
        <w:rPr>
          <w:color w:val="000000"/>
          <w:sz w:val="28"/>
          <w:szCs w:val="28"/>
        </w:rPr>
        <w:t>разработано нечеткую систему управления с использованием пакета FUZZY LOGIC TOOLBOX, который входит в состав MATLAB. Данная система имеет 4 входа(Период, Температура, Влага грунта, Влага воздуха) и 4 выхода(Обогреватель, Вентиляция, Опрыскивание грунта, Опрыскивание воздуха). База правил состоит из 25 правил для корректной работы системы управления.</w:t>
      </w:r>
    </w:p>
    <w:p w:rsidR="00AF7AA8" w:rsidRPr="007A4DAF" w:rsidRDefault="00AF7AA8" w:rsidP="007A4D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F7AA8" w:rsidRPr="007A4DAF" w:rsidSect="00971B4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1D9" w:rsidRDefault="00C351D9" w:rsidP="00BC327B">
      <w:pPr>
        <w:spacing w:after="0" w:line="240" w:lineRule="auto"/>
      </w:pPr>
      <w:r>
        <w:separator/>
      </w:r>
    </w:p>
  </w:endnote>
  <w:endnote w:type="continuationSeparator" w:id="0">
    <w:p w:rsidR="00C351D9" w:rsidRDefault="00C351D9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60F" w:rsidRDefault="00AE260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964ECA" w:rsidRPr="00964ECA" w:rsidRDefault="00A7338E" w:rsidP="00CB43A0">
          <w:pPr>
            <w:pStyle w:val="a7"/>
            <w:ind w:right="-1474"/>
            <w:rPr>
              <w:rFonts w:ascii="Times New Roman" w:hAnsi="Times New Roman" w:cs="Times New Roman"/>
              <w:sz w:val="40"/>
              <w:szCs w:val="40"/>
              <w:lang w:val="en-US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 xml:space="preserve"> </w:t>
          </w: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>5341.07.</w:t>
          </w:r>
          <w:r w:rsidR="00AE260F">
            <w:rPr>
              <w:rFonts w:ascii="Times New Roman" w:hAnsi="Times New Roman" w:cs="Times New Roman"/>
              <w:sz w:val="40"/>
              <w:szCs w:val="40"/>
              <w:lang w:val="en-US"/>
            </w:rPr>
            <w:t>02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7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076634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7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7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7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7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964ECA" w:rsidRPr="00AE260F" w:rsidRDefault="002E244C" w:rsidP="00964ECA">
          <w:pPr>
            <w:pStyle w:val="a7"/>
            <w:jc w:val="center"/>
            <w:rPr>
              <w:rFonts w:ascii="Times New Roman" w:hAnsi="Times New Roman" w:cs="Times New Roman"/>
              <w:sz w:val="40"/>
              <w:szCs w:val="24"/>
              <w:lang w:val="uk-UA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24"/>
            </w:rPr>
            <w:t>5341.07</w:t>
          </w:r>
          <w:r w:rsidR="00964ECA">
            <w:rPr>
              <w:rFonts w:ascii="Times New Roman" w:hAnsi="Times New Roman" w:cs="Times New Roman"/>
              <w:sz w:val="40"/>
              <w:szCs w:val="24"/>
              <w:lang w:val="en-US"/>
            </w:rPr>
            <w:t>.</w:t>
          </w:r>
          <w:r w:rsidR="00AE260F">
            <w:rPr>
              <w:rFonts w:ascii="Times New Roman" w:hAnsi="Times New Roman" w:cs="Times New Roman"/>
              <w:sz w:val="40"/>
              <w:szCs w:val="24"/>
              <w:lang w:val="en-US"/>
            </w:rPr>
            <w:t>0</w:t>
          </w:r>
          <w:r w:rsidR="00AE260F">
            <w:rPr>
              <w:rFonts w:ascii="Times New Roman" w:hAnsi="Times New Roman" w:cs="Times New Roman"/>
              <w:sz w:val="40"/>
              <w:szCs w:val="24"/>
              <w:lang w:val="uk-UA"/>
            </w:rPr>
            <w:t>2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7A4DAF" w:rsidRDefault="007A4DAF" w:rsidP="002E244C">
          <w:pPr>
            <w:pStyle w:val="a7"/>
            <w:jc w:val="center"/>
            <w:rPr>
              <w:rFonts w:ascii="Times New Roman" w:hAnsi="Times New Roman" w:cs="Times New Roman"/>
              <w:sz w:val="24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8"/>
              <w:lang w:val="uk-UA"/>
            </w:rPr>
            <w:t>Нечеткие множества и отношения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A54412" w:rsidRDefault="002E244C" w:rsidP="002E244C">
          <w:pPr>
            <w:pStyle w:val="a7"/>
            <w:rPr>
              <w:rFonts w:ascii="Times New Roman" w:hAnsi="Times New Roman" w:cs="Times New Roman"/>
              <w:sz w:val="17"/>
              <w:szCs w:val="17"/>
              <w:lang w:val="uk-UA"/>
            </w:rPr>
          </w:pPr>
          <w:r w:rsidRPr="00A54412">
            <w:rPr>
              <w:rFonts w:ascii="Times New Roman" w:hAnsi="Times New Roman" w:cs="Times New Roman"/>
              <w:sz w:val="17"/>
              <w:szCs w:val="17"/>
              <w:lang w:val="uk-UA"/>
            </w:rPr>
            <w:t>Іванов С.</w:t>
          </w:r>
          <w:r w:rsidR="00590EE2" w:rsidRPr="00A54412">
            <w:rPr>
              <w:rFonts w:ascii="Times New Roman" w:hAnsi="Times New Roman" w:cs="Times New Roman"/>
              <w:sz w:val="17"/>
              <w:szCs w:val="17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7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A54412" w:rsidRDefault="00BE5FC2" w:rsidP="002E244C">
          <w:pPr>
            <w:pStyle w:val="a7"/>
            <w:rPr>
              <w:rFonts w:ascii="Times New Roman" w:hAnsi="Times New Roman" w:cs="Times New Roman"/>
              <w:sz w:val="17"/>
              <w:szCs w:val="17"/>
              <w:lang w:val="uk-UA"/>
            </w:rPr>
          </w:pPr>
          <w:r w:rsidRPr="00A54412">
            <w:rPr>
              <w:rFonts w:ascii="Times New Roman" w:hAnsi="Times New Roman" w:cs="Times New Roman"/>
              <w:sz w:val="17"/>
              <w:szCs w:val="17"/>
            </w:rPr>
            <w:t>В</w:t>
          </w:r>
          <w:r w:rsidR="00076634">
            <w:rPr>
              <w:rFonts w:ascii="Times New Roman" w:hAnsi="Times New Roman" w:cs="Times New Roman"/>
              <w:sz w:val="17"/>
              <w:szCs w:val="17"/>
              <w:lang w:val="en-US"/>
            </w:rPr>
            <w:t>інні</w:t>
          </w:r>
          <w:bookmarkStart w:id="7" w:name="_GoBack"/>
          <w:bookmarkEnd w:id="7"/>
          <w:r w:rsidR="00A54412" w:rsidRPr="00A54412">
            <w:rPr>
              <w:rFonts w:ascii="Times New Roman" w:hAnsi="Times New Roman" w:cs="Times New Roman"/>
              <w:sz w:val="17"/>
              <w:szCs w:val="17"/>
              <w:lang w:val="uk-UA"/>
            </w:rPr>
            <w:t>ченко І. Л.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7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1D9" w:rsidRDefault="00C351D9" w:rsidP="00BC327B">
      <w:pPr>
        <w:spacing w:after="0" w:line="240" w:lineRule="auto"/>
      </w:pPr>
      <w:r>
        <w:separator/>
      </w:r>
    </w:p>
  </w:footnote>
  <w:footnote w:type="continuationSeparator" w:id="0">
    <w:p w:rsidR="00C351D9" w:rsidRDefault="00C351D9" w:rsidP="00BC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60F" w:rsidRDefault="00AE260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60F" w:rsidRDefault="00AE260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60F" w:rsidRDefault="00AE260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C34E9"/>
    <w:multiLevelType w:val="multilevel"/>
    <w:tmpl w:val="FA10ECC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</w:lvl>
  </w:abstractNum>
  <w:abstractNum w:abstractNumId="1" w15:restartNumberingAfterBreak="0">
    <w:nsid w:val="18D14B25"/>
    <w:multiLevelType w:val="hybridMultilevel"/>
    <w:tmpl w:val="3F7AA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6E421C"/>
    <w:multiLevelType w:val="hybridMultilevel"/>
    <w:tmpl w:val="E162E9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F001A"/>
    <w:multiLevelType w:val="multilevel"/>
    <w:tmpl w:val="03F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31808"/>
    <w:multiLevelType w:val="hybridMultilevel"/>
    <w:tmpl w:val="52C813D6"/>
    <w:lvl w:ilvl="0" w:tplc="A894B302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E4E2A66"/>
    <w:multiLevelType w:val="hybridMultilevel"/>
    <w:tmpl w:val="6FC43B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07C4D79"/>
    <w:multiLevelType w:val="hybridMultilevel"/>
    <w:tmpl w:val="DCDC7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44202"/>
    <w:multiLevelType w:val="hybridMultilevel"/>
    <w:tmpl w:val="4CC47A36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E34A0F2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3C2810DB"/>
    <w:multiLevelType w:val="hybridMultilevel"/>
    <w:tmpl w:val="8B56D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0D56A4"/>
    <w:multiLevelType w:val="hybridMultilevel"/>
    <w:tmpl w:val="21040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641FCC"/>
    <w:multiLevelType w:val="multilevel"/>
    <w:tmpl w:val="0980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B7F02"/>
    <w:multiLevelType w:val="multilevel"/>
    <w:tmpl w:val="93D28C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59654751"/>
    <w:multiLevelType w:val="hybridMultilevel"/>
    <w:tmpl w:val="52029374"/>
    <w:lvl w:ilvl="0" w:tplc="53B6C6E2">
      <w:start w:val="1"/>
      <w:numFmt w:val="bullet"/>
      <w:pStyle w:val="a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2356E"/>
    <w:multiLevelType w:val="multilevel"/>
    <w:tmpl w:val="0F4C5D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7A991DAB"/>
    <w:multiLevelType w:val="hybridMultilevel"/>
    <w:tmpl w:val="BD84FC4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3"/>
  </w:num>
  <w:num w:numId="5">
    <w:abstractNumId w:val="1"/>
  </w:num>
  <w:num w:numId="6">
    <w:abstractNumId w:val="9"/>
  </w:num>
  <w:num w:numId="7">
    <w:abstractNumId w:val="11"/>
  </w:num>
  <w:num w:numId="8">
    <w:abstractNumId w:val="5"/>
  </w:num>
  <w:num w:numId="9">
    <w:abstractNumId w:val="1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4DD4"/>
    <w:rsid w:val="00016EC8"/>
    <w:rsid w:val="00022961"/>
    <w:rsid w:val="00025326"/>
    <w:rsid w:val="0003333F"/>
    <w:rsid w:val="000529F7"/>
    <w:rsid w:val="000608FE"/>
    <w:rsid w:val="00064AD3"/>
    <w:rsid w:val="00065DAA"/>
    <w:rsid w:val="00076634"/>
    <w:rsid w:val="0009021F"/>
    <w:rsid w:val="00094986"/>
    <w:rsid w:val="000A2DAB"/>
    <w:rsid w:val="000C461C"/>
    <w:rsid w:val="000E6150"/>
    <w:rsid w:val="000E7BB8"/>
    <w:rsid w:val="000F51C9"/>
    <w:rsid w:val="00114A06"/>
    <w:rsid w:val="0013093E"/>
    <w:rsid w:val="00130A63"/>
    <w:rsid w:val="0014283D"/>
    <w:rsid w:val="00153DB7"/>
    <w:rsid w:val="001715CA"/>
    <w:rsid w:val="00177A73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E35BF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4F63DA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83B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4DAF"/>
    <w:rsid w:val="007A6C2D"/>
    <w:rsid w:val="007B706C"/>
    <w:rsid w:val="007C1FE3"/>
    <w:rsid w:val="007C4672"/>
    <w:rsid w:val="007E01D3"/>
    <w:rsid w:val="007E0D57"/>
    <w:rsid w:val="007E0DE2"/>
    <w:rsid w:val="007E5621"/>
    <w:rsid w:val="007F29A6"/>
    <w:rsid w:val="0080081B"/>
    <w:rsid w:val="008065E3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27D62"/>
    <w:rsid w:val="009370B5"/>
    <w:rsid w:val="009462E0"/>
    <w:rsid w:val="009466C8"/>
    <w:rsid w:val="0094797D"/>
    <w:rsid w:val="00964ECA"/>
    <w:rsid w:val="00964EF2"/>
    <w:rsid w:val="00967F47"/>
    <w:rsid w:val="00971B4B"/>
    <w:rsid w:val="00980962"/>
    <w:rsid w:val="009836B4"/>
    <w:rsid w:val="009842D0"/>
    <w:rsid w:val="00997771"/>
    <w:rsid w:val="0099796D"/>
    <w:rsid w:val="009A1573"/>
    <w:rsid w:val="009A753B"/>
    <w:rsid w:val="009B0A78"/>
    <w:rsid w:val="009B3D3B"/>
    <w:rsid w:val="009B5DF6"/>
    <w:rsid w:val="009B66DA"/>
    <w:rsid w:val="009D413F"/>
    <w:rsid w:val="009D7711"/>
    <w:rsid w:val="009E21F8"/>
    <w:rsid w:val="009F4B01"/>
    <w:rsid w:val="009F50EA"/>
    <w:rsid w:val="009F5E6C"/>
    <w:rsid w:val="009F63C8"/>
    <w:rsid w:val="00A31CC7"/>
    <w:rsid w:val="00A43D5B"/>
    <w:rsid w:val="00A54412"/>
    <w:rsid w:val="00A7338E"/>
    <w:rsid w:val="00AE260F"/>
    <w:rsid w:val="00AF3666"/>
    <w:rsid w:val="00AF53DE"/>
    <w:rsid w:val="00AF7AA8"/>
    <w:rsid w:val="00B12EA8"/>
    <w:rsid w:val="00B1381D"/>
    <w:rsid w:val="00B158E4"/>
    <w:rsid w:val="00B23C12"/>
    <w:rsid w:val="00B24390"/>
    <w:rsid w:val="00B25E29"/>
    <w:rsid w:val="00B30DC5"/>
    <w:rsid w:val="00B34CF8"/>
    <w:rsid w:val="00B43767"/>
    <w:rsid w:val="00B63838"/>
    <w:rsid w:val="00B71D83"/>
    <w:rsid w:val="00B72E37"/>
    <w:rsid w:val="00B845EA"/>
    <w:rsid w:val="00BA16C9"/>
    <w:rsid w:val="00BA2184"/>
    <w:rsid w:val="00BC327B"/>
    <w:rsid w:val="00BE5FC2"/>
    <w:rsid w:val="00BF5C1B"/>
    <w:rsid w:val="00C017EF"/>
    <w:rsid w:val="00C131A1"/>
    <w:rsid w:val="00C15A6D"/>
    <w:rsid w:val="00C351D9"/>
    <w:rsid w:val="00C428FA"/>
    <w:rsid w:val="00C565D2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05D5"/>
    <w:rsid w:val="00D61AC7"/>
    <w:rsid w:val="00D95DDA"/>
    <w:rsid w:val="00DA1062"/>
    <w:rsid w:val="00DA1A64"/>
    <w:rsid w:val="00DB11E4"/>
    <w:rsid w:val="00DB3E61"/>
    <w:rsid w:val="00DD1F54"/>
    <w:rsid w:val="00DE44BF"/>
    <w:rsid w:val="00DE75EF"/>
    <w:rsid w:val="00DF4B6F"/>
    <w:rsid w:val="00E0028C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2B97"/>
    <w:rsid w:val="00EA6602"/>
    <w:rsid w:val="00EB2F20"/>
    <w:rsid w:val="00ED2CA3"/>
    <w:rsid w:val="00ED3FE5"/>
    <w:rsid w:val="00ED426F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9753E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3">
    <w:name w:val="heading 3"/>
    <w:basedOn w:val="a0"/>
    <w:link w:val="30"/>
    <w:semiHidden/>
    <w:unhideWhenUsed/>
    <w:qFormat/>
    <w:rsid w:val="007A4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0"/>
    <w:link w:val="a6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C327B"/>
  </w:style>
  <w:style w:type="paragraph" w:styleId="a7">
    <w:name w:val="footer"/>
    <w:basedOn w:val="a0"/>
    <w:link w:val="a8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C327B"/>
  </w:style>
  <w:style w:type="table" w:styleId="a9">
    <w:name w:val="Table Grid"/>
    <w:basedOn w:val="a2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0"/>
    <w:link w:val="ab"/>
    <w:rsid w:val="00DE75EF"/>
    <w:pPr>
      <w:spacing w:after="0" w:line="240" w:lineRule="auto"/>
    </w:pPr>
    <w:rPr>
      <w:rFonts w:ascii="Arial" w:eastAsia="Times New Roman" w:hAnsi="Arial" w:cs="Arial"/>
      <w:sz w:val="20"/>
      <w:szCs w:val="20"/>
      <w:lang w:val="en-US" w:eastAsia="ru-RU"/>
    </w:rPr>
  </w:style>
  <w:style w:type="character" w:customStyle="1" w:styleId="ab">
    <w:name w:val="Текст Знак"/>
    <w:basedOn w:val="a1"/>
    <w:link w:val="aa"/>
    <w:rsid w:val="00DE75EF"/>
    <w:rPr>
      <w:rFonts w:ascii="Arial" w:eastAsia="Times New Roman" w:hAnsi="Arial" w:cs="Arial"/>
      <w:sz w:val="20"/>
      <w:szCs w:val="20"/>
      <w:lang w:val="en-US" w:eastAsia="ru-RU"/>
    </w:rPr>
  </w:style>
  <w:style w:type="paragraph" w:styleId="a">
    <w:name w:val="List Bullet"/>
    <w:basedOn w:val="a0"/>
    <w:rsid w:val="00DE75EF"/>
    <w:pPr>
      <w:numPr>
        <w:numId w:val="1"/>
      </w:numPr>
      <w:tabs>
        <w:tab w:val="clear" w:pos="360"/>
        <w:tab w:val="num" w:pos="540"/>
      </w:tabs>
      <w:spacing w:after="60" w:line="240" w:lineRule="auto"/>
      <w:ind w:left="54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4">
    <w:name w:val="Стиль 14 пт"/>
    <w:basedOn w:val="a0"/>
    <w:link w:val="140"/>
    <w:uiPriority w:val="99"/>
    <w:rsid w:val="00927D62"/>
    <w:pPr>
      <w:spacing w:after="0" w:line="360" w:lineRule="auto"/>
      <w:ind w:left="709"/>
    </w:pPr>
    <w:rPr>
      <w:rFonts w:ascii="Times New Roman" w:eastAsia="Times New Roman" w:hAnsi="Times New Roman" w:cs="Times New Roman"/>
      <w:kern w:val="24"/>
      <w:sz w:val="28"/>
      <w:szCs w:val="28"/>
      <w:lang w:val="uk-UA" w:eastAsia="ru-RU"/>
    </w:rPr>
  </w:style>
  <w:style w:type="character" w:customStyle="1" w:styleId="140">
    <w:name w:val="Стиль 14 пт Знак"/>
    <w:link w:val="14"/>
    <w:uiPriority w:val="99"/>
    <w:locked/>
    <w:rsid w:val="00927D62"/>
    <w:rPr>
      <w:rFonts w:ascii="Times New Roman" w:eastAsia="Times New Roman" w:hAnsi="Times New Roman" w:cs="Times New Roman"/>
      <w:kern w:val="24"/>
      <w:sz w:val="28"/>
      <w:szCs w:val="28"/>
      <w:lang w:val="uk-UA" w:eastAsia="ru-RU"/>
    </w:rPr>
  </w:style>
  <w:style w:type="paragraph" w:customStyle="1" w:styleId="1">
    <w:name w:val="Абзац списка1"/>
    <w:basedOn w:val="a0"/>
    <w:rsid w:val="00EA2B97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iss">
    <w:name w:val="diss"/>
    <w:basedOn w:val="a0"/>
    <w:rsid w:val="00EA2B97"/>
    <w:pPr>
      <w:spacing w:after="0" w:line="360" w:lineRule="atLeast"/>
      <w:ind w:firstLine="709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c">
    <w:name w:val="Hyperlink"/>
    <w:uiPriority w:val="99"/>
    <w:unhideWhenUsed/>
    <w:rsid w:val="009A1573"/>
    <w:rPr>
      <w:color w:val="0000FF"/>
      <w:u w:val="single"/>
    </w:rPr>
  </w:style>
  <w:style w:type="character" w:customStyle="1" w:styleId="apple-converted-space">
    <w:name w:val="apple-converted-space"/>
    <w:basedOn w:val="a1"/>
    <w:rsid w:val="009A1573"/>
  </w:style>
  <w:style w:type="paragraph" w:customStyle="1" w:styleId="2">
    <w:name w:val="Абзац списка2"/>
    <w:basedOn w:val="a0"/>
    <w:rsid w:val="009A1573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30">
    <w:name w:val="Заголовок 3 Знак"/>
    <w:basedOn w:val="a1"/>
    <w:link w:val="3"/>
    <w:semiHidden/>
    <w:rsid w:val="007A4D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efault">
    <w:name w:val="Default"/>
    <w:rsid w:val="007A4DA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6508313539192399E-2"/>
          <c:y val="0.1743119266055046"/>
          <c:w val="0.92399049881235151"/>
          <c:h val="0.62385321100917435"/>
        </c:manualLayout>
      </c:layout>
      <c:scatterChart>
        <c:scatterStyle val="smoothMarker"/>
        <c:varyColors val="0"/>
        <c:ser>
          <c:idx val="0"/>
          <c:order val="0"/>
          <c:spPr>
            <a:ln w="38104">
              <a:solidFill>
                <a:srgbClr val="000080"/>
              </a:solidFill>
              <a:prstDash val="solid"/>
            </a:ln>
          </c:spPr>
          <c:marker>
            <c:symbol val="square"/>
            <c:size val="3"/>
            <c:spPr>
              <a:solidFill>
                <a:srgbClr val="000080"/>
              </a:solidFill>
              <a:ln w="9526">
                <a:noFill/>
              </a:ln>
            </c:spPr>
          </c:marker>
          <c:xVal>
            <c:numRef>
              <c:f>Лист2!$B$8:$N$8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18</c:v>
                </c:pt>
                <c:pt idx="4">
                  <c:v>35</c:v>
                </c:pt>
                <c:pt idx="5">
                  <c:v>50</c:v>
                </c:pt>
                <c:pt idx="6">
                  <c:v>55</c:v>
                </c:pt>
                <c:pt idx="7">
                  <c:v>60</c:v>
                </c:pt>
                <c:pt idx="8">
                  <c:v>62</c:v>
                </c:pt>
                <c:pt idx="9">
                  <c:v>64</c:v>
                </c:pt>
                <c:pt idx="10">
                  <c:v>66</c:v>
                </c:pt>
                <c:pt idx="11">
                  <c:v>68</c:v>
                </c:pt>
                <c:pt idx="12">
                  <c:v>70</c:v>
                </c:pt>
              </c:numCache>
            </c:numRef>
          </c:xVal>
          <c:yVal>
            <c:numRef>
              <c:f>Лист2!$B$9:$N$9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0.99199999999999999</c:v>
                </c:pt>
                <c:pt idx="5">
                  <c:v>0.78299999999999992</c:v>
                </c:pt>
                <c:pt idx="6">
                  <c:v>0.54600000000000004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54-49A2-A034-65F93922CD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1501672"/>
        <c:axId val="271502064"/>
      </c:scatterChart>
      <c:valAx>
        <c:axId val="271501672"/>
        <c:scaling>
          <c:orientation val="minMax"/>
          <c:min val="20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3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271502064"/>
        <c:crosses val="autoZero"/>
        <c:crossBetween val="midCat"/>
      </c:valAx>
      <c:valAx>
        <c:axId val="271502064"/>
        <c:scaling>
          <c:orientation val="minMax"/>
          <c:max val="1"/>
          <c:min val="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ysDash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3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271501672"/>
        <c:crosses val="autoZero"/>
        <c:crossBetween val="midCat"/>
        <c:majorUnit val="0.2"/>
      </c:valAx>
      <c:spPr>
        <a:solidFill>
          <a:srgbClr val="FFFFFF"/>
        </a:solidFill>
        <a:ln w="3175">
          <a:noFill/>
          <a:prstDash val="solid"/>
        </a:ln>
      </c:spPr>
    </c:plotArea>
    <c:plotVisOnly val="1"/>
    <c:dispBlanksAs val="gap"/>
    <c:showDLblsOverMax val="0"/>
  </c:chart>
  <c:spPr>
    <a:noFill/>
    <a:ln>
      <a:gradFill>
        <a:gsLst>
          <a:gs pos="0">
            <a:schemeClr val="accent1">
              <a:lumMod val="5000"/>
              <a:lumOff val="95000"/>
            </a:schemeClr>
          </a:gs>
          <a:gs pos="74000">
            <a:schemeClr val="accent1">
              <a:lumMod val="45000"/>
              <a:lumOff val="55000"/>
            </a:schemeClr>
          </a:gs>
          <a:gs pos="83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</a:ln>
  </c:spPr>
  <c:txPr>
    <a:bodyPr/>
    <a:lstStyle/>
    <a:p>
      <a:pPr>
        <a:defRPr sz="37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0.06975</cdr:x>
      <cdr:y>0.18775</cdr:y>
    </cdr:from>
    <cdr:to>
      <cdr:x>0.1315</cdr:x>
      <cdr:y>0.26125</cdr:y>
    </cdr:to>
    <cdr:sp macro="" textlink="">
      <cdr:nvSpPr>
        <cdr:cNvPr id="2050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79699" y="389853"/>
          <a:ext cx="247619" cy="15262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1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wrap="none" lIns="18288" tIns="18288" rIns="18288" bIns="18288" anchor="ctr" upright="1">
          <a:spAutoFit/>
        </a:bodyPr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en-US" sz="800" b="1" i="0" u="none" strike="noStrike" baseline="0">
              <a:solidFill>
                <a:srgbClr val="000000"/>
              </a:solidFill>
              <a:latin typeface="Symbol"/>
            </a:rPr>
            <a:t>m(</a:t>
          </a:r>
          <a:r>
            <a:rPr lang="en-US" sz="800" b="1" i="0" u="none" strike="noStrike" baseline="0">
              <a:solidFill>
                <a:srgbClr val="000000"/>
              </a:solidFill>
              <a:latin typeface="Arial"/>
              <a:cs typeface="Arial"/>
            </a:rPr>
            <a:t>u</a:t>
          </a:r>
          <a:r>
            <a:rPr lang="en-US" sz="800" b="1" i="0" u="none" strike="noStrike" baseline="0">
              <a:solidFill>
                <a:srgbClr val="000000"/>
              </a:solidFill>
              <a:latin typeface="Symbol"/>
            </a:rPr>
            <a:t>)</a:t>
          </a:r>
        </a:p>
      </cdr:txBody>
    </cdr:sp>
  </cdr:relSizeAnchor>
  <cdr:relSizeAnchor xmlns:cdr="http://schemas.openxmlformats.org/drawingml/2006/chartDrawing">
    <cdr:from>
      <cdr:x>0.955</cdr:x>
      <cdr:y>0.731</cdr:y>
    </cdr:from>
    <cdr:to>
      <cdr:x>0.9765</cdr:x>
      <cdr:y>0.8045</cdr:y>
    </cdr:to>
    <cdr:sp macro="" textlink="">
      <cdr:nvSpPr>
        <cdr:cNvPr id="2051" name="Text Box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829574" y="1517885"/>
          <a:ext cx="86215" cy="15261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1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wrap="none" lIns="18288" tIns="22860" rIns="18288" bIns="22860" anchor="ctr" upright="1">
          <a:spAutoFit/>
        </a:bodyPr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en-US" sz="80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u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DCFB2-40DC-4FDD-A17C-D5DCD6BCC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83</cp:revision>
  <cp:lastPrinted>2017-03-22T06:16:00Z</cp:lastPrinted>
  <dcterms:created xsi:type="dcterms:W3CDTF">2017-03-14T18:40:00Z</dcterms:created>
  <dcterms:modified xsi:type="dcterms:W3CDTF">2021-05-17T10:00:00Z</dcterms:modified>
</cp:coreProperties>
</file>