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0C91C" w14:textId="77777777" w:rsidR="00370658" w:rsidRDefault="00370658" w:rsidP="00370658">
      <w:r>
        <w:t>Tareas:</w:t>
      </w:r>
    </w:p>
    <w:p w14:paraId="31F02432" w14:textId="77777777" w:rsidR="00370658" w:rsidRDefault="00370658" w:rsidP="00370658"/>
    <w:p w14:paraId="64A950A7" w14:textId="73E5568C" w:rsidR="00370658" w:rsidRDefault="00370658" w:rsidP="00370658">
      <w:r>
        <w:t xml:space="preserve">1. Diseñar una arquitectura de </w:t>
      </w:r>
      <w:r>
        <w:t>integración</w:t>
      </w:r>
      <w:r>
        <w:t xml:space="preserve"> de alto nivel.</w:t>
      </w:r>
    </w:p>
    <w:p w14:paraId="4E88033D" w14:textId="3196B030" w:rsidR="00370658" w:rsidRDefault="00370658" w:rsidP="00370658">
      <w:r>
        <w:rPr>
          <w:noProof/>
        </w:rPr>
        <w:drawing>
          <wp:inline distT="0" distB="0" distL="0" distR="0" wp14:anchorId="7CF1DDAD" wp14:editId="66761FCC">
            <wp:extent cx="5612130" cy="4210685"/>
            <wp:effectExtent l="0" t="0" r="7620" b="0"/>
            <wp:docPr id="1257377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77550" name="Imagen 12573775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6C1D" w14:textId="1C43F1BB" w:rsidR="00370658" w:rsidRDefault="00370658" w:rsidP="00370658">
      <w:r>
        <w:t>Es Core Digital esta basado en un diseño agnóstico y modular de Microservicios y presentado en AWS, pero puede ser montado en un clúster en cualquier infraestructura tanto cualquier Cloud como On Premise (por precio de on premise es recomendable Cloud).</w:t>
      </w:r>
    </w:p>
    <w:p w14:paraId="6E99D99F" w14:textId="391D9C8A" w:rsidR="00370658" w:rsidRDefault="00370658" w:rsidP="00370658">
      <w:r>
        <w:rPr>
          <w:noProof/>
        </w:rPr>
        <w:drawing>
          <wp:inline distT="0" distB="0" distL="0" distR="0" wp14:anchorId="400B2583" wp14:editId="50DE6047">
            <wp:extent cx="5612130" cy="2351405"/>
            <wp:effectExtent l="0" t="0" r="7620" b="0"/>
            <wp:docPr id="2120761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6110" name="Imagen 2120761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D1F7" w14:textId="77777777" w:rsidR="00370658" w:rsidRDefault="00370658" w:rsidP="00370658"/>
    <w:p w14:paraId="52F11C91" w14:textId="03784D0C" w:rsidR="00370658" w:rsidRDefault="00370658" w:rsidP="00370658">
      <w:r>
        <w:t xml:space="preserve">2. Especificar patrones de </w:t>
      </w:r>
      <w:r>
        <w:t>integración</w:t>
      </w:r>
      <w:r>
        <w:t xml:space="preserve"> y </w:t>
      </w:r>
      <w:r>
        <w:t>tecnologías</w:t>
      </w:r>
      <w:r>
        <w:t xml:space="preserve"> a utilizar.</w:t>
      </w:r>
    </w:p>
    <w:p w14:paraId="06E1C59D" w14:textId="0B67DACE" w:rsidR="00370658" w:rsidRDefault="00370658" w:rsidP="00370658">
      <w:r>
        <w:t xml:space="preserve">- Patrones </w:t>
      </w:r>
      <w:r>
        <w:t>integración</w:t>
      </w:r>
      <w:r>
        <w:t xml:space="preserve"> internos: Patrones </w:t>
      </w:r>
      <w:r>
        <w:t>Asíncronos</w:t>
      </w:r>
      <w:r>
        <w:t xml:space="preserve"> con colas de </w:t>
      </w:r>
      <w:r>
        <w:t>mensajería</w:t>
      </w:r>
      <w:r>
        <w:t xml:space="preserve"> en la entrada para conseguir </w:t>
      </w:r>
      <w:r>
        <w:t>máxima</w:t>
      </w:r>
      <w:r>
        <w:t xml:space="preserve"> eficiencia del ecosistema.</w:t>
      </w:r>
    </w:p>
    <w:p w14:paraId="1E66D0D5" w14:textId="07C1A379" w:rsidR="00370658" w:rsidRDefault="00370658" w:rsidP="00370658">
      <w:r>
        <w:t xml:space="preserve">- Patrones de </w:t>
      </w:r>
      <w:r>
        <w:t>integración</w:t>
      </w:r>
      <w:r>
        <w:t xml:space="preserve"> externos: Patrones </w:t>
      </w:r>
      <w:r>
        <w:t>asíncronos</w:t>
      </w:r>
      <w:r>
        <w:t xml:space="preserve"> (con cola de mensajes) y Ambassador (usando un proxy reverso para asegurar calidad de </w:t>
      </w:r>
      <w:r>
        <w:t>integración</w:t>
      </w:r>
      <w:r>
        <w:t xml:space="preserve"> y seguridad extrema) separando esa responsabilidad de la </w:t>
      </w:r>
      <w:r>
        <w:t>F</w:t>
      </w:r>
      <w:r>
        <w:t xml:space="preserve">unction </w:t>
      </w:r>
      <w:r>
        <w:t xml:space="preserve">(FAAS) </w:t>
      </w:r>
      <w:r>
        <w:t>que hace las veces de API.</w:t>
      </w:r>
    </w:p>
    <w:p w14:paraId="69664914" w14:textId="77777777" w:rsidR="00370658" w:rsidRDefault="00370658" w:rsidP="00370658"/>
    <w:p w14:paraId="140E6BF8" w14:textId="33996120" w:rsidR="00370658" w:rsidRDefault="00370658" w:rsidP="00370658">
      <w:r>
        <w:t xml:space="preserve">3. Abordar requisitos de </w:t>
      </w:r>
      <w:r>
        <w:t>seguridad:</w:t>
      </w:r>
      <w:r>
        <w:t xml:space="preserve"> </w:t>
      </w:r>
    </w:p>
    <w:p w14:paraId="0850CB8F" w14:textId="10CD298D" w:rsidR="00370658" w:rsidRDefault="00370658" w:rsidP="00370658">
      <w:r>
        <w:t xml:space="preserve">- </w:t>
      </w:r>
      <w:r>
        <w:t>Creación</w:t>
      </w:r>
      <w:r>
        <w:t xml:space="preserve"> de un </w:t>
      </w:r>
      <w:r>
        <w:t>catálogo</w:t>
      </w:r>
      <w:r>
        <w:t xml:space="preserve"> (CMDB) de componentes de todo el sistema (y levantamiento completo de legados) para tener un lugar donde buscar interacciones y componentes por separado con toda su </w:t>
      </w:r>
      <w:r>
        <w:t>información</w:t>
      </w:r>
      <w:r>
        <w:t xml:space="preserve"> (adjunto un ejemplo en </w:t>
      </w:r>
      <w:r>
        <w:t>Excel</w:t>
      </w:r>
      <w:r>
        <w:t>)</w:t>
      </w:r>
    </w:p>
    <w:p w14:paraId="1E9DE4D9" w14:textId="3BC533E1" w:rsidR="00370658" w:rsidRDefault="00370658" w:rsidP="00370658">
      <w:r>
        <w:t xml:space="preserve">- Desarrollo en base a pruebas de seguridad de caja negra y blanca con empresa externa asegurando nuestra </w:t>
      </w:r>
      <w:r>
        <w:t>adecuación</w:t>
      </w:r>
      <w:r>
        <w:t xml:space="preserve"> al top 10 OWASP.</w:t>
      </w:r>
    </w:p>
    <w:p w14:paraId="2A611FA4" w14:textId="15DA7B01" w:rsidR="00370658" w:rsidRDefault="00370658" w:rsidP="00370658">
      <w:r>
        <w:t xml:space="preserve">- </w:t>
      </w:r>
      <w:r>
        <w:t>Mantención</w:t>
      </w:r>
      <w:r>
        <w:t xml:space="preserve"> semanal y permanente de </w:t>
      </w:r>
      <w:r>
        <w:t>revisión</w:t>
      </w:r>
      <w:r>
        <w:t xml:space="preserve"> de </w:t>
      </w:r>
      <w:r>
        <w:t>obsolescencia</w:t>
      </w:r>
      <w:r>
        <w:t xml:space="preserve"> de Microservicios (Sistemas Operativos de las </w:t>
      </w:r>
      <w:r>
        <w:t>imágenes</w:t>
      </w:r>
      <w:r>
        <w:t xml:space="preserve"> base de los Docker y sus actualizaciones) y vulnerabilidades en </w:t>
      </w:r>
      <w:r>
        <w:t>librerías</w:t>
      </w:r>
      <w:r>
        <w:t xml:space="preserve"> (y cambios de licencias en las usadas para desarrollo) o </w:t>
      </w:r>
      <w:r>
        <w:t>código</w:t>
      </w:r>
      <w:r>
        <w:t xml:space="preserve"> en general (se recomienda tener equipo de </w:t>
      </w:r>
      <w:r>
        <w:t>actualización</w:t>
      </w:r>
      <w:r>
        <w:t xml:space="preserve"> y </w:t>
      </w:r>
      <w:r>
        <w:t>revisión</w:t>
      </w:r>
      <w:r>
        <w:t xml:space="preserve"> de lo anterior </w:t>
      </w:r>
      <w:r>
        <w:t>además</w:t>
      </w:r>
      <w:r>
        <w:t xml:space="preserve"> del uso de herramienta Checkmarx para automatizar estas tareas de </w:t>
      </w:r>
      <w:r>
        <w:t>búsqueda</w:t>
      </w:r>
      <w:r>
        <w:t xml:space="preserve"> y descubrimiento, para minimizar equipo de seguridad).</w:t>
      </w:r>
    </w:p>
    <w:p w14:paraId="6B07A301" w14:textId="7C9A42C5" w:rsidR="00370658" w:rsidRDefault="00370658" w:rsidP="00370658">
      <w:r>
        <w:t xml:space="preserve">Los microservicios de </w:t>
      </w:r>
      <w:r>
        <w:t>integración</w:t>
      </w:r>
      <w:r>
        <w:t xml:space="preserve">, al no tener </w:t>
      </w:r>
      <w:r>
        <w:t>lógica</w:t>
      </w:r>
      <w:r>
        <w:t xml:space="preserve"> de negocio y ser </w:t>
      </w:r>
      <w:r>
        <w:t>más</w:t>
      </w:r>
      <w:r>
        <w:t xml:space="preserve"> livianos, </w:t>
      </w:r>
      <w:r>
        <w:t>están</w:t>
      </w:r>
      <w:r>
        <w:t xml:space="preserve"> contenidos en Functions para evitar la </w:t>
      </w:r>
      <w:r>
        <w:t>obsolescencia</w:t>
      </w:r>
      <w:r>
        <w:t xml:space="preserve"> y problemas de vulnerabilidades.</w:t>
      </w:r>
    </w:p>
    <w:p w14:paraId="1F0541B2" w14:textId="760C84B6" w:rsidR="00370658" w:rsidRDefault="00370658" w:rsidP="00370658">
      <w:r>
        <w:t xml:space="preserve">- Cumplimiento normativo: Sistema pensado cumpliendo normas internacionales como Basilea III y IV, IFRS 9 (a nivel de </w:t>
      </w:r>
      <w:r>
        <w:t>análisis</w:t>
      </w:r>
      <w:r>
        <w:t xml:space="preserve"> automatizado de </w:t>
      </w:r>
      <w:r>
        <w:t>gestión</w:t>
      </w:r>
      <w:r>
        <w:t xml:space="preserve"> permanente (con </w:t>
      </w:r>
      <w:r>
        <w:t>módulo</w:t>
      </w:r>
      <w:r>
        <w:t xml:space="preserve"> de reporte</w:t>
      </w:r>
      <w:r>
        <w:t>s</w:t>
      </w:r>
      <w:r>
        <w:t xml:space="preserve"> exclusivo con posibilidad de </w:t>
      </w:r>
      <w:r>
        <w:t>creación</w:t>
      </w:r>
      <w:r>
        <w:t xml:space="preserve"> de robots y </w:t>
      </w:r>
      <w:r>
        <w:t>análisis</w:t>
      </w:r>
      <w:r>
        <w:t xml:space="preserve"> de IA) en BD de alto </w:t>
      </w:r>
      <w:r>
        <w:t>rendimiento</w:t>
      </w:r>
      <w:r>
        <w:t xml:space="preserve"> secundaria para no afectar en nada la </w:t>
      </w:r>
      <w:r>
        <w:t>operación</w:t>
      </w:r>
      <w:r>
        <w:t xml:space="preserve">) </w:t>
      </w:r>
    </w:p>
    <w:p w14:paraId="27B60589" w14:textId="23C5DD7A" w:rsidR="00370658" w:rsidRDefault="00370658" w:rsidP="00370658">
      <w:r>
        <w:t xml:space="preserve">-Ley </w:t>
      </w:r>
      <w:r>
        <w:t>orgánica</w:t>
      </w:r>
      <w:r>
        <w:t xml:space="preserve"> de </w:t>
      </w:r>
      <w:r>
        <w:t>protección</w:t>
      </w:r>
      <w:r>
        <w:t xml:space="preserve"> de datos personales: </w:t>
      </w:r>
      <w:r>
        <w:t>regulación</w:t>
      </w:r>
      <w:r>
        <w:t xml:space="preserve"> de </w:t>
      </w:r>
      <w:r>
        <w:t>protección</w:t>
      </w:r>
      <w:r>
        <w:t xml:space="preserve"> de datos (con modulo exclusivo para esta </w:t>
      </w:r>
      <w:r>
        <w:t>administración</w:t>
      </w:r>
      <w:r>
        <w:t xml:space="preserve">) considerando </w:t>
      </w:r>
      <w:r>
        <w:t>además</w:t>
      </w:r>
      <w:r>
        <w:t xml:space="preserve"> en todo el sistema autenticando con OAuth 2.0, cifrado de datos AES 256 y protocolo de transporte TLS 1.2.</w:t>
      </w:r>
    </w:p>
    <w:p w14:paraId="0CFF1145" w14:textId="77777777" w:rsidR="00370658" w:rsidRDefault="00370658" w:rsidP="00370658"/>
    <w:p w14:paraId="304635E5" w14:textId="77777777" w:rsidR="00370658" w:rsidRDefault="00370658" w:rsidP="00370658">
      <w:r>
        <w:t xml:space="preserve">4. Estrategia de Alta Disponibilidad: </w:t>
      </w:r>
    </w:p>
    <w:p w14:paraId="108E6404" w14:textId="31119405" w:rsidR="00370658" w:rsidRDefault="00370658" w:rsidP="00370658">
      <w:r>
        <w:t xml:space="preserve">- Sistema completo en modo HA  (alta disponibilidad) en otras </w:t>
      </w:r>
      <w:r>
        <w:t>región</w:t>
      </w:r>
      <w:r>
        <w:t xml:space="preserve"> del mundo, para poder iniciar </w:t>
      </w:r>
      <w:r>
        <w:t>operación</w:t>
      </w:r>
      <w:r>
        <w:t xml:space="preserve"> </w:t>
      </w:r>
      <w:r>
        <w:t>automáticamente</w:t>
      </w:r>
      <w:r>
        <w:t xml:space="preserve"> en plazo no mayor a 30 minutos (SLA 30 min) (por nivel de </w:t>
      </w:r>
      <w:r>
        <w:t>reestructuración</w:t>
      </w:r>
      <w:r>
        <w:t xml:space="preserve"> interna de </w:t>
      </w:r>
      <w:r>
        <w:t>operación</w:t>
      </w:r>
      <w:r>
        <w:t xml:space="preserve">, considerando que el sistema de banco tradicional (Legacy) sigue en modo On Premise (donde se recomienda "subir" completo a Cloud con todos sus </w:t>
      </w:r>
      <w:r>
        <w:t>satélites</w:t>
      </w:r>
      <w:r>
        <w:t xml:space="preserve"> para optimizar completamente esta </w:t>
      </w:r>
      <w:r>
        <w:t>operación</w:t>
      </w:r>
      <w:r>
        <w:t xml:space="preserve"> de cambio a HA.</w:t>
      </w:r>
    </w:p>
    <w:p w14:paraId="419FAE6B" w14:textId="0962971C" w:rsidR="00370658" w:rsidRDefault="00370658" w:rsidP="00370658">
      <w:r>
        <w:lastRenderedPageBreak/>
        <w:t xml:space="preserve">- Estrategia DRP: 2 niveles, 1° nivel </w:t>
      </w:r>
      <w:r>
        <w:t>recuperación</w:t>
      </w:r>
      <w:r>
        <w:t xml:space="preserve"> con backup de componente(s) afectado(s) y 2° nivel con cambio a otra </w:t>
      </w:r>
      <w:r>
        <w:t>región</w:t>
      </w:r>
      <w:r>
        <w:t xml:space="preserve"> en caso de no resolver nivel 1.</w:t>
      </w:r>
    </w:p>
    <w:p w14:paraId="25F304DB" w14:textId="77777777" w:rsidR="00370658" w:rsidRDefault="00370658" w:rsidP="00370658">
      <w:r>
        <w:t>SLA 30 min.</w:t>
      </w:r>
    </w:p>
    <w:p w14:paraId="770E120F" w14:textId="77777777" w:rsidR="00370658" w:rsidRDefault="00370658" w:rsidP="00370658"/>
    <w:p w14:paraId="71D7B4BE" w14:textId="4518DBBC" w:rsidR="00370658" w:rsidRDefault="00370658" w:rsidP="00370658">
      <w:r>
        <w:t xml:space="preserve">5. Proponer estrategia de </w:t>
      </w:r>
      <w:r>
        <w:t>integración</w:t>
      </w:r>
      <w:r>
        <w:t xml:space="preserve"> Multicore:</w:t>
      </w:r>
    </w:p>
    <w:p w14:paraId="7B3DE16B" w14:textId="362263CC" w:rsidR="00370658" w:rsidRDefault="00370658" w:rsidP="00370658">
      <w:r>
        <w:t xml:space="preserve">- En este ejemplo, Banco Tradicional </w:t>
      </w:r>
      <w:r>
        <w:t>seguirá</w:t>
      </w:r>
      <w:r>
        <w:t xml:space="preserve"> funcionando normalmente, pero, nos integraremos a </w:t>
      </w:r>
      <w:r>
        <w:t>él</w:t>
      </w:r>
      <w:r>
        <w:t xml:space="preserve"> considerando que estamos en la misma red, por lo que crearemos un servicio de </w:t>
      </w:r>
      <w:r>
        <w:t>integración</w:t>
      </w:r>
      <w:r>
        <w:t xml:space="preserve"> o BUS en su ecosistema (banco tradicional) al que nos integraremos por medio de una cola de mensajes y un servicio que se activa en el evento escritura del topic del pub/sub de la cola de mensajes.</w:t>
      </w:r>
    </w:p>
    <w:p w14:paraId="0FFDC494" w14:textId="2D54EA3A" w:rsidR="00370658" w:rsidRDefault="00370658" w:rsidP="00370658">
      <w:r>
        <w:t xml:space="preserve">Esta arquitectura nos permite tener total control y trazabilidad de cada call enviado dentro del sistema (MDW y Backend </w:t>
      </w:r>
      <w:r>
        <w:t>están</w:t>
      </w:r>
      <w:r>
        <w:t xml:space="preserve"> con todos sus servicios monitoreados por AWS Cloudwatch, que es un servicio que monitorea todos los componentes desde punto de vista </w:t>
      </w:r>
      <w:r>
        <w:t>físico</w:t>
      </w:r>
      <w:r>
        <w:t xml:space="preserve"> (</w:t>
      </w:r>
      <w:r>
        <w:t>rendimiento</w:t>
      </w:r>
      <w:r>
        <w:t xml:space="preserve">) como </w:t>
      </w:r>
      <w:r>
        <w:t>lógico</w:t>
      </w:r>
      <w:r>
        <w:t xml:space="preserve"> (trazabilidad), </w:t>
      </w:r>
      <w:r>
        <w:t>además</w:t>
      </w:r>
      <w:r>
        <w:t xml:space="preserve"> de sumar a cada servicio una traza del mensaje con datos </w:t>
      </w:r>
      <w:r>
        <w:t>básicos</w:t>
      </w:r>
      <w:r>
        <w:t xml:space="preserve"> (usuario, hora, de que servicio viene y </w:t>
      </w:r>
      <w:r>
        <w:t>hacía</w:t>
      </w:r>
      <w:r>
        <w:t xml:space="preserve"> que servicio va) y la guardamos en la base de datos de </w:t>
      </w:r>
      <w:r>
        <w:t>análisis</w:t>
      </w:r>
      <w:r>
        <w:t xml:space="preserve"> (Redshift).</w:t>
      </w:r>
    </w:p>
    <w:p w14:paraId="156B1B3D" w14:textId="77777777" w:rsidR="00370658" w:rsidRDefault="00370658" w:rsidP="00370658"/>
    <w:p w14:paraId="4900B2D9" w14:textId="030BBF34" w:rsidR="00370658" w:rsidRDefault="00370658" w:rsidP="00370658">
      <w:r>
        <w:t xml:space="preserve">6. Mientras tengamos sistema multicore, la </w:t>
      </w:r>
      <w:r>
        <w:t>gestión</w:t>
      </w:r>
      <w:r>
        <w:t xml:space="preserve"> de identidad </w:t>
      </w:r>
      <w:r>
        <w:t>seguirá</w:t>
      </w:r>
      <w:r>
        <w:t xml:space="preserve"> conectada al Microsoft Active Directory (AD) del banco tradicional pero, integrado con el servicio AWS Directory Service donde tendremos integrado y migrado todo al servicio AWS, y todo lo nuevo se creara en AWS, lo que </w:t>
      </w:r>
      <w:r>
        <w:t>está</w:t>
      </w:r>
      <w:r>
        <w:t xml:space="preserve"> en Legacy, quedará </w:t>
      </w:r>
      <w:r>
        <w:t>así</w:t>
      </w:r>
      <w:r>
        <w:t xml:space="preserve"> hasta la </w:t>
      </w:r>
      <w:r>
        <w:t>migración</w:t>
      </w:r>
      <w:r>
        <w:t xml:space="preserve"> final para no afectar la </w:t>
      </w:r>
      <w:r>
        <w:t>operación</w:t>
      </w:r>
      <w:r>
        <w:t xml:space="preserve"> al tener que modificar todos los sistemas dependientes del core tradicional y conforme se migren los sistemas legados al nuevo core digital, se van eliminando del core tradicional.</w:t>
      </w:r>
    </w:p>
    <w:p w14:paraId="3ADA17CF" w14:textId="77777777" w:rsidR="00370658" w:rsidRDefault="00370658" w:rsidP="00370658"/>
    <w:p w14:paraId="5BD02608" w14:textId="77777777" w:rsidR="00370658" w:rsidRDefault="00370658" w:rsidP="00370658">
      <w:r>
        <w:t>7. Estrategia API´s</w:t>
      </w:r>
    </w:p>
    <w:p w14:paraId="5B4FE5D5" w14:textId="0B20FFFC" w:rsidR="00370658" w:rsidRDefault="00370658" w:rsidP="00370658">
      <w:r>
        <w:t xml:space="preserve">- Api interna: colas de mensajes </w:t>
      </w:r>
      <w:r>
        <w:t>y trazabilidad</w:t>
      </w:r>
    </w:p>
    <w:p w14:paraId="23310FEC" w14:textId="33346D46" w:rsidR="00370658" w:rsidRDefault="00370658" w:rsidP="00370658">
      <w:r>
        <w:t xml:space="preserve">- Api Externa: colas de mensajes, trazabilidad y </w:t>
      </w:r>
      <w:r>
        <w:t>separación</w:t>
      </w:r>
      <w:r>
        <w:t xml:space="preserve"> api del servicio</w:t>
      </w:r>
      <w:r w:rsidR="00CE0BB3">
        <w:t xml:space="preserve"> con patron</w:t>
      </w:r>
      <w:r>
        <w:t xml:space="preserve"> ambassador (o usar proxy reverso)</w:t>
      </w:r>
    </w:p>
    <w:p w14:paraId="2C3C87A9" w14:textId="77777777" w:rsidR="00370658" w:rsidRDefault="00370658" w:rsidP="00370658"/>
    <w:p w14:paraId="292D1757" w14:textId="77777777" w:rsidR="00370658" w:rsidRDefault="00370658" w:rsidP="00370658">
      <w:r>
        <w:t>8. Modelo de gobierno de APIs y Microservicios</w:t>
      </w:r>
    </w:p>
    <w:p w14:paraId="41E5403E" w14:textId="77777777" w:rsidR="00370658" w:rsidRDefault="00370658" w:rsidP="00370658">
      <w:r>
        <w:t>- Definición de Políticas: Versiones APIs, seguridad, limites tasas y cuotas apis, ciclo vida, auditoria y monitoreo.</w:t>
      </w:r>
    </w:p>
    <w:p w14:paraId="12DE69FC" w14:textId="65555172" w:rsidR="00370658" w:rsidRDefault="00370658" w:rsidP="00370658">
      <w:r>
        <w:t>- Diseño de Microservicios: Independencia, Interoperabilidad, Tolerancia a fallos, Escalabilidad</w:t>
      </w:r>
      <w:r>
        <w:t>.</w:t>
      </w:r>
    </w:p>
    <w:p w14:paraId="7994ABC1" w14:textId="77777777" w:rsidR="00370658" w:rsidRDefault="00370658" w:rsidP="00370658">
      <w:r>
        <w:t>- Gestión de API: Portal documental de API, Registro de servicios en CMDB, Gateway API, Control de versiones.</w:t>
      </w:r>
    </w:p>
    <w:p w14:paraId="578E08B1" w14:textId="77777777" w:rsidR="00370658" w:rsidRDefault="00370658" w:rsidP="00370658">
      <w:r>
        <w:lastRenderedPageBreak/>
        <w:t>- Monitoreo y Alerta: Métricas, Logging, Alertas.</w:t>
      </w:r>
    </w:p>
    <w:p w14:paraId="7EF0589F" w14:textId="77777777" w:rsidR="00370658" w:rsidRDefault="00370658" w:rsidP="00370658">
      <w:r>
        <w:t>- Ciclo de Desarrollo y DevOps: CI/CD, Testing, Infraestructura como código, Templates</w:t>
      </w:r>
    </w:p>
    <w:p w14:paraId="6584C24C" w14:textId="77777777" w:rsidR="00370658" w:rsidRDefault="00370658" w:rsidP="00370658">
      <w:r>
        <w:t>- Gestión de Configuraciones: Configuración centralizada, Feature toggles</w:t>
      </w:r>
    </w:p>
    <w:p w14:paraId="311EC53D" w14:textId="2F636AD6" w:rsidR="00370658" w:rsidRDefault="00370658" w:rsidP="00370658">
      <w:r>
        <w:t xml:space="preserve">- Escalabilidad y Desempeño: Balanceo de carga, </w:t>
      </w:r>
      <w:r>
        <w:t>Auto escalado</w:t>
      </w:r>
    </w:p>
    <w:p w14:paraId="048170A8" w14:textId="77777777" w:rsidR="00370658" w:rsidRDefault="00370658" w:rsidP="00370658"/>
    <w:p w14:paraId="74CB990C" w14:textId="50E115C3" w:rsidR="00370658" w:rsidRDefault="00370658" w:rsidP="00370658">
      <w:r>
        <w:t xml:space="preserve">9. Proponer plan de </w:t>
      </w:r>
      <w:r>
        <w:t>migración</w:t>
      </w:r>
      <w:r>
        <w:t xml:space="preserve"> gradual que minimice el riesgo operativo.</w:t>
      </w:r>
    </w:p>
    <w:p w14:paraId="41BB4E28" w14:textId="77777777" w:rsidR="00370658" w:rsidRDefault="00370658" w:rsidP="00370658">
      <w:r>
        <w:t>- Levantamiento completo al Core Tradicional legacy con todos sus sistemas dependientes.</w:t>
      </w:r>
    </w:p>
    <w:p w14:paraId="49B2247B" w14:textId="3E49C0B6" w:rsidR="00370658" w:rsidRDefault="00370658" w:rsidP="00370658">
      <w:r>
        <w:t xml:space="preserve">- Seleccionar orden de importancia de </w:t>
      </w:r>
      <w:r>
        <w:t>migración</w:t>
      </w:r>
      <w:r>
        <w:t xml:space="preserve"> de sistemas </w:t>
      </w:r>
      <w:r>
        <w:t>satélites</w:t>
      </w:r>
      <w:r>
        <w:t xml:space="preserve"> (y sus usuarios) al core digital.</w:t>
      </w:r>
    </w:p>
    <w:p w14:paraId="522E5541" w14:textId="56EAADB9" w:rsidR="00370658" w:rsidRDefault="00370658" w:rsidP="00370658">
      <w:r>
        <w:t xml:space="preserve">- Cada vez que creamos las funcionalidades de los legacy en nuevo core digital y estas son exitosamente aprobadas por equipos </w:t>
      </w:r>
      <w:r>
        <w:t>técnicos</w:t>
      </w:r>
      <w:r>
        <w:t xml:space="preserve"> y usuarios (migraciones solo </w:t>
      </w:r>
      <w:r w:rsidRPr="00370658">
        <w:rPr>
          <w:b/>
          <w:bCs/>
        </w:rPr>
        <w:t>viernes</w:t>
      </w:r>
      <w:r>
        <w:t xml:space="preserve"> por la noche o feriados cercanos a </w:t>
      </w:r>
      <w:r w:rsidRPr="00370658">
        <w:rPr>
          <w:b/>
          <w:bCs/>
        </w:rPr>
        <w:t>viernes</w:t>
      </w:r>
      <w:r>
        <w:t xml:space="preserve">, </w:t>
      </w:r>
      <w:r>
        <w:t>jamás</w:t>
      </w:r>
      <w:r>
        <w:t xml:space="preserve"> durante la semana o </w:t>
      </w:r>
      <w:r>
        <w:t>sábados</w:t>
      </w:r>
      <w:r>
        <w:t xml:space="preserve"> y Domingos) podemos dar de baja los usuarios y los sistemas dependientes.</w:t>
      </w:r>
    </w:p>
    <w:p w14:paraId="39D4872B" w14:textId="56897EE5" w:rsidR="003445E9" w:rsidRDefault="00370658" w:rsidP="00370658">
      <w:r>
        <w:t>- Cuando ya pasamos todo lo que necesitamos al core digital, podemos terminar de desarmar el core tradicional y darlo de baja minimizando casi a 0 los riesgos operativos.</w:t>
      </w:r>
    </w:p>
    <w:sectPr w:rsidR="00344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47"/>
    <w:rsid w:val="003445E9"/>
    <w:rsid w:val="00370658"/>
    <w:rsid w:val="00515547"/>
    <w:rsid w:val="00CE0BB3"/>
    <w:rsid w:val="00D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62761"/>
  <w15:chartTrackingRefBased/>
  <w15:docId w15:val="{4DDF23C2-815C-4A5E-9060-B358985A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948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Roberto Saez Contreras</dc:creator>
  <cp:keywords/>
  <dc:description/>
  <cp:lastModifiedBy>Hugo Roberto Saez Contreras</cp:lastModifiedBy>
  <cp:revision>2</cp:revision>
  <cp:lastPrinted>2024-08-23T15:31:00Z</cp:lastPrinted>
  <dcterms:created xsi:type="dcterms:W3CDTF">2024-08-23T15:22:00Z</dcterms:created>
  <dcterms:modified xsi:type="dcterms:W3CDTF">2024-08-23T15:45:00Z</dcterms:modified>
</cp:coreProperties>
</file>