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algun Gothic" w:cs="Malgun Gothic" w:eastAsia="Malgun Gothic" w:hAnsi="Malgun Gothic"/>
          <w:b/>
          <w:bCs/>
          <w:color w:val="1F2937"/>
          <w:sz w:val="44"/>
          <w:szCs w:val="44"/>
        </w:rPr>
        <w:t xml:space="preserve">강해우</w:t>
      </w:r>
    </w:p>
    <w:p>
      <w:pPr>
        <w:pBdr>
          <w:bottom w:val="single" w:color="D1D5DB" w:sz="6" w:space="8"/>
        </w:pBdr>
        <w:spacing w:after="260"/>
      </w:pPr>
      <w:r>
        <w:rPr>
          <w:rFonts w:ascii="Malgun Gothic" w:cs="Malgun Gothic" w:eastAsia="Malgun Gothic" w:hAnsi="Malgun Gothic"/>
          <w:color w:val="6B7280"/>
          <w:sz w:val="22"/>
          <w:szCs w:val="22"/>
        </w:rPr>
        <w:t xml:space="preserve">Product Owner 지원 · 토스인컴</w:t>
      </w:r>
    </w:p>
    <w:p>
      <w:pPr>
        <w:spacing w:after="140" w:before="120"/>
      </w:pPr>
      <w:r>
        <w:rPr>
          <w:rFonts w:ascii="Malgun Gothic" w:cs="Malgun Gothic" w:eastAsia="Malgun Gothic" w:hAnsi="Malgun Gothic"/>
          <w:b/>
          <w:bCs/>
          <w:color w:val="1D4ED8"/>
          <w:sz w:val="28"/>
          <w:szCs w:val="28"/>
        </w:rPr>
        <w:t xml:space="preserve">자기소개</w:t>
      </w:r>
    </w:p>
    <w:p>
      <w:pPr>
        <w:spacing w:after="160" w:line="336"/>
      </w:pPr>
      <w:r>
        <w:rPr>
          <w:rFonts w:ascii="Malgun Gothic" w:cs="Malgun Gothic" w:eastAsia="Malgun Gothic" w:hAnsi="Malgun Gothic"/>
          <w:b/>
          <w:bCs/>
          <w:color w:val="1F2937"/>
          <w:sz w:val="22"/>
          <w:szCs w:val="22"/>
        </w:rPr>
        <w:t xml:space="preserve">상충하는 제약과 예외가 뒤엉킨 문제를, 원칙으로 정리해 제품에 반영하는 강해우입니다.</w:t>
      </w:r>
    </w:p>
    <w:p>
      <w:pPr>
        <w:spacing w:after="160" w:line="336"/>
      </w:pPr>
      <w:r>
        <w:rPr>
          <w:rFonts w:ascii="Malgun Gothic" w:cs="Malgun Gothic" w:eastAsia="Malgun Gothic" w:hAnsi="Malgun Gothic"/>
          <w:color w:val="1F2937"/>
          <w:sz w:val="21"/>
          <w:szCs w:val="21"/>
        </w:rPr>
        <w:t xml:space="preserve">파트너사의 정책 제약과 사용자 편의가 충돌하는 결제 정책을 사용자 시나리오 단위로 재설계했고(카카오T 결제수단 정합성 리스크 해결), 자체 데이터가 전무한 상태에서 크롤링 데이터를 1단계 재료로 활용해 추천 시스템을 만들어 MAU 1,300명을 달성했습니다(빵그리의 오븐). 인증 절차 간소화와 어뷰징 방지라는 상충 요구 사이에서 절충안을 설계해 매출 16% 증가에 기여한 경험(U+ VIP 쿠폰)도 있습니다.</w:t>
      </w:r>
    </w:p>
    <w:p>
      <w:pPr>
        <w:spacing w:after="320" w:line="336"/>
      </w:pPr>
      <w:r>
        <w:rPr>
          <w:rFonts w:ascii="Malgun Gothic" w:cs="Malgun Gothic" w:eastAsia="Malgun Gothic" w:hAnsi="Malgun Gothic"/>
          <w:color w:val="1F2937"/>
          <w:sz w:val="21"/>
          <w:szCs w:val="21"/>
        </w:rPr>
        <w:t xml:space="preserve">세무·소득처럼 예외가 많고 데이터가 흩어진 도메인에서도, 문제를 시나리오 단위로 쪼개 정확한 원칙을 세우고 제품 로직으로 옮기는 역할을 하고 싶습니다.</w:t>
      </w:r>
    </w:p>
    <w:p>
      <w:pPr>
        <w:spacing w:after="180" w:before="120"/>
      </w:pPr>
      <w:r>
        <w:rPr>
          <w:rFonts w:ascii="Malgun Gothic" w:cs="Malgun Gothic" w:eastAsia="Malgun Gothic" w:hAnsi="Malgun Gothic"/>
          <w:b/>
          <w:bCs/>
          <w:color w:val="1D4ED8"/>
          <w:sz w:val="28"/>
          <w:szCs w:val="28"/>
        </w:rPr>
        <w:t xml:space="preserve">업무 강점</w:t>
      </w:r>
    </w:p>
    <w:p>
      <w:pPr>
        <w:spacing w:after="80" w:before="160"/>
      </w:pPr>
      <w:r>
        <w:rPr>
          <w:rFonts w:ascii="Malgun Gothic" w:cs="Malgun Gothic" w:eastAsia="Malgun Gothic" w:hAnsi="Malgun Gothic"/>
          <w:b/>
          <w:bCs/>
          <w:color w:val="1F2937"/>
          <w:sz w:val="22"/>
          <w:szCs w:val="22"/>
        </w:rPr>
        <w:t xml:space="preserve">1. 데이터를 활용해 개선합니다 — 데이터가 없을 땐 직접 만들어냅니다</w:t>
      </w:r>
    </w:p>
    <w:p>
      <w:pPr>
        <w:spacing w:after="100" w:line="320"/>
      </w:pPr>
      <w:r>
        <w:rPr>
          <w:rFonts w:ascii="Malgun Gothic" w:cs="Malgun Gothic" w:eastAsia="Malgun Gothic" w:hAnsi="Malgun Gothic"/>
          <w:i/>
          <w:iCs/>
          <w:color w:val="6B7280"/>
          <w:sz w:val="20"/>
          <w:szCs w:val="20"/>
        </w:rPr>
        <w:t xml:space="preserve">자체 데이터가 없을 때 이를 이유로 삼지 않고, 대안 데이터를 확보해 문제를 구조화합니다.</w:t>
      </w:r>
    </w:p>
    <w:p>
      <w:pPr>
        <w:pStyle w:val="ListParagraph"/>
        <w:numPr>
          <w:ilvl w:val="0"/>
          <w:numId w:val="2"/>
        </w:numPr>
        <w:spacing w:after="60" w:line="320"/>
      </w:pPr>
      <w:r>
        <w:rPr>
          <w:rFonts w:ascii="Malgun Gothic" w:cs="Malgun Gothic" w:eastAsia="Malgun Gothic" w:hAnsi="Malgun Gothic"/>
          <w:color w:val="1F2937"/>
          <w:sz w:val="20"/>
          <w:szCs w:val="20"/>
        </w:rPr>
        <w:t xml:space="preserve">빵그리의 오븐에서 크롤링 데이터를 1단계 재료로 활용하는 단계적 데이터 전략을 설계, 베타 출시만으로 MAU 1,300명 달성.</w:t>
      </w:r>
    </w:p>
    <w:p>
      <w:pPr>
        <w:pStyle w:val="ListParagraph"/>
        <w:numPr>
          <w:ilvl w:val="0"/>
          <w:numId w:val="2"/>
        </w:numPr>
        <w:spacing w:after="60" w:line="320"/>
      </w:pPr>
      <w:r>
        <w:rPr>
          <w:rFonts w:ascii="Malgun Gothic" w:cs="Malgun Gothic" w:eastAsia="Malgun Gothic" w:hAnsi="Malgun Gothic"/>
          <w:color w:val="1F2937"/>
          <w:sz w:val="20"/>
          <w:szCs w:val="20"/>
        </w:rPr>
        <w:t xml:space="preserve">AI 챗봇 채팅 로그 분석 파이프라인 구축 — 대화 참여도 25%↑, 만족도 30%↑</w:t>
      </w:r>
    </w:p>
    <w:p>
      <w:pPr>
        <w:pStyle w:val="ListParagraph"/>
        <w:numPr>
          <w:ilvl w:val="0"/>
          <w:numId w:val="2"/>
        </w:numPr>
        <w:spacing w:after="40" w:line="320"/>
      </w:pPr>
      <w:r>
        <w:rPr>
          <w:rFonts w:ascii="Malgun Gothic" w:cs="Malgun Gothic" w:eastAsia="Malgun Gothic" w:hAnsi="Malgun Gothic"/>
          <w:color w:val="1F2937"/>
          <w:sz w:val="20"/>
          <w:szCs w:val="20"/>
        </w:rPr>
        <w:t xml:space="preserve">홈화면 충전구역 추천 로직 재설계 — CTR 7%p↑(25.2%), VOC 47%↓</w:t>
      </w:r>
    </w:p>
    <w:p>
      <w:pPr>
        <w:spacing w:after="80" w:before="160"/>
      </w:pPr>
      <w:r>
        <w:rPr>
          <w:rFonts w:ascii="Malgun Gothic" w:cs="Malgun Gothic" w:eastAsia="Malgun Gothic" w:hAnsi="Malgun Gothic"/>
          <w:b/>
          <w:bCs/>
          <w:color w:val="1F2937"/>
          <w:sz w:val="22"/>
          <w:szCs w:val="22"/>
        </w:rPr>
        <w:t xml:space="preserve">2. 비효율을 파악하고 최소 공수로 효율화합니다 — 상충하는 제약은 원칙으로 정리해 최소 공수로 풉니다</w:t>
      </w:r>
    </w:p>
    <w:p>
      <w:pPr>
        <w:spacing w:after="100" w:line="320"/>
      </w:pPr>
      <w:r>
        <w:rPr>
          <w:rFonts w:ascii="Malgun Gothic" w:cs="Malgun Gothic" w:eastAsia="Malgun Gothic" w:hAnsi="Malgun Gothic"/>
          <w:i/>
          <w:iCs/>
          <w:color w:val="6B7280"/>
          <w:sz w:val="20"/>
          <w:szCs w:val="20"/>
        </w:rPr>
        <w:t xml:space="preserve">파트너사 정책과 사용자 편의, 인증 간소화와 리스크 방지처럼 상충하는 요구가 있을 때, 시나리오 단위로 쪼개 재구성해 추가 개발 없이 양쪽을 만족하는 정책을 설계합니다.</w:t>
      </w:r>
    </w:p>
    <w:p>
      <w:pPr>
        <w:pStyle w:val="ListParagraph"/>
        <w:numPr>
          <w:ilvl w:val="0"/>
          <w:numId w:val="2"/>
        </w:numPr>
        <w:spacing w:after="60" w:line="320"/>
      </w:pPr>
      <w:r>
        <w:rPr>
          <w:rFonts w:ascii="Malgun Gothic" w:cs="Malgun Gothic" w:eastAsia="Malgun Gothic" w:hAnsi="Malgun Gothic"/>
          <w:color w:val="1F2937"/>
          <w:sz w:val="20"/>
          <w:szCs w:val="20"/>
        </w:rPr>
        <w:t xml:space="preserve">카카오T 결제수단 연동에서 파트너사의 계정 제한 요구를 3가지 시나리오로 분해해 정책에 반영, 출시 후 관련 CS 문의 월 평균 0건 유지.</w:t>
      </w:r>
    </w:p>
    <w:p>
      <w:pPr>
        <w:pStyle w:val="ListParagraph"/>
        <w:numPr>
          <w:ilvl w:val="0"/>
          <w:numId w:val="2"/>
        </w:numPr>
        <w:spacing w:after="40" w:line="320"/>
      </w:pPr>
      <w:r>
        <w:rPr>
          <w:rFonts w:ascii="Malgun Gothic" w:cs="Malgun Gothic" w:eastAsia="Malgun Gothic" w:hAnsi="Malgun Gothic"/>
          <w:color w:val="1F2937"/>
          <w:sz w:val="20"/>
          <w:szCs w:val="20"/>
        </w:rPr>
        <w:t xml:space="preserve">VIP 멤버십 쿠폰에서 인증 간소화와 어뷰징 방지 사이의 절충안을 설계, 매출 16% 증가에 기여.</w:t>
      </w:r>
    </w:p>
    <w:p>
      <w:pPr>
        <w:spacing w:after="80" w:before="160"/>
      </w:pPr>
      <w:r>
        <w:rPr>
          <w:rFonts w:ascii="Malgun Gothic" w:cs="Malgun Gothic" w:eastAsia="Malgun Gothic" w:hAnsi="Malgun Gothic"/>
          <w:b/>
          <w:bCs/>
          <w:color w:val="1F2937"/>
          <w:sz w:val="22"/>
          <w:szCs w:val="22"/>
        </w:rPr>
        <w:t xml:space="preserve">3. 사용자를 분석합니다 — 제약 속에서도 데이터로 실행 가능한 답을 찾습니다</w:t>
      </w:r>
    </w:p>
    <w:p>
      <w:pPr>
        <w:spacing w:after="100" w:line="320"/>
      </w:pPr>
      <w:r>
        <w:rPr>
          <w:rFonts w:ascii="Malgun Gothic" w:cs="Malgun Gothic" w:eastAsia="Malgun Gothic" w:hAnsi="Malgun Gothic"/>
          <w:i/>
          <w:iCs/>
          <w:color w:val="6B7280"/>
          <w:sz w:val="20"/>
          <w:szCs w:val="20"/>
        </w:rPr>
        <w:t xml:space="preserve">개발 리소스가 없거나 제한된 상황에서도, 사용자 행동 데이터를 근거로 최소 공수의 해법을 찾아 실행합니다.</w:t>
      </w:r>
    </w:p>
    <w:p>
      <w:pPr>
        <w:pStyle w:val="ListParagraph"/>
        <w:numPr>
          <w:ilvl w:val="0"/>
          <w:numId w:val="2"/>
        </w:numPr>
        <w:spacing w:after="60" w:line="320"/>
      </w:pPr>
      <w:r>
        <w:rPr>
          <w:rFonts w:ascii="Malgun Gothic" w:cs="Malgun Gothic" w:eastAsia="Malgun Gothic" w:hAnsi="Malgun Gothic"/>
          <w:color w:val="1F2937"/>
          <w:sz w:val="20"/>
          <w:szCs w:val="20"/>
        </w:rPr>
        <w:t xml:space="preserve">오비이랩에서 개발 인력이 부족한 상황에 GA 이탈 퍼널 분석과 튜토리얼 영상만으로 이탈률을 70%에서 26%로 낮춤.</w:t>
      </w:r>
    </w:p>
    <w:p>
      <w:pPr>
        <w:pStyle w:val="ListParagraph"/>
        <w:numPr>
          <w:ilvl w:val="0"/>
          <w:numId w:val="2"/>
        </w:numPr>
        <w:spacing w:after="0" w:line="320"/>
      </w:pPr>
      <w:r>
        <w:rPr>
          <w:rFonts w:ascii="Malgun Gothic" w:cs="Malgun Gothic" w:eastAsia="Malgun Gothic" w:hAnsi="Malgun Gothic"/>
          <w:color w:val="1F2937"/>
          <w:sz w:val="20"/>
          <w:szCs w:val="20"/>
        </w:rPr>
        <w:t xml:space="preserve">측정 소프트웨어 사용성 개선, 러닝 보조 서비스 리뉴얼</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2026-08-30T13:14:12.092Z</dcterms:created>
  <dcterms:modified xsi:type="dcterms:W3CDTF">2026-08-30T13:14:12.092Z</dcterms:modified>
</cp:coreProperties>
</file>

<file path=docProps/custom.xml><?xml version="1.0" encoding="utf-8"?>
<Properties xmlns="http://schemas.openxmlformats.org/officeDocument/2006/custom-properties" xmlns:vt="http://schemas.openxmlformats.org/officeDocument/2006/docPropsVTypes"/>
</file>