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000000"/>
          <w:sz w:val="28"/>
        </w:rPr>
      </w:pPr>
      <w:r>
        <w:rPr>
          <w:b/>
          <w:color w:val="000000"/>
          <w:sz w:val="28"/>
        </w:rPr>
        <w:t>King’s College London</w:t>
      </w:r>
    </w:p>
    <w:p>
      <w:pPr>
        <w:pStyle w:val="Normal"/>
        <w:jc w:val="center"/>
        <w:rPr>
          <w:b/>
          <w:b/>
          <w:color w:val="000000"/>
          <w:sz w:val="28"/>
        </w:rPr>
      </w:pPr>
      <w:r>
        <w:rPr>
          <w:b/>
          <w:color w:val="000000"/>
          <w:sz w:val="28"/>
        </w:rPr>
        <w:t>School of Biomedical Engineering and Imaging Sciences Postgraduate Research Symposium</w:t>
      </w:r>
    </w:p>
    <w:p>
      <w:pPr>
        <w:pStyle w:val="Normal"/>
        <w:jc w:val="center"/>
        <w:rPr/>
      </w:pPr>
      <w:r>
        <w:rPr>
          <w:color w:val="000000"/>
          <w:sz w:val="22"/>
        </w:rPr>
        <w:t>25</w:t>
      </w:r>
      <w:r>
        <w:rPr>
          <w:color w:val="000000"/>
          <w:sz w:val="22"/>
          <w:vertAlign w:val="superscript"/>
        </w:rPr>
        <w:t>th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>November</w:t>
      </w:r>
      <w:r>
        <w:rPr>
          <w:color w:val="000000"/>
          <w:sz w:val="22"/>
        </w:rPr>
        <w:t xml:space="preserve"> 2019</w:t>
      </w:r>
    </w:p>
    <w:p>
      <w:pPr>
        <w:pStyle w:val="Normal"/>
        <w:jc w:val="center"/>
        <w:rPr>
          <w:sz w:val="22"/>
        </w:rPr>
      </w:pPr>
      <w:r>
        <w:rPr>
          <w:color w:val="212529"/>
          <w:sz w:val="22"/>
          <w:shd w:fill="FFFFFF" w:val="clear"/>
        </w:rPr>
        <w:t>Great Hall</w:t>
      </w:r>
      <w:r>
        <w:rPr>
          <w:color w:val="212529"/>
          <w:sz w:val="22"/>
        </w:rPr>
        <w:t xml:space="preserve">, </w:t>
      </w:r>
      <w:r>
        <w:rPr>
          <w:color w:val="212529"/>
          <w:sz w:val="22"/>
          <w:shd w:fill="FFFFFF" w:val="clear"/>
        </w:rPr>
        <w:t>Strand Campus</w:t>
      </w:r>
      <w:r>
        <w:rPr>
          <w:color w:val="212529"/>
          <w:sz w:val="22"/>
        </w:rPr>
        <w:t xml:space="preserve">, </w:t>
      </w:r>
      <w:r>
        <w:rPr>
          <w:color w:val="212529"/>
          <w:sz w:val="22"/>
          <w:shd w:fill="FFFFFF" w:val="clear"/>
        </w:rPr>
        <w:t>Kings College London</w:t>
      </w:r>
      <w:r>
        <w:rPr>
          <w:color w:val="212529"/>
          <w:sz w:val="22"/>
        </w:rPr>
        <w:t xml:space="preserve">, </w:t>
      </w:r>
      <w:r>
        <w:rPr>
          <w:color w:val="212529"/>
          <w:sz w:val="22"/>
          <w:shd w:fill="FFFFFF" w:val="clear"/>
        </w:rPr>
        <w:t>London, WC2R 2LS</w:t>
      </w:r>
    </w:p>
    <w:p>
      <w:pPr>
        <w:pStyle w:val="Normal"/>
        <w:rPr/>
      </w:pPr>
      <w:r>
        <w:rPr/>
      </w:r>
    </w:p>
    <w:tbl>
      <w:tblPr>
        <w:tblStyle w:val="TableGrid"/>
        <w:tblW w:w="948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5"/>
        <w:gridCol w:w="7215"/>
      </w:tblGrid>
      <w:tr>
        <w:trPr/>
        <w:tc>
          <w:tcPr>
            <w:tcW w:w="2265" w:type="dxa"/>
            <w:tcBorders/>
            <w:shd w:fill="auto" w:val="clear"/>
          </w:tcPr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/>
                <w:color w:val="000000" w:themeColor="text1"/>
                <w:szCs w:val="20"/>
              </w:rPr>
            </w:pPr>
            <w:r>
              <w:rPr>
                <w:rStyle w:val="Normaltextrun"/>
                <w:rFonts w:cs="Arial" w:ascii="Arial" w:hAnsi="Arial"/>
                <w:b/>
                <w:color w:val="000000" w:themeColor="text1"/>
                <w:szCs w:val="20"/>
              </w:rPr>
              <w:t>Time</w:t>
            </w:r>
          </w:p>
        </w:tc>
        <w:tc>
          <w:tcPr>
            <w:tcW w:w="7215" w:type="dxa"/>
            <w:tcBorders/>
            <w:shd w:fill="auto" w:val="clear"/>
          </w:tcPr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/>
                <w:color w:val="000000" w:themeColor="text1"/>
                <w:szCs w:val="20"/>
              </w:rPr>
            </w:pPr>
            <w:r>
              <w:rPr>
                <w:rStyle w:val="Normaltextrun"/>
                <w:rFonts w:cs="Arial" w:ascii="Arial" w:hAnsi="Arial"/>
                <w:b/>
                <w:color w:val="000000" w:themeColor="text1"/>
                <w:szCs w:val="20"/>
              </w:rPr>
              <w:t>Event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>10:00</w:t>
            </w:r>
          </w:p>
        </w:tc>
        <w:tc>
          <w:tcPr>
            <w:tcW w:w="7215" w:type="dxa"/>
            <w:tcBorders/>
            <w:shd w:fill="auto" w:val="clear"/>
          </w:tcPr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>Registration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>10:30</w:t>
            </w:r>
          </w:p>
        </w:tc>
        <w:tc>
          <w:tcPr>
            <w:tcW w:w="7215" w:type="dxa"/>
            <w:tcBorders/>
            <w:shd w:fill="auto" w:val="clear"/>
          </w:tcPr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 xml:space="preserve">Welcome from the School – </w:t>
            </w:r>
            <w:r>
              <w:rPr>
                <w:rStyle w:val="Normaltextrun"/>
                <w:rFonts w:cs="Arial" w:ascii="Arial" w:hAnsi="Arial"/>
                <w:b/>
                <w:color w:val="000000" w:themeColor="text1"/>
                <w:sz w:val="20"/>
                <w:szCs w:val="20"/>
              </w:rPr>
              <w:t>Prof. Sebastien Ourselin, Head of School</w:t>
            </w:r>
          </w:p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>Public Engagement Update</w:t>
            </w:r>
          </w:p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>CDT Update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>10:50</w:t>
            </w:r>
          </w:p>
        </w:tc>
        <w:tc>
          <w:tcPr>
            <w:tcW w:w="7215" w:type="dxa"/>
            <w:tcBorders/>
            <w:shd w:fill="auto" w:val="clear"/>
          </w:tcPr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 xml:space="preserve">Keynote Speaker 1 – </w:t>
            </w:r>
            <w:r>
              <w:rPr>
                <w:rStyle w:val="Normaltextrun"/>
                <w:rFonts w:cs="Arial" w:ascii="Arial" w:hAnsi="Arial"/>
                <w:b/>
                <w:color w:val="000000" w:themeColor="text1"/>
                <w:sz w:val="20"/>
                <w:szCs w:val="20"/>
              </w:rPr>
              <w:t>Prof. Ronald Summers, Bethesda NIH Clinical Center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>11:20</w:t>
            </w:r>
          </w:p>
        </w:tc>
        <w:tc>
          <w:tcPr>
            <w:tcW w:w="7215" w:type="dxa"/>
            <w:tcBorders/>
            <w:shd w:fill="auto" w:val="clear"/>
          </w:tcPr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>Student Oral Presentation Session A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>12:20</w:t>
            </w:r>
          </w:p>
        </w:tc>
        <w:tc>
          <w:tcPr>
            <w:tcW w:w="7215" w:type="dxa"/>
            <w:tcBorders/>
            <w:shd w:fill="auto" w:val="clear"/>
          </w:tcPr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>Poster Session A and Lunch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>14:00</w:t>
            </w:r>
          </w:p>
        </w:tc>
        <w:tc>
          <w:tcPr>
            <w:tcW w:w="7215" w:type="dxa"/>
            <w:tcBorders/>
            <w:shd w:fill="auto" w:val="clear"/>
          </w:tcPr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 xml:space="preserve">Keynote Speaker 2 – </w:t>
            </w:r>
            <w:r>
              <w:rPr>
                <w:rStyle w:val="Normaltextrun"/>
                <w:rFonts w:cs="Arial" w:ascii="Arial" w:hAnsi="Arial"/>
                <w:b/>
                <w:color w:val="000000" w:themeColor="text1"/>
                <w:sz w:val="20"/>
                <w:szCs w:val="20"/>
              </w:rPr>
              <w:t>Dr. Tracy Underwood, University of Manchester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>14:30</w:t>
            </w:r>
          </w:p>
        </w:tc>
        <w:tc>
          <w:tcPr>
            <w:tcW w:w="7215" w:type="dxa"/>
            <w:tcBorders/>
            <w:shd w:fill="auto" w:val="clear"/>
          </w:tcPr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>Student Oral Presentation Session B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>15:30</w:t>
            </w:r>
          </w:p>
        </w:tc>
        <w:tc>
          <w:tcPr>
            <w:tcW w:w="7215" w:type="dxa"/>
            <w:tcBorders/>
            <w:shd w:fill="auto" w:val="clear"/>
          </w:tcPr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>Poster Session B and Refreshments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>16:15</w:t>
            </w:r>
          </w:p>
        </w:tc>
        <w:tc>
          <w:tcPr>
            <w:tcW w:w="7215" w:type="dxa"/>
            <w:tcBorders/>
            <w:shd w:fill="auto" w:val="clear"/>
          </w:tcPr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>Panel Discussion –</w:t>
            </w:r>
          </w:p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b/>
                <w:color w:val="000000" w:themeColor="text1"/>
                <w:sz w:val="20"/>
                <w:szCs w:val="20"/>
              </w:rPr>
              <w:t>Multimodal imaging beyond PET/CT: is two better than one?</w:t>
            </w:r>
          </w:p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>Chair:</w:t>
            </w:r>
            <w:r>
              <w:rPr>
                <w:rStyle w:val="Normaltextrun"/>
                <w:rFonts w:cs="Arial" w:ascii="Arial" w:hAnsi="Arial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>Prof. Paul Marsden; Panellists:</w:t>
            </w:r>
            <w:r>
              <w:rPr>
                <w:rStyle w:val="Normaltextrun"/>
                <w:rFonts w:cs="Arial" w:ascii="Arial" w:hAnsi="Arial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>Dr. Isabel Dregely, Prof. Alexander Hammers, Dr Malene Fischer, Dr Sohaib Nazir, Dr Eliana Reyes</w:t>
            </w:r>
            <w:bookmarkStart w:id="0" w:name="_GoBack"/>
            <w:bookmarkEnd w:id="0"/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>16:45</w:t>
            </w:r>
          </w:p>
        </w:tc>
        <w:tc>
          <w:tcPr>
            <w:tcW w:w="7215" w:type="dxa"/>
            <w:tcBorders/>
            <w:shd w:fill="auto" w:val="clear"/>
          </w:tcPr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>Awards for Best Presentations and Posters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>17:00</w:t>
            </w:r>
          </w:p>
        </w:tc>
        <w:tc>
          <w:tcPr>
            <w:tcW w:w="7215" w:type="dxa"/>
            <w:tcBorders/>
            <w:shd w:fill="auto" w:val="clear"/>
          </w:tcPr>
          <w:p>
            <w:pPr>
              <w:pStyle w:val="Paragraph"/>
              <w:spacing w:lineRule="auto" w:line="360" w:beforeAutospacing="0" w:before="12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cs="Arial" w:ascii="Arial" w:hAnsi="Arial"/>
                <w:color w:val="000000" w:themeColor="text1"/>
                <w:sz w:val="20"/>
                <w:szCs w:val="20"/>
              </w:rPr>
              <w:t>Drinks and Reception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306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ca306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7de1"/>
    <w:rPr>
      <w:rFonts w:ascii="Times New Roman" w:hAnsi="Times New Roman" w:cs="Times New Roman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" w:customStyle="1">
    <w:name w:val="paragraph"/>
    <w:basedOn w:val="Normal"/>
    <w:qFormat/>
    <w:rsid w:val="00ca3062"/>
    <w:pPr>
      <w:spacing w:beforeAutospacing="1" w:afterAutospacing="1"/>
    </w:pPr>
    <w:rPr>
      <w:rFonts w:ascii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7de1"/>
    <w:pPr/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a3062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134</Words>
  <Characters>794</Characters>
  <CharactersWithSpaces>900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2019-11-06T17:41:00Z</dcterms:created>
  <dc:creator>Connor Townsend</dc:creator>
  <dc:description/>
  <dc:language>en-GB</dc:language>
  <cp:lastModifiedBy/>
  <cp:lastPrinted>2019-11-06T15:45:00Z</cp:lastPrinted>
  <dcterms:modified xsi:type="dcterms:W3CDTF">2019-11-18T08:40:01Z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