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Trans-Editor: Footnote Implementation — Technical State of Play</w:t>
      </w:r>
    </w:p>
    <w:p>
      <w:pPr>
        <w:spacing w:after="200"/>
      </w:pPr>
      <w:r>
        <w:rPr>
          <w:i/>
          <w:iCs/>
          <w:color w:val="666666"/>
        </w:rPr>
        <w:t xml:space="preserve">Date: 3 March 2026  |  Status: Parked pending post-launch development</w:t>
      </w:r>
    </w:p>
    <w:p>
      <w:pPr>
        <w:pStyle w:val="Heading1"/>
      </w:pPr>
      <w:r>
        <w:t xml:space="preserve">Background</w:t>
      </w:r>
    </w:p>
    <w:p>
      <w:pPr>
        <w:spacing w:after="200"/>
      </w:pPr>
      <w:r>
        <w:t xml:space="preserve">The translation service uses AWS Textract for OCR, which returns line-by-line text with geometric position data (bounding boxes). The pipeline processes this through an AI model for translation and reconstructs the output as Word (.docx) or PDF. The objective was to detect footnotes in the source document, translate them, and place them as proper Word footnotes with superscript inline reference markers.</w:t>
      </w:r>
    </w:p>
    <w:p>
      <w:pPr>
        <w:pStyle w:val="Heading1"/>
      </w:pPr>
      <w:r>
        <w:t xml:space="preserve">Key Distinction Established</w:t>
      </w:r>
    </w:p>
    <w:p>
      <w:pPr>
        <w:spacing w:after="200"/>
      </w:pPr>
      <w:r>
        <w:t xml:space="preserve">A genuine footnote is a numbered unit of information anchored by a superscript number to a specific point in the main text. This is fundamentally different from a page footer — a line near the bottom of the page containing page numbers, document references, confidentiality notices, signature blocks, or procedural text (e.g. "Recu en copie le"). The original OCR code conflated these two categories entirely.</w:t>
      </w:r>
    </w:p>
    <w:p>
      <w:pPr>
        <w:pStyle w:val="Heading1"/>
      </w:pPr>
      <w:r>
        <w:t xml:space="preserve">Files Modified</w:t>
      </w:r>
    </w:p>
    <w:p>
      <w:pPr>
        <w:spacing w:after="120"/>
      </w:pPr>
      <w:r>
        <w:rPr>
          <w:b/>
          <w:bCs/>
        </w:rPr>
        <w:t xml:space="preserve">server/services/ocr.js</w:t>
      </w:r>
    </w:p>
    <w:p>
      <w:pPr>
        <w:spacing w:after="200"/>
      </w:pPr>
      <w:r>
        <w:t xml:space="preserve">Contains the Textract OCR extraction and footnote detection logic. Extensively modified during this session. Current state: improved footer exclusion logic is retained, but footnote extraction output is not used by the launch pipeline.</w:t>
      </w:r>
    </w:p>
    <w:p>
      <w:pPr>
        <w:spacing w:after="120"/>
      </w:pPr>
      <w:r>
        <w:rPr>
          <w:b/>
          <w:bCs/>
        </w:rPr>
        <w:t xml:space="preserve">server/services/translation.js</w:t>
      </w:r>
    </w:p>
    <w:p>
      <w:pPr>
        <w:spacing w:after="200"/>
      </w:pPr>
      <w:r>
        <w:t xml:space="preserve">Contains the main translation pipeline. A new function extractAndTranslateWithClaude() was written and added but not fully integrated for launch. The launch version is a clean revert with no footnote processing — it passes an empty footnotes array to word.js and pdf.js.</w:t>
      </w:r>
    </w:p>
    <w:p>
      <w:pPr>
        <w:pStyle w:val="Heading1"/>
      </w:pPr>
      <w:r>
        <w:t xml:space="preserve">What Was Tried in ocr.js</w:t>
      </w:r>
    </w:p>
    <w:p>
      <w:pPr>
        <w:pStyle w:val="Heading2"/>
      </w:pPr>
      <w:r>
        <w:t xml:space="preserve">1. Fixed vertical threshold (FOOTNOTE_ZONE_TOP)</w:t>
      </w:r>
    </w:p>
    <w:p>
      <w:pPr>
        <w:spacing w:after="200"/>
      </w:pPr>
      <w:r>
        <w:t xml:space="preserve">Textract provides a Top value (0.0 = top of page, 1.0 = bottom) for each line. The original code used 0.85 as the threshold below which lines were treated as footnotes. This was progressively lowered to 0.72 then 0.65, but no single value works across all pages. Heavy footnote pages (e.g. page 3 of the test document with 6 footnotes) require a lower threshold; lighter pages then misclassify body text as footnotes.</w:t>
      </w:r>
    </w:p>
    <w:p>
      <w:pPr>
        <w:pStyle w:val="Heading2"/>
      </w:pPr>
      <w:r>
        <w:t xml:space="preserve">2. Matching footnote numbers to inline body markers</w:t>
      </w:r>
    </w:p>
    <w:p>
      <w:pPr>
        <w:spacing w:after="200"/>
      </w:pPr>
      <w:r>
        <w:t xml:space="preserve">An attempt was made to only accept a line as a genuine footnote if its leading number matched a [FNx] marker already present in the body text of the same page. This failed because the inline marker detection was itself unreliable — Textract sometimes places superscript reference numbers as standalone line blocks, sometimes merges them with adjacent text.</w:t>
      </w:r>
    </w:p>
    <w:p>
      <w:pPr>
        <w:pStyle w:val="Heading2"/>
      </w:pPr>
      <w:r>
        <w:t xml:space="preserve">3. Split footnote detection</w:t>
      </w:r>
    </w:p>
    <w:p>
      <w:pPr>
        <w:spacing w:after="200"/>
      </w:pPr>
      <w:r>
        <w:t xml:space="preserve">Textract sometimes outputs a footnote number on one line and the footnote text on the next, rather than as a single block. A pre-scan was added to detect bare numbers (e.g. "5" alone on a line) followed by non-numbered text, treating them as split footnote openers. This improved extraction from 8 to 14-15 footnotes on the test document.</w:t>
      </w:r>
    </w:p>
    <w:p>
      <w:pPr>
        <w:pStyle w:val="Heading2"/>
      </w:pPr>
      <w:r>
        <w:t xml:space="preserve">4. Continuation line handling</w:t>
      </w:r>
    </w:p>
    <w:p>
      <w:pPr>
        <w:spacing w:after="200"/>
      </w:pPr>
      <w:r>
        <w:t xml:space="preserve">Lines in the footnote zone without a leading number are ambiguous — they could be continuation text of the previous footnote, or page footer content. Logic was adjusted so that unnumbered lines appearing after at least one footnote has been found are treated as continuations of the last footnote rather than footers.</w:t>
      </w:r>
    </w:p>
    <w:p>
      <w:pPr>
        <w:pStyle w:val="Heading2"/>
      </w:pPr>
      <w:r>
        <w:t xml:space="preserve">5. Font height detection</w:t>
      </w:r>
    </w:p>
    <w:p>
      <w:pPr>
        <w:spacing w:after="200"/>
      </w:pPr>
      <w:r>
        <w:t xml:space="preserve">Textract returns BoundingBox.Height for each line block. The hypothesis was that footnote text (smaller font) would have measurably smaller height values than body text. In practice, all height values for this document fell in the range 0.0091-0.0131 with no clear bimodal split, making this approach unworkable for this document type.</w:t>
      </w:r>
    </w:p>
    <w:p>
      <w:pPr>
        <w:pStyle w:val="Heading1"/>
      </w:pPr>
      <w:r>
        <w:t xml:space="preserve">Results on Test Document</w:t>
      </w:r>
    </w:p>
    <w:p>
      <w:pPr>
        <w:spacing w:after="200"/>
      </w:pPr>
      <w:r>
        <w:t xml:space="preserve">Test document: FR-Conclusions_20160603.pdf — a 6-page Luxembourg court document in French with 17 footnotes (numbered 1-17), many containing legal citations. Best result achieved: 15 of 17 footnotes extracted. Footnotes consistently missing: 1 (Textract does not output its superscript as a detectable standalone line); 8 and 9 (absorbed into footnote 7 because Textract merges text across footnote boundaries on page 4).</w:t>
      </w:r>
    </w:p>
    <w:p>
      <w:pPr>
        <w:pStyle w:val="Heading1"/>
      </w:pPr>
      <w:r>
        <w:t xml:space="preserve">The Claude-Based Approach (Partially Implemented)</w:t>
      </w:r>
    </w:p>
    <w:p>
      <w:pPr>
        <w:spacing w:after="200"/>
      </w:pPr>
      <w:r>
        <w:t xml:space="preserve">A more robust approach was designed and partially implemented: pass the raw OCR text to Claude with a structured prompt asking it to simultaneously identify footnotes, translate the document, and return a JSON object containing bodyText (with [FN1], [FN2] markers at inline reference positions) and a footnotes array. This bypasses all geometric detection, relying on Claude's semantic understanding of document structure.</w:t>
      </w:r>
    </w:p>
    <w:p>
      <w:pPr>
        <w:spacing w:after="200"/>
      </w:pPr>
      <w:r>
        <w:t xml:space="preserve">The function extractAndTranslateWithClaude() was written and added to translation.js, and successfully triggered (confirmed by terminal: "Translation complete: 16 footnotes extracted"). However, it received already-processed OCR text with some content stripped by the geometric logic, rather than the raw Textract output. Claude therefore had incomplete material and filled missing footnote content with "Not specified in the document".</w:t>
      </w:r>
    </w:p>
    <w:p>
      <w:pPr>
        <w:spacing w:after="200"/>
      </w:pPr>
      <w:r>
        <w:t xml:space="preserve">A deployment mystery also consumed significant time: despite the new translation.js being correctly written to disk (confirmed by file inspection), Node.js appeared to continue running the old version for several restart cycles. The cause was not definitively identified but may have been related to module caching or the server being started via npm start pointing to a cached state.</w:t>
      </w:r>
    </w:p>
    <w:p>
      <w:pPr>
        <w:pStyle w:val="Heading1"/>
      </w:pPr>
      <w:r>
        <w:t xml:space="preserve">Recommended Next Steps</w:t>
      </w:r>
    </w:p>
    <w:p>
      <w:pPr>
        <w:spacing w:after="120"/>
      </w:pPr>
      <w:r>
        <w:rPr>
          <w:b/>
          <w:bCs/>
        </w:rPr>
        <w:t xml:space="preserve">Step 1 — Pass raw Textract text to Claude</w:t>
      </w:r>
    </w:p>
    <w:p>
      <w:pPr>
        <w:spacing w:after="200"/>
      </w:pPr>
      <w:r>
        <w:t xml:space="preserve">In ocr.js, collect ALL text from Textract LINE blocks without any geometric filtering and return it as a rawText field alongside the existing processed bodyText. In translation.js, pass ocrResult.rawText (not ocrResult.text) to extractAndTranslateWithClaude(). This gives Claude the complete unfiltered document to work from.</w:t>
      </w:r>
    </w:p>
    <w:p>
      <w:pPr>
        <w:spacing w:after="120"/>
      </w:pPr>
      <w:r>
        <w:rPr>
          <w:b/>
          <w:bCs/>
        </w:rPr>
        <w:t xml:space="preserve">Step 2 — Refine the Claude prompt</w:t>
      </w:r>
    </w:p>
    <w:p>
      <w:pPr>
        <w:spacing w:after="200"/>
      </w:pPr>
      <w:r>
        <w:t xml:space="preserve">The system prompt in buildExtractionAndTranslationPrompt() is already well-structured. Refinements to consider: emphasise that footnote reference numbers in body text appear as superscripts immediately after words (no space); specify that page footers such as signature blocks, "received by" lines, court hearing procedural text, and counsel name lists should be excluded from the footnotes array but included in body text.</w:t>
      </w:r>
    </w:p>
    <w:p>
      <w:pPr>
        <w:spacing w:after="120"/>
      </w:pPr>
      <w:r>
        <w:rPr>
          <w:b/>
          <w:bCs/>
        </w:rPr>
        <w:t xml:space="preserve">Step 3 — Verify word.js footnote ID matching</w:t>
      </w:r>
    </w:p>
    <w:p>
      <w:pPr>
        <w:spacing w:after="200"/>
      </w:pPr>
      <w:r>
        <w:t xml:space="preserve">word.js uses FootnoteReferenceRun with footnoteId matching the key in the docxFootnotes object. Confirm that number types are consistent (integer vs string) throughout the pipeline. The docxFootnotes object keys must be integers matching the footnoteId values exactly.</w:t>
      </w:r>
    </w:p>
    <w:p>
      <w:pPr>
        <w:spacing w:after="120"/>
      </w:pPr>
      <w:r>
        <w:rPr>
          <w:b/>
          <w:bCs/>
        </w:rPr>
        <w:t xml:space="preserve">Step 4 — Test with diverse document types</w:t>
      </w:r>
    </w:p>
    <w:p>
      <w:pPr>
        <w:spacing w:after="200"/>
      </w:pPr>
      <w:r>
        <w:t xml:space="preserve">Test with Spanish, German, and Italian documents as well as French. Test with documents that have no footnotes (should return empty array gracefully), documents with many short footnotes, and documents where footnote blocks span a large vertical portion of the page.</w:t>
      </w:r>
    </w:p>
    <w:p>
      <w:pPr>
        <w:spacing w:after="120"/>
      </w:pPr>
      <w:r>
        <w:rPr>
          <w:b/>
          <w:bCs/>
        </w:rPr>
        <w:t xml:space="preserve">Step 5 — Consider token cost</w:t>
      </w:r>
    </w:p>
    <w:p>
      <w:pPr>
        <w:spacing w:after="200"/>
      </w:pPr>
      <w:r>
        <w:t xml:space="preserve">The Claude-based approach sends the full document text to Claude twice if translation is done separately — once for extraction/translation and potentially again. The current design combines both steps in a single call, which is efficient. Confirm that max_tokens in config.js is sufficient for long documents returning large JSON payloads.</w:t>
      </w:r>
    </w:p>
    <w:p>
      <w:pPr>
        <w:pStyle w:val="Heading1"/>
      </w:pPr>
      <w:r>
        <w:t xml:space="preserve">Current Launch State</w:t>
      </w:r>
    </w:p>
    <w:p>
      <w:pPr>
        <w:spacing w:after="200"/>
      </w:pPr>
      <w:r>
        <w:t xml:space="preserve">translation.js is a clean revert: it translates body text only, passing an empty array to word.js and pdf.js. No footnotes appear in the output. ocr.js retains the improved footer-exclusion logic (correctly identifying and excluding page footers such as signature blocks from the translated body text) but its footnote extraction output is unused. The system is stable and ready for launch.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2026-03-03T12:42:25.397Z</dcterms:created>
  <dcterms:modified xsi:type="dcterms:W3CDTF">2026-03-03T12:42:25.398Z</dcterms:modified>
</cp:coreProperties>
</file>

<file path=docProps/custom.xml><?xml version="1.0" encoding="utf-8"?>
<Properties xmlns="http://schemas.openxmlformats.org/officeDocument/2006/custom-properties" xmlns:vt="http://schemas.openxmlformats.org/officeDocument/2006/docPropsVTypes"/>
</file>