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D766" w14:textId="77777777" w:rsidR="00CF5E94" w:rsidRDefault="005D71D2">
      <w:r>
        <w:t>1)</w:t>
      </w:r>
    </w:p>
    <w:p w14:paraId="464F2804" w14:textId="77777777" w:rsidR="00CF5E94" w:rsidRDefault="005D71D2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A software application with the goal of predicting the rate of the fuel</w:t>
      </w:r>
    </w:p>
    <w:p w14:paraId="65BEF1A0" w14:textId="77777777" w:rsidR="00CF5E94" w:rsidRDefault="005D71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-Needs a homepage with interactive buttons and directory</w:t>
      </w:r>
    </w:p>
    <w:p w14:paraId="69486E99" w14:textId="77777777" w:rsidR="00CF5E94" w:rsidRDefault="005D71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-Sign up </w:t>
      </w: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with text boxes that convert text to information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and stores it </w:t>
      </w:r>
    </w:p>
    <w:p w14:paraId="1AC7DDDE" w14:textId="77777777" w:rsidR="00CF5E94" w:rsidRDefault="005D71D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-Login which means we need to access stored information, gives error if wrong info</w:t>
      </w:r>
    </w:p>
    <w:p w14:paraId="009751EA" w14:textId="77777777" w:rsidR="00CF5E94" w:rsidRDefault="005D71D2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Client Profile Management after client </w:t>
      </w:r>
      <w:proofErr w:type="gramStart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registers</w:t>
      </w:r>
      <w:proofErr w:type="gramEnd"/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 xml:space="preserve"> they should login first to complete profile</w:t>
      </w:r>
    </w:p>
    <w:p w14:paraId="482E1D54" w14:textId="77777777" w:rsidR="00CF5E94" w:rsidRDefault="005D71D2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-Fuel Quote Form with Pricing module with code for calculating cost given imput</w:t>
      </w: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ed information based on fuel</w:t>
      </w:r>
    </w:p>
    <w:p w14:paraId="2C27F683" w14:textId="77777777" w:rsidR="00CF5E94" w:rsidRDefault="005D71D2">
      <w:pPr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-Fuel Quote History is saved data</w:t>
      </w:r>
    </w:p>
    <w:p w14:paraId="1428BA1D" w14:textId="77777777" w:rsidR="00CF5E94" w:rsidRDefault="00CF5E94"/>
    <w:p w14:paraId="797898B0" w14:textId="77777777" w:rsidR="00CF5E94" w:rsidRDefault="005D71D2">
      <w:r>
        <w:t>2)</w:t>
      </w:r>
    </w:p>
    <w:p w14:paraId="228693F2" w14:textId="77777777" w:rsidR="00CF5E94" w:rsidRDefault="005D71D2">
      <w:r>
        <w:t xml:space="preserve">We will be using the agile process specifically TDD mostly because it gives us the opportunity to clean our code with multiple test cases. </w:t>
      </w:r>
      <w:proofErr w:type="gramStart"/>
      <w:r>
        <w:t>Also</w:t>
      </w:r>
      <w:proofErr w:type="gramEnd"/>
      <w:r>
        <w:t xml:space="preserve"> it is modern and has proven to be effective. </w:t>
      </w:r>
    </w:p>
    <w:p w14:paraId="1FE67612" w14:textId="77777777" w:rsidR="00CF5E94" w:rsidRDefault="00CF5E94"/>
    <w:p w14:paraId="674C4B22" w14:textId="77777777" w:rsidR="00CF5E94" w:rsidRDefault="005D71D2">
      <w:r>
        <w:t>3)</w:t>
      </w:r>
    </w:p>
    <w:p w14:paraId="74EB32D6" w14:textId="77777777" w:rsidR="00CF5E94" w:rsidRDefault="005D71D2">
      <w:r>
        <w:rPr>
          <w:noProof/>
        </w:rPr>
        <w:drawing>
          <wp:inline distT="114300" distB="114300" distL="114300" distR="114300" wp14:anchorId="27D25EF4" wp14:editId="4C9176A1">
            <wp:extent cx="4948238" cy="47896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78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A33A0" w14:textId="77777777" w:rsidR="00CF5E94" w:rsidRDefault="005D71D2">
      <w:r>
        <w:t>4.)</w:t>
      </w:r>
    </w:p>
    <w:p w14:paraId="686B72F0" w14:textId="77777777" w:rsidR="00CF5E94" w:rsidRDefault="005D71D2">
      <w:pPr>
        <w:shd w:val="clear" w:color="auto" w:fill="F4F4F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Style w:val="a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3000"/>
        <w:gridCol w:w="2940"/>
      </w:tblGrid>
      <w:tr w:rsidR="00CF5E94" w14:paraId="6052395F" w14:textId="77777777">
        <w:trPr>
          <w:trHeight w:val="815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5E17" w14:textId="77777777" w:rsidR="00CF5E94" w:rsidRDefault="005D71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Group Member Name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0B1" w14:textId="77777777" w:rsidR="00CF5E94" w:rsidRDefault="005D71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What is your contribution?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A559" w14:textId="77777777" w:rsidR="00CF5E94" w:rsidRDefault="005D71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Discussion Notes</w:t>
            </w:r>
          </w:p>
        </w:tc>
      </w:tr>
      <w:tr w:rsidR="00CF5E94" w14:paraId="0729D3CF" w14:textId="77777777">
        <w:trPr>
          <w:trHeight w:val="5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DCE2" w14:textId="77777777" w:rsidR="00CF5E94" w:rsidRDefault="005D71D2">
            <w:p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Hugh Hoang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AF1B" w14:textId="77777777" w:rsidR="00CF5E94" w:rsidRDefault="005D71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Question 1 and helped other ones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72F3" w14:textId="77777777" w:rsidR="00CF5E94" w:rsidRDefault="005D71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CF5E94" w14:paraId="6DC95233" w14:textId="77777777">
        <w:trPr>
          <w:trHeight w:val="500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65AB" w14:textId="77777777" w:rsidR="00CF5E94" w:rsidRDefault="005D71D2">
            <w:p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Julio Santos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C372C" w14:textId="77777777" w:rsidR="00CF5E94" w:rsidRDefault="005D71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Question 2 and helped other ones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7BF5" w14:textId="77777777" w:rsidR="00CF5E94" w:rsidRDefault="005D71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CF5E94" w14:paraId="558913C1" w14:textId="77777777">
        <w:trPr>
          <w:trHeight w:val="725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5374" w14:textId="77777777" w:rsidR="00CF5E94" w:rsidRDefault="005D71D2">
            <w:pPr>
              <w:ind w:left="7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Huan Huynh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7CC2" w14:textId="77777777" w:rsidR="00CF5E94" w:rsidRDefault="005D71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Question 3 and helped other ones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DC5F" w14:textId="77777777" w:rsidR="00CF5E94" w:rsidRDefault="005D71D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785DD57" w14:textId="77777777" w:rsidR="00CF5E94" w:rsidRDefault="00CF5E94"/>
        </w:tc>
      </w:tr>
    </w:tbl>
    <w:p w14:paraId="06C7BDB4" w14:textId="77777777" w:rsidR="00CF5E94" w:rsidRDefault="00CF5E94"/>
    <w:p w14:paraId="37C55172" w14:textId="77777777" w:rsidR="00CF5E94" w:rsidRDefault="00CF5E94"/>
    <w:sectPr w:rsidR="00CF5E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E94"/>
    <w:rsid w:val="005D71D2"/>
    <w:rsid w:val="00C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182C"/>
  <w15:docId w15:val="{CED16FED-E22F-4226-9641-6286524B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4F4F4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Santos, Julio A</cp:lastModifiedBy>
  <cp:revision>2</cp:revision>
  <dcterms:created xsi:type="dcterms:W3CDTF">2022-02-06T21:30:00Z</dcterms:created>
  <dcterms:modified xsi:type="dcterms:W3CDTF">2022-02-06T21:30:00Z</dcterms:modified>
</cp:coreProperties>
</file>