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BA81" w14:textId="27B91CCD" w:rsidR="00D7631A" w:rsidRDefault="00D7631A" w:rsidP="00D7631A">
      <w:pPr>
        <w:pStyle w:val="Title"/>
      </w:pPr>
      <w:r>
        <w:t>Readme</w:t>
      </w:r>
    </w:p>
    <w:p w14:paraId="7304A4D5" w14:textId="359DC942" w:rsidR="007D0C51" w:rsidRDefault="007D0C51" w:rsidP="007D0C51">
      <w:r>
        <w:t xml:space="preserve">Parts 1 and 2 of this assignment are located in separate folders. Within each folder is a shell script, </w:t>
      </w:r>
      <w:r w:rsidRPr="004B4DCD">
        <w:rPr>
          <w:rFonts w:ascii="Courier New" w:hAnsi="Courier New" w:cs="Courier New"/>
        </w:rPr>
        <w:t>_compile_and_run.sh</w:t>
      </w:r>
      <w:r>
        <w:t xml:space="preserve">, that will compile all relevant executables and run them with the inputs required for generating results as used in the report. </w:t>
      </w:r>
      <w:r w:rsidR="009B537B">
        <w:t xml:space="preserve">If this shell script fails, this document contains more explicit instructions on </w:t>
      </w:r>
      <w:r w:rsidR="00A5755B">
        <w:t xml:space="preserve">compiling and </w:t>
      </w:r>
      <w:r w:rsidR="009B537B">
        <w:t>running the files.</w:t>
      </w:r>
    </w:p>
    <w:p w14:paraId="415274A0" w14:textId="255983FD" w:rsidR="007D0C51" w:rsidRPr="007D0C51" w:rsidRDefault="007D0C51" w:rsidP="007D0C51">
      <w:r>
        <w:t>To generate the plots in the report, python scripts have been added to the pre-made results folders. If results have been generated correctly, these files should generate all plots of interest.</w:t>
      </w:r>
    </w:p>
    <w:p w14:paraId="75E3DCC1" w14:textId="63B2FE80" w:rsidR="006524FF" w:rsidRDefault="006524FF" w:rsidP="006524FF">
      <w:pPr>
        <w:pStyle w:val="Heading1"/>
      </w:pPr>
      <w:r>
        <w:t>Part 1</w:t>
      </w:r>
    </w:p>
    <w:p w14:paraId="65729279" w14:textId="3E2A9CAB" w:rsidR="006524FF" w:rsidRDefault="006524FF" w:rsidP="006524FF">
      <w:pPr>
        <w:rPr>
          <w:rFonts w:ascii="Courier New" w:hAnsi="Courier New" w:cs="Courier New"/>
        </w:rPr>
      </w:pPr>
      <w:r>
        <w:t xml:space="preserve">Part 1 contains only a single </w:t>
      </w:r>
      <w:proofErr w:type="spellStart"/>
      <w:r>
        <w:t>cpp</w:t>
      </w:r>
      <w:proofErr w:type="spellEnd"/>
      <w:r>
        <w:t xml:space="preserve"> runtime script,</w:t>
      </w:r>
      <w:r w:rsidRPr="006524FF">
        <w:rPr>
          <w:rFonts w:ascii="Courier New" w:hAnsi="Courier New" w:cs="Courier New"/>
        </w:rPr>
        <w:t xml:space="preserve"> simulation.cpp</w:t>
      </w:r>
      <w:r>
        <w:rPr>
          <w:rFonts w:ascii="Courier New" w:hAnsi="Courier New" w:cs="Courier New"/>
        </w:rPr>
        <w:t>, along with its dependencies:</w:t>
      </w:r>
    </w:p>
    <w:p w14:paraId="7874BD02" w14:textId="77777777" w:rsidR="006524FF" w:rsidRPr="006524FF" w:rsidRDefault="006524FF" w:rsidP="006524FF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6524FF">
        <w:rPr>
          <w:rFonts w:ascii="Courier New" w:hAnsi="Courier New" w:cs="Courier New"/>
        </w:rPr>
        <w:t xml:space="preserve">forces_and_integrators.cpp </w:t>
      </w:r>
      <w:r>
        <w:rPr>
          <w:rFonts w:ascii="Courier New" w:hAnsi="Courier New" w:cs="Courier New"/>
        </w:rPr>
        <w:br/>
      </w:r>
      <w:r>
        <w:t>Contains all functions relevant to the physical properties of the system and time-series integration (</w:t>
      </w:r>
      <w:proofErr w:type="gramStart"/>
      <w:r>
        <w:t>e.g.</w:t>
      </w:r>
      <w:proofErr w:type="gramEnd"/>
      <w:r>
        <w:t xml:space="preserve"> RK-4 Integration, planetary gravity etc)</w:t>
      </w:r>
    </w:p>
    <w:p w14:paraId="3183E0A7" w14:textId="77777777" w:rsidR="006524FF" w:rsidRPr="006524FF" w:rsidRDefault="006524FF" w:rsidP="006524FF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6524FF">
        <w:rPr>
          <w:rFonts w:ascii="Courier New" w:hAnsi="Courier New" w:cs="Courier New"/>
        </w:rPr>
        <w:t xml:space="preserve">sysvec_utils.cpp </w:t>
      </w:r>
      <w:r>
        <w:rPr>
          <w:rFonts w:ascii="Courier New" w:hAnsi="Courier New" w:cs="Courier New"/>
        </w:rPr>
        <w:br/>
      </w:r>
      <w:r>
        <w:t>Utility functions and overloads for system state vectors</w:t>
      </w:r>
    </w:p>
    <w:p w14:paraId="2B4E21F0" w14:textId="77777777" w:rsidR="006524FF" w:rsidRPr="007812BA" w:rsidRDefault="006524FF" w:rsidP="006524FF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6524FF">
        <w:rPr>
          <w:rFonts w:ascii="Courier New" w:hAnsi="Courier New" w:cs="Courier New"/>
        </w:rPr>
        <w:t>vector_utils.cpp</w:t>
      </w:r>
      <w:r w:rsidRPr="006524FF">
        <w:t xml:space="preserve"> </w:t>
      </w:r>
      <w:r>
        <w:br/>
        <w:t>Utility functions and overloads for vectors</w:t>
      </w:r>
    </w:p>
    <w:p w14:paraId="31697D1C" w14:textId="4B7F813E" w:rsidR="007812BA" w:rsidRPr="007812BA" w:rsidRDefault="007812BA" w:rsidP="007812BA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manybody_example</w:t>
      </w:r>
      <w:r w:rsidRPr="006524F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h</w:t>
      </w:r>
      <w:r w:rsidRPr="006524FF">
        <w:rPr>
          <w:rFonts w:ascii="Courier New" w:hAnsi="Courier New" w:cs="Courier New"/>
        </w:rPr>
        <w:t>pp</w:t>
      </w:r>
      <w:r w:rsidRPr="006524FF">
        <w:t xml:space="preserve"> </w:t>
      </w:r>
      <w:r>
        <w:br/>
        <w:t>Contains parameters for an example run (mode 4) of the simulation with many bodies</w:t>
      </w:r>
    </w:p>
    <w:p w14:paraId="7789B1BE" w14:textId="36805F68" w:rsidR="006524FF" w:rsidRDefault="006524FF" w:rsidP="006524FF">
      <w:r>
        <w:t>To compile, call:</w:t>
      </w:r>
    </w:p>
    <w:p w14:paraId="5A57A406" w14:textId="1854CE62" w:rsidR="006524FF" w:rsidRDefault="006524FF" w:rsidP="006524FF">
      <w:pPr>
        <w:ind w:left="720"/>
        <w:rPr>
          <w:rFonts w:ascii="Courier New" w:hAnsi="Courier New" w:cs="Courier New"/>
        </w:rPr>
      </w:pPr>
      <w:r w:rsidRPr="006524FF">
        <w:rPr>
          <w:rFonts w:ascii="Courier New" w:hAnsi="Courier New" w:cs="Courier New"/>
        </w:rPr>
        <w:t>g++ -o simulation simulation.cpp forces_and_integrators.cpp sysvec_utils.cpp vector_utils.cpp</w:t>
      </w:r>
    </w:p>
    <w:p w14:paraId="0D7C8C22" w14:textId="76BAE79A" w:rsidR="006524FF" w:rsidRDefault="006524FF">
      <w:r>
        <w:t>Once compiled, the executable will generate and save results for questions 1-3 if called with the relevant command line flag. To produce results for all questions and save with the filename required for plotting, use:</w:t>
      </w:r>
    </w:p>
    <w:p w14:paraId="2A2C3A4F" w14:textId="18FA171A" w:rsidR="006524FF" w:rsidRPr="006524FF" w:rsidRDefault="006524FF" w:rsidP="006524FF">
      <w:pPr>
        <w:ind w:left="720"/>
        <w:rPr>
          <w:rFonts w:ascii="Courier New" w:hAnsi="Courier New" w:cs="Courier New"/>
        </w:rPr>
      </w:pPr>
      <w:proofErr w:type="gramStart"/>
      <w:r w:rsidRPr="006524FF">
        <w:rPr>
          <w:rFonts w:ascii="Courier New" w:hAnsi="Courier New" w:cs="Courier New"/>
        </w:rPr>
        <w:t>./</w:t>
      </w:r>
      <w:proofErr w:type="gramEnd"/>
      <w:r w:rsidRPr="006524FF">
        <w:rPr>
          <w:rFonts w:ascii="Courier New" w:hAnsi="Courier New" w:cs="Courier New"/>
        </w:rPr>
        <w:t>simulation 1 ./results/pt_1a.dat 100</w:t>
      </w:r>
    </w:p>
    <w:p w14:paraId="7DC5C383" w14:textId="4D54F81E" w:rsidR="006524FF" w:rsidRPr="006524FF" w:rsidRDefault="006524FF" w:rsidP="006524FF">
      <w:pPr>
        <w:ind w:left="720"/>
        <w:rPr>
          <w:rFonts w:ascii="Courier New" w:hAnsi="Courier New" w:cs="Courier New"/>
        </w:rPr>
      </w:pPr>
      <w:proofErr w:type="gramStart"/>
      <w:r w:rsidRPr="006524FF">
        <w:rPr>
          <w:rFonts w:ascii="Courier New" w:hAnsi="Courier New" w:cs="Courier New"/>
        </w:rPr>
        <w:t>./</w:t>
      </w:r>
      <w:proofErr w:type="gramEnd"/>
      <w:r w:rsidRPr="006524FF">
        <w:rPr>
          <w:rFonts w:ascii="Courier New" w:hAnsi="Courier New" w:cs="Courier New"/>
        </w:rPr>
        <w:t>simulation 2 ./results/pt_1b.dat 100</w:t>
      </w:r>
    </w:p>
    <w:p w14:paraId="26EA6F21" w14:textId="4FBF6F2A" w:rsidR="006524FF" w:rsidRPr="006524FF" w:rsidRDefault="006524FF" w:rsidP="006524FF">
      <w:pPr>
        <w:ind w:left="720"/>
        <w:rPr>
          <w:rFonts w:ascii="Courier New" w:hAnsi="Courier New" w:cs="Courier New"/>
        </w:rPr>
      </w:pPr>
      <w:proofErr w:type="gramStart"/>
      <w:r w:rsidRPr="006524FF">
        <w:rPr>
          <w:rFonts w:ascii="Courier New" w:hAnsi="Courier New" w:cs="Courier New"/>
        </w:rPr>
        <w:t>./</w:t>
      </w:r>
      <w:proofErr w:type="gramEnd"/>
      <w:r w:rsidRPr="006524FF">
        <w:rPr>
          <w:rFonts w:ascii="Courier New" w:hAnsi="Courier New" w:cs="Courier New"/>
        </w:rPr>
        <w:t>simulation 3 ./results/pt_1c.dat 100</w:t>
      </w:r>
    </w:p>
    <w:p w14:paraId="78703EC4" w14:textId="7B53EB37" w:rsidR="006524FF" w:rsidRDefault="006524FF" w:rsidP="006524FF">
      <w:pPr>
        <w:ind w:left="720"/>
        <w:rPr>
          <w:rFonts w:ascii="Courier New" w:hAnsi="Courier New" w:cs="Courier New"/>
        </w:rPr>
      </w:pPr>
      <w:proofErr w:type="gramStart"/>
      <w:r w:rsidRPr="006524FF">
        <w:rPr>
          <w:rFonts w:ascii="Courier New" w:hAnsi="Courier New" w:cs="Courier New"/>
        </w:rPr>
        <w:t>./</w:t>
      </w:r>
      <w:proofErr w:type="gramEnd"/>
      <w:r w:rsidRPr="006524FF">
        <w:rPr>
          <w:rFonts w:ascii="Courier New" w:hAnsi="Courier New" w:cs="Courier New"/>
        </w:rPr>
        <w:t>simulation 4 ./results/pt_1d.dat 2600 1 1 0.01 5</w:t>
      </w:r>
    </w:p>
    <w:p w14:paraId="2384CD37" w14:textId="4802DE08" w:rsidR="006524FF" w:rsidRDefault="006524FF" w:rsidP="002F0DE8">
      <w:r>
        <w:t>All of these files can be compiled automatically by using the shell script “_compile.sh”</w:t>
      </w:r>
      <w:r w:rsidR="003D6711">
        <w:t>.</w:t>
      </w:r>
    </w:p>
    <w:p w14:paraId="3D250AB6" w14:textId="77777777" w:rsidR="0064340C" w:rsidRDefault="006434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729202" w14:textId="52590BC3" w:rsidR="009241E5" w:rsidRDefault="009241E5" w:rsidP="009241E5">
      <w:pPr>
        <w:pStyle w:val="Heading1"/>
      </w:pPr>
      <w:r>
        <w:lastRenderedPageBreak/>
        <w:t>Part 2</w:t>
      </w:r>
    </w:p>
    <w:p w14:paraId="2FC7356B" w14:textId="2D2BCF51" w:rsidR="009241E5" w:rsidRDefault="002107D9" w:rsidP="009241E5">
      <w:r>
        <w:t>Part 2 contains 3 compile</w:t>
      </w:r>
      <w:r w:rsidR="009B537B">
        <w:t>-</w:t>
      </w:r>
      <w:r>
        <w:t xml:space="preserve">able </w:t>
      </w:r>
      <w:proofErr w:type="spellStart"/>
      <w:r>
        <w:t>cpp</w:t>
      </w:r>
      <w:proofErr w:type="spellEnd"/>
      <w:r>
        <w:t xml:space="preserve"> scripts:</w:t>
      </w:r>
    </w:p>
    <w:p w14:paraId="2AFAA3D3" w14:textId="3D84098A" w:rsidR="002107D9" w:rsidRDefault="002107D9" w:rsidP="002107D9">
      <w:pPr>
        <w:pStyle w:val="ListParagraph"/>
        <w:numPr>
          <w:ilvl w:val="0"/>
          <w:numId w:val="20"/>
        </w:numPr>
      </w:pPr>
      <w:r>
        <w:rPr>
          <w:rFonts w:ascii="Courier New" w:hAnsi="Courier New" w:cs="Courier New"/>
        </w:rPr>
        <w:t>s</w:t>
      </w:r>
      <w:r w:rsidRPr="00993593">
        <w:rPr>
          <w:rFonts w:ascii="Courier New" w:hAnsi="Courier New" w:cs="Courier New"/>
        </w:rPr>
        <w:t>inglegrid.cpp</w:t>
      </w:r>
      <w:r>
        <w:br/>
        <w:t>Runs a single MCMC chain for a grid of fixed size at fixed temperature and describes / prints the resultant end state</w:t>
      </w:r>
    </w:p>
    <w:p w14:paraId="6C6BA500" w14:textId="0DF57C2E" w:rsidR="002107D9" w:rsidRDefault="002107D9" w:rsidP="002107D9">
      <w:pPr>
        <w:pStyle w:val="ListParagraph"/>
        <w:numPr>
          <w:ilvl w:val="0"/>
          <w:numId w:val="20"/>
        </w:numPr>
      </w:pPr>
      <w:r>
        <w:rPr>
          <w:rFonts w:ascii="Courier New" w:hAnsi="Courier New" w:cs="Courier New"/>
        </w:rPr>
        <w:t>t</w:t>
      </w:r>
      <w:r w:rsidRPr="00993593">
        <w:rPr>
          <w:rFonts w:ascii="Courier New" w:hAnsi="Courier New" w:cs="Courier New"/>
        </w:rPr>
        <w:t>emp_sweep.cpp</w:t>
      </w:r>
      <w:r>
        <w:t xml:space="preserve"> </w:t>
      </w:r>
      <w:r>
        <w:br/>
        <w:t xml:space="preserve">Calculates performs progressive MCMC chains over a range of temperatures and saves the mean and variance of energy and spin for each temperature and each chain. </w:t>
      </w:r>
    </w:p>
    <w:p w14:paraId="7E58AD3B" w14:textId="05B74FC9" w:rsidR="002107D9" w:rsidRDefault="002107D9" w:rsidP="009241E5">
      <w:pPr>
        <w:pStyle w:val="ListParagraph"/>
        <w:numPr>
          <w:ilvl w:val="0"/>
          <w:numId w:val="20"/>
        </w:numPr>
      </w:pPr>
      <w:r>
        <w:rPr>
          <w:rFonts w:ascii="Courier New" w:hAnsi="Courier New" w:cs="Courier New"/>
        </w:rPr>
        <w:t>s</w:t>
      </w:r>
      <w:r w:rsidRPr="00993593">
        <w:rPr>
          <w:rFonts w:ascii="Courier New" w:hAnsi="Courier New" w:cs="Courier New"/>
        </w:rPr>
        <w:t>inglegrid_parallel.cpp</w:t>
      </w:r>
      <w:r>
        <w:br/>
        <w:t>Runs several MCMC chains and prints their running times. For use in multi-thread benchmarking</w:t>
      </w:r>
    </w:p>
    <w:p w14:paraId="1816994A" w14:textId="68BB1BB6" w:rsidR="002107D9" w:rsidRDefault="002107D9" w:rsidP="002107D9">
      <w:r>
        <w:t>Alongside the dependencies:</w:t>
      </w:r>
    </w:p>
    <w:p w14:paraId="3E211BB3" w14:textId="388FEC30" w:rsidR="00DF18B4" w:rsidRPr="006524FF" w:rsidRDefault="00DF18B4" w:rsidP="00DF18B4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6524FF">
        <w:rPr>
          <w:rFonts w:ascii="Courier New" w:hAnsi="Courier New" w:cs="Courier New"/>
        </w:rPr>
        <w:t>vector_utils.cpp</w:t>
      </w:r>
      <w:r w:rsidRPr="006524FF">
        <w:t xml:space="preserve"> </w:t>
      </w:r>
      <w:r>
        <w:br/>
        <w:t>Utility functions and overloads for vectors. Re-used from assignment 1. In this instance only really used to generate temperature grids more easily</w:t>
      </w:r>
    </w:p>
    <w:p w14:paraId="755A8371" w14:textId="13233471" w:rsidR="002107D9" w:rsidRDefault="00DF18B4" w:rsidP="002107D9">
      <w:pPr>
        <w:pStyle w:val="ListParagraph"/>
        <w:numPr>
          <w:ilvl w:val="0"/>
          <w:numId w:val="21"/>
        </w:numPr>
      </w:pPr>
      <w:r w:rsidRPr="00DF18B4">
        <w:rPr>
          <w:rFonts w:ascii="Courier New" w:hAnsi="Courier New" w:cs="Courier New"/>
        </w:rPr>
        <w:t>monte_carlo.cpp</w:t>
      </w:r>
      <w:r>
        <w:br/>
        <w:t>Contains all functions related to the MCMC runs, including functions for calculating the mean and variance of vectors</w:t>
      </w:r>
    </w:p>
    <w:p w14:paraId="271A31E6" w14:textId="1370E8E0" w:rsidR="0064340C" w:rsidRDefault="0064340C" w:rsidP="002107D9">
      <w:pPr>
        <w:pStyle w:val="ListParagraph"/>
        <w:numPr>
          <w:ilvl w:val="0"/>
          <w:numId w:val="21"/>
        </w:numPr>
      </w:pPr>
      <w:r w:rsidRPr="0064340C">
        <w:rPr>
          <w:rFonts w:ascii="Courier New" w:hAnsi="Courier New" w:cs="Courier New"/>
        </w:rPr>
        <w:t>grid.hpp</w:t>
      </w:r>
      <w:r>
        <w:br/>
        <w:t>Contains an object class for the grid along with all physically relevant functions, like energy calculations</w:t>
      </w:r>
    </w:p>
    <w:p w14:paraId="140EC812" w14:textId="06B50F2F" w:rsidR="00D84101" w:rsidRDefault="00D84101" w:rsidP="00D84101">
      <w:r>
        <w:t xml:space="preserve">As </w:t>
      </w:r>
      <w:r w:rsidRPr="00DF18B4">
        <w:rPr>
          <w:rFonts w:ascii="Courier New" w:hAnsi="Courier New" w:cs="Courier New"/>
        </w:rPr>
        <w:t>monte_carlo.cpp</w:t>
      </w:r>
      <w:r>
        <w:t xml:space="preserve"> contains </w:t>
      </w:r>
      <w:proofErr w:type="spellStart"/>
      <w:r w:rsidRPr="00A422FF">
        <w:rPr>
          <w:rFonts w:ascii="Courier New" w:hAnsi="Courier New" w:cs="Courier New"/>
        </w:rPr>
        <w:t>openMP</w:t>
      </w:r>
      <w:proofErr w:type="spellEnd"/>
      <w:r>
        <w:t xml:space="preserve"> functions</w:t>
      </w:r>
      <w:r w:rsidR="007D5C32">
        <w:t xml:space="preserve"> and is included in all executables, </w:t>
      </w:r>
      <w:r>
        <w:t xml:space="preserve">all files must be compiled </w:t>
      </w:r>
      <w:r w:rsidR="00B6369A">
        <w:t xml:space="preserve">using </w:t>
      </w:r>
      <w:r>
        <w:t xml:space="preserve">the </w:t>
      </w:r>
      <w:r w:rsidR="0008479E">
        <w:rPr>
          <w:rFonts w:ascii="Courier New" w:hAnsi="Courier New" w:cs="Courier New"/>
        </w:rPr>
        <w:t>-</w:t>
      </w:r>
      <w:proofErr w:type="spellStart"/>
      <w:r w:rsidRPr="00A422FF">
        <w:rPr>
          <w:rFonts w:ascii="Courier New" w:hAnsi="Courier New" w:cs="Courier New"/>
        </w:rPr>
        <w:t>fopenmp</w:t>
      </w:r>
      <w:proofErr w:type="spellEnd"/>
      <w:r>
        <w:t xml:space="preserve"> flag:</w:t>
      </w:r>
    </w:p>
    <w:p w14:paraId="1CD3A1BE" w14:textId="3D322DEB" w:rsidR="00D84101" w:rsidRPr="00D84101" w:rsidRDefault="00D84101" w:rsidP="00D84101">
      <w:pPr>
        <w:ind w:left="720"/>
        <w:rPr>
          <w:rFonts w:ascii="Courier New" w:hAnsi="Courier New" w:cs="Courier New"/>
        </w:rPr>
      </w:pPr>
      <w:r w:rsidRPr="00D84101">
        <w:rPr>
          <w:rFonts w:ascii="Courier New" w:hAnsi="Courier New" w:cs="Courier New"/>
        </w:rPr>
        <w:t xml:space="preserve">g++ -o </w:t>
      </w:r>
      <w:proofErr w:type="spellStart"/>
      <w:r w:rsidRPr="00D84101">
        <w:rPr>
          <w:rFonts w:ascii="Courier New" w:hAnsi="Courier New" w:cs="Courier New"/>
        </w:rPr>
        <w:t>singlegrid</w:t>
      </w:r>
      <w:proofErr w:type="spellEnd"/>
      <w:r w:rsidRPr="00D84101">
        <w:rPr>
          <w:rFonts w:ascii="Courier New" w:hAnsi="Courier New" w:cs="Courier New"/>
        </w:rPr>
        <w:t xml:space="preserve"> singlegrid.cpp monte_carlo.cpp rand_utils.cpp vector_utils.cpp -</w:t>
      </w:r>
      <w:proofErr w:type="spellStart"/>
      <w:r w:rsidRPr="00D84101">
        <w:rPr>
          <w:rFonts w:ascii="Courier New" w:hAnsi="Courier New" w:cs="Courier New"/>
        </w:rPr>
        <w:t>fopenmp</w:t>
      </w:r>
      <w:proofErr w:type="spellEnd"/>
    </w:p>
    <w:p w14:paraId="7DF0C538" w14:textId="49187620" w:rsidR="00D84101" w:rsidRPr="00D84101" w:rsidRDefault="00D84101" w:rsidP="00D84101">
      <w:pPr>
        <w:ind w:left="720"/>
        <w:rPr>
          <w:rFonts w:ascii="Courier New" w:hAnsi="Courier New" w:cs="Courier New"/>
        </w:rPr>
      </w:pPr>
      <w:r w:rsidRPr="00D84101">
        <w:rPr>
          <w:rFonts w:ascii="Courier New" w:hAnsi="Courier New" w:cs="Courier New"/>
        </w:rPr>
        <w:t xml:space="preserve">g++ -o </w:t>
      </w:r>
      <w:proofErr w:type="spellStart"/>
      <w:r w:rsidRPr="00D84101">
        <w:rPr>
          <w:rFonts w:ascii="Courier New" w:hAnsi="Courier New" w:cs="Courier New"/>
        </w:rPr>
        <w:t>temp_sweep</w:t>
      </w:r>
      <w:proofErr w:type="spellEnd"/>
      <w:r w:rsidRPr="00D84101">
        <w:rPr>
          <w:rFonts w:ascii="Courier New" w:hAnsi="Courier New" w:cs="Courier New"/>
        </w:rPr>
        <w:t xml:space="preserve"> temp_sweep.cpp monte_carlo.cpp rand_utils.cpp vector_utils.cpp -</w:t>
      </w:r>
      <w:proofErr w:type="spellStart"/>
      <w:r w:rsidRPr="00D84101">
        <w:rPr>
          <w:rFonts w:ascii="Courier New" w:hAnsi="Courier New" w:cs="Courier New"/>
        </w:rPr>
        <w:t>fopenmp</w:t>
      </w:r>
      <w:proofErr w:type="spellEnd"/>
    </w:p>
    <w:p w14:paraId="0A2B97E8" w14:textId="4A7876BA" w:rsidR="00D84101" w:rsidRDefault="00D84101" w:rsidP="00D84101">
      <w:pPr>
        <w:ind w:left="720"/>
      </w:pPr>
      <w:r w:rsidRPr="00D84101">
        <w:rPr>
          <w:rFonts w:ascii="Courier New" w:hAnsi="Courier New" w:cs="Courier New"/>
        </w:rPr>
        <w:t xml:space="preserve">g++ -o </w:t>
      </w:r>
      <w:proofErr w:type="spellStart"/>
      <w:r w:rsidRPr="00D84101">
        <w:rPr>
          <w:rFonts w:ascii="Courier New" w:hAnsi="Courier New" w:cs="Courier New"/>
        </w:rPr>
        <w:t>singlegrid_parallel</w:t>
      </w:r>
      <w:proofErr w:type="spellEnd"/>
      <w:r w:rsidRPr="00D84101">
        <w:rPr>
          <w:rFonts w:ascii="Courier New" w:hAnsi="Courier New" w:cs="Courier New"/>
        </w:rPr>
        <w:t xml:space="preserve"> singlegrid_parallel.cpp monte_carlo.cpp rand_utils.cpp vector_utils.cpp -</w:t>
      </w:r>
      <w:proofErr w:type="spellStart"/>
      <w:r w:rsidRPr="00D84101">
        <w:rPr>
          <w:rFonts w:ascii="Courier New" w:hAnsi="Courier New" w:cs="Courier New"/>
        </w:rPr>
        <w:t>fopenmp</w:t>
      </w:r>
      <w:proofErr w:type="spellEnd"/>
    </w:p>
    <w:p w14:paraId="27FB04BE" w14:textId="496F5147" w:rsidR="0064340C" w:rsidRDefault="0064340C" w:rsidP="0064340C">
      <w:r>
        <w:t>All results for plotting / answering questions are generated by temp_sweep.cpp. To produce the results as used in the report, call with command line arguments like:</w:t>
      </w:r>
    </w:p>
    <w:p w14:paraId="08801101" w14:textId="0C78CB3C" w:rsidR="0064340C" w:rsidRPr="0064340C" w:rsidRDefault="0064340C" w:rsidP="0064340C">
      <w:pPr>
        <w:ind w:left="720"/>
        <w:rPr>
          <w:rFonts w:ascii="Courier New" w:hAnsi="Courier New" w:cs="Courier New"/>
        </w:rPr>
      </w:pPr>
      <w:proofErr w:type="gramStart"/>
      <w:r w:rsidRPr="0064340C">
        <w:rPr>
          <w:rFonts w:ascii="Courier New" w:hAnsi="Courier New" w:cs="Courier New"/>
        </w:rPr>
        <w:t>./</w:t>
      </w:r>
      <w:proofErr w:type="spellStart"/>
      <w:proofErr w:type="gramEnd"/>
      <w:r w:rsidRPr="0064340C">
        <w:rPr>
          <w:rFonts w:ascii="Courier New" w:hAnsi="Courier New" w:cs="Courier New"/>
        </w:rPr>
        <w:t>temp_sweep</w:t>
      </w:r>
      <w:proofErr w:type="spellEnd"/>
      <w:r w:rsidRPr="0064340C">
        <w:rPr>
          <w:rFonts w:ascii="Courier New" w:hAnsi="Courier New" w:cs="Courier New"/>
        </w:rPr>
        <w:t xml:space="preserve">  8 0.0 5.0 32 ./results/temp_sweep_8.da</w:t>
      </w:r>
      <w:r>
        <w:rPr>
          <w:rFonts w:ascii="Courier New" w:hAnsi="Courier New" w:cs="Courier New"/>
        </w:rPr>
        <w:t>t</w:t>
      </w:r>
    </w:p>
    <w:p w14:paraId="3418FD19" w14:textId="17A1A2DB" w:rsidR="0064340C" w:rsidRPr="0064340C" w:rsidRDefault="0064340C" w:rsidP="0064340C">
      <w:pPr>
        <w:ind w:left="720"/>
        <w:rPr>
          <w:rFonts w:ascii="Courier New" w:hAnsi="Courier New" w:cs="Courier New"/>
        </w:rPr>
      </w:pPr>
      <w:proofErr w:type="gramStart"/>
      <w:r w:rsidRPr="0064340C">
        <w:rPr>
          <w:rFonts w:ascii="Courier New" w:hAnsi="Courier New" w:cs="Courier New"/>
        </w:rPr>
        <w:t>./</w:t>
      </w:r>
      <w:proofErr w:type="spellStart"/>
      <w:proofErr w:type="gramEnd"/>
      <w:r w:rsidRPr="0064340C">
        <w:rPr>
          <w:rFonts w:ascii="Courier New" w:hAnsi="Courier New" w:cs="Courier New"/>
        </w:rPr>
        <w:t>temp_sweep</w:t>
      </w:r>
      <w:proofErr w:type="spellEnd"/>
      <w:r w:rsidRPr="0064340C">
        <w:rPr>
          <w:rFonts w:ascii="Courier New" w:hAnsi="Courier New" w:cs="Courier New"/>
        </w:rPr>
        <w:t xml:space="preserve"> 16 0.0 5</w:t>
      </w:r>
      <w:r>
        <w:rPr>
          <w:rFonts w:ascii="Courier New" w:hAnsi="Courier New" w:cs="Courier New"/>
        </w:rPr>
        <w:t>.0</w:t>
      </w:r>
      <w:r w:rsidRPr="0064340C">
        <w:rPr>
          <w:rFonts w:ascii="Courier New" w:hAnsi="Courier New" w:cs="Courier New"/>
        </w:rPr>
        <w:t xml:space="preserve"> 32  ./results/temp_sweep_16.dat</w:t>
      </w:r>
    </w:p>
    <w:p w14:paraId="3DB28897" w14:textId="7D700715" w:rsidR="0064340C" w:rsidRPr="0064340C" w:rsidRDefault="0064340C" w:rsidP="0064340C">
      <w:pPr>
        <w:ind w:left="720"/>
        <w:rPr>
          <w:rFonts w:ascii="Courier New" w:hAnsi="Courier New" w:cs="Courier New"/>
        </w:rPr>
      </w:pPr>
      <w:proofErr w:type="gramStart"/>
      <w:r w:rsidRPr="0064340C">
        <w:rPr>
          <w:rFonts w:ascii="Courier New" w:hAnsi="Courier New" w:cs="Courier New"/>
        </w:rPr>
        <w:t>./</w:t>
      </w:r>
      <w:proofErr w:type="spellStart"/>
      <w:proofErr w:type="gramEnd"/>
      <w:r w:rsidRPr="0064340C">
        <w:rPr>
          <w:rFonts w:ascii="Courier New" w:hAnsi="Courier New" w:cs="Courier New"/>
        </w:rPr>
        <w:t>temp_sweep</w:t>
      </w:r>
      <w:proofErr w:type="spellEnd"/>
      <w:r w:rsidRPr="0064340C">
        <w:rPr>
          <w:rFonts w:ascii="Courier New" w:hAnsi="Courier New" w:cs="Courier New"/>
        </w:rPr>
        <w:t xml:space="preserve">  32 0.0 5.0 32 ./results/temp_sweep_32.dat</w:t>
      </w:r>
    </w:p>
    <w:p w14:paraId="36209876" w14:textId="1B85C2A8" w:rsidR="0064340C" w:rsidRDefault="0064340C" w:rsidP="0064340C">
      <w:pPr>
        <w:ind w:left="720"/>
        <w:rPr>
          <w:rFonts w:ascii="Courier New" w:hAnsi="Courier New" w:cs="Courier New"/>
        </w:rPr>
      </w:pPr>
      <w:proofErr w:type="gramStart"/>
      <w:r w:rsidRPr="0064340C">
        <w:rPr>
          <w:rFonts w:ascii="Courier New" w:hAnsi="Courier New" w:cs="Courier New"/>
        </w:rPr>
        <w:t>./</w:t>
      </w:r>
      <w:proofErr w:type="spellStart"/>
      <w:proofErr w:type="gramEnd"/>
      <w:r w:rsidRPr="0064340C">
        <w:rPr>
          <w:rFonts w:ascii="Courier New" w:hAnsi="Courier New" w:cs="Courier New"/>
        </w:rPr>
        <w:t>temp_sweep</w:t>
      </w:r>
      <w:proofErr w:type="spellEnd"/>
      <w:r w:rsidRPr="0064340C">
        <w:rPr>
          <w:rFonts w:ascii="Courier New" w:hAnsi="Courier New" w:cs="Courier New"/>
        </w:rPr>
        <w:t xml:space="preserve">  64 0.0 5.0 32 ./results/temp_sweep_64.dat</w:t>
      </w:r>
    </w:p>
    <w:p w14:paraId="72769B70" w14:textId="3BBD50D1" w:rsidR="0064340C" w:rsidRPr="0064340C" w:rsidRDefault="0064340C" w:rsidP="0064340C">
      <w:r>
        <w:t>For parts a and b, and for part c:</w:t>
      </w:r>
    </w:p>
    <w:p w14:paraId="0EB65AFB" w14:textId="265135AA" w:rsidR="002F0DE8" w:rsidRDefault="0064340C" w:rsidP="007D0C51">
      <w:pPr>
        <w:ind w:left="720"/>
      </w:pPr>
      <w:proofErr w:type="gramStart"/>
      <w:r w:rsidRPr="0064340C">
        <w:rPr>
          <w:rFonts w:ascii="Courier New" w:hAnsi="Courier New" w:cs="Courier New"/>
        </w:rPr>
        <w:t>./</w:t>
      </w:r>
      <w:proofErr w:type="spellStart"/>
      <w:proofErr w:type="gramEnd"/>
      <w:r w:rsidRPr="0064340C">
        <w:rPr>
          <w:rFonts w:ascii="Courier New" w:hAnsi="Courier New" w:cs="Courier New"/>
        </w:rPr>
        <w:t>temp_sweep</w:t>
      </w:r>
      <w:proofErr w:type="spellEnd"/>
      <w:r w:rsidRPr="0064340C">
        <w:rPr>
          <w:rFonts w:ascii="Courier New" w:hAnsi="Courier New" w:cs="Courier New"/>
        </w:rPr>
        <w:t xml:space="preserve">  128 2.0 2.269 32 ./results/temp_sweep_128_nearcrit.dat 100000 1000 1</w:t>
      </w:r>
    </w:p>
    <w:p w14:paraId="772EBB8C" w14:textId="5F5D90B1" w:rsidR="002F0DE8" w:rsidRPr="006524FF" w:rsidRDefault="002F0DE8" w:rsidP="006524FF">
      <w:pPr>
        <w:ind w:left="720"/>
        <w:rPr>
          <w:rFonts w:ascii="Courier New" w:hAnsi="Courier New" w:cs="Courier New"/>
        </w:rPr>
        <w:sectPr w:rsidR="002F0DE8" w:rsidRPr="006524FF" w:rsidSect="00EF7620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A765E4" w14:textId="0912D997" w:rsidR="00BF231C" w:rsidRDefault="00FD48B3" w:rsidP="006524FF">
      <w:pPr>
        <w:pStyle w:val="Heading2"/>
      </w:pPr>
      <w:r>
        <w:lastRenderedPageBreak/>
        <w:t>Running / Inputs</w:t>
      </w:r>
    </w:p>
    <w:p w14:paraId="33F34DB8" w14:textId="3AF2D141" w:rsidR="00B62189" w:rsidRDefault="00C21E8F" w:rsidP="006C1B21">
      <w:r>
        <w:t>All compiled executables are set to take arguments from command line</w:t>
      </w:r>
      <w:r w:rsidR="00B62189">
        <w:t>. Arguments must be given in order, and will defer to default values if not provided. E.g.</w:t>
      </w:r>
    </w:p>
    <w:p w14:paraId="25EA4073" w14:textId="319457D9" w:rsidR="00B62189" w:rsidRDefault="008A1BF1" w:rsidP="00B62189">
      <w:pPr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./</w:t>
      </w:r>
      <w:proofErr w:type="gramEnd"/>
      <w:r>
        <w:rPr>
          <w:rFonts w:ascii="Courier New" w:hAnsi="Courier New" w:cs="Courier New"/>
        </w:rPr>
        <w:t xml:space="preserve">simulation </w:t>
      </w:r>
      <w:r w:rsidRPr="006524FF">
        <w:rPr>
          <w:rFonts w:ascii="Courier New" w:hAnsi="Courier New" w:cs="Courier New"/>
        </w:rPr>
        <w:t>1 ./results/pt_1a.dat 100</w:t>
      </w:r>
    </w:p>
    <w:p w14:paraId="1331BCDB" w14:textId="71C3306A" w:rsidR="00B62189" w:rsidRPr="002841BF" w:rsidRDefault="00B62189" w:rsidP="00B62189">
      <w:r>
        <w:t xml:space="preserve">Will run </w:t>
      </w:r>
      <w:r w:rsidR="008A1BF1" w:rsidRPr="007A233B">
        <w:rPr>
          <w:rFonts w:ascii="Courier New" w:hAnsi="Courier New" w:cs="Courier New"/>
        </w:rPr>
        <w:t>simulation</w:t>
      </w:r>
      <w:r w:rsidR="008A1BF1">
        <w:t xml:space="preserve"> </w:t>
      </w:r>
      <w:r>
        <w:t xml:space="preserve">with </w:t>
      </w:r>
      <m:oMath>
        <m:r>
          <w:rPr>
            <w:rFonts w:ascii="Cambria Math" w:hAnsi="Cambria Math"/>
          </w:rPr>
          <m:t>mode=1</m:t>
        </m:r>
      </m:oMath>
      <w:r w:rsidR="002F0DE8">
        <w:rPr>
          <w:rFonts w:eastAsiaTheme="minorEastAsia"/>
        </w:rPr>
        <w:t xml:space="preserve">, save results to </w:t>
      </w:r>
      <w:r w:rsidR="002F0DE8" w:rsidRPr="006524FF">
        <w:rPr>
          <w:rFonts w:ascii="Courier New" w:hAnsi="Courier New" w:cs="Courier New"/>
        </w:rPr>
        <w:t>./results/pt_1a.dat</w:t>
      </w:r>
      <w:r w:rsidR="002F0DE8" w:rsidRPr="002F0DE8">
        <w:t>, use a maximum simulation time of</w:t>
      </w:r>
      <w:r w:rsidR="002F0DE8">
        <w:rPr>
          <w:rFonts w:ascii="Courier New" w:hAnsi="Courier New" w:cs="Courier New"/>
        </w:rPr>
        <w:t xml:space="preserve"> </w:t>
      </w:r>
      <m:oMath>
        <m:r>
          <w:rPr>
            <w:rFonts w:ascii="Cambria Math" w:hAnsi="Cambria Math" w:cs="Courier New"/>
          </w:rPr>
          <m:t>tmax=100</m:t>
        </m:r>
      </m:oMath>
      <w:r>
        <w:rPr>
          <w:rFonts w:eastAsiaTheme="minorEastAsia"/>
        </w:rPr>
        <w:t xml:space="preserve">, and will use default values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launch</m:t>
            </m:r>
          </m:sub>
        </m:sSub>
        <m:r>
          <w:rPr>
            <w:rFonts w:ascii="Cambria Math" w:eastAsiaTheme="minorEastAsia" w:hAnsi="Cambria Math"/>
          </w:rPr>
          <m:t>,  thet, dt</m:t>
        </m:r>
      </m:oMath>
      <w:r w:rsidR="002F0DE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sparseness</m:t>
        </m:r>
      </m:oMath>
      <w:r w:rsidR="002F0DE8">
        <w:rPr>
          <w:rFonts w:eastAsiaTheme="minorEastAsia"/>
        </w:rPr>
        <w:t>.</w:t>
      </w:r>
    </w:p>
    <w:p w14:paraId="4D3A7CF1" w14:textId="36BAEFB4" w:rsidR="003F7384" w:rsidRPr="00B67008" w:rsidRDefault="002F0DE8" w:rsidP="00B62189">
      <w:pPr>
        <w:rPr>
          <w:rFonts w:eastAsiaTheme="minorEastAsia"/>
          <w:u w:val="single"/>
        </w:rPr>
      </w:pPr>
      <w:r w:rsidRPr="00B67008">
        <w:rPr>
          <w:rFonts w:eastAsiaTheme="minorEastAsia"/>
          <w:b/>
          <w:bCs/>
          <w:u w:val="single"/>
        </w:rPr>
        <w:t>Part 1: simulation</w:t>
      </w:r>
    </w:p>
    <w:tbl>
      <w:tblPr>
        <w:tblStyle w:val="TableGrid"/>
        <w:tblW w:w="14061" w:type="dxa"/>
        <w:jc w:val="center"/>
        <w:tblLook w:val="04A0" w:firstRow="1" w:lastRow="0" w:firstColumn="1" w:lastColumn="0" w:noHBand="0" w:noVBand="1"/>
      </w:tblPr>
      <w:tblGrid>
        <w:gridCol w:w="1303"/>
        <w:gridCol w:w="960"/>
        <w:gridCol w:w="960"/>
        <w:gridCol w:w="1029"/>
        <w:gridCol w:w="2457"/>
        <w:gridCol w:w="7352"/>
      </w:tblGrid>
      <w:tr w:rsidR="006524FF" w:rsidRPr="006524FF" w14:paraId="59B2BDB7" w14:textId="77777777" w:rsidTr="00AF0B2A">
        <w:trPr>
          <w:trHeight w:val="300"/>
          <w:jc w:val="center"/>
        </w:trPr>
        <w:tc>
          <w:tcPr>
            <w:tcW w:w="1303" w:type="dxa"/>
            <w:noWrap/>
          </w:tcPr>
          <w:p w14:paraId="0AA44B48" w14:textId="70B5CCC3" w:rsidR="006524FF" w:rsidRPr="006524FF" w:rsidRDefault="006524FF" w:rsidP="006524FF">
            <w:pPr>
              <w:jc w:val="center"/>
              <w:rPr>
                <w:lang w:val="en-GB" w:eastAsia="en-GB"/>
              </w:rPr>
            </w:pPr>
            <w:r w:rsidRPr="003F7384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960" w:type="dxa"/>
            <w:noWrap/>
          </w:tcPr>
          <w:p w14:paraId="5BE8B73C" w14:textId="097D3EDE" w:rsidR="006524FF" w:rsidRPr="006524FF" w:rsidRDefault="006524FF" w:rsidP="006524FF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989" w:type="dxa"/>
            <w:gridSpan w:val="2"/>
            <w:tcBorders>
              <w:bottom w:val="single" w:sz="4" w:space="0" w:color="auto"/>
            </w:tcBorders>
            <w:noWrap/>
          </w:tcPr>
          <w:p w14:paraId="35E479F1" w14:textId="73F71B89" w:rsidR="006524FF" w:rsidRPr="006524FF" w:rsidRDefault="006524FF" w:rsidP="006524FF">
            <w:pPr>
              <w:jc w:val="center"/>
              <w:rPr>
                <w:b/>
                <w:bCs/>
                <w:u w:val="single"/>
                <w:lang w:val="en-GB" w:eastAsia="en-GB"/>
              </w:rPr>
            </w:pPr>
            <w:r w:rsidRPr="006524FF">
              <w:rPr>
                <w:b/>
                <w:bCs/>
                <w:u w:val="single"/>
                <w:lang w:val="en-GB" w:eastAsia="en-GB"/>
              </w:rPr>
              <w:t>Constraints</w:t>
            </w:r>
          </w:p>
        </w:tc>
        <w:tc>
          <w:tcPr>
            <w:tcW w:w="2457" w:type="dxa"/>
            <w:noWrap/>
          </w:tcPr>
          <w:p w14:paraId="1926EC2B" w14:textId="08271F09" w:rsidR="006524FF" w:rsidRPr="006524FF" w:rsidRDefault="006524FF" w:rsidP="006524FF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7352" w:type="dxa"/>
            <w:noWrap/>
          </w:tcPr>
          <w:p w14:paraId="053EEA64" w14:textId="5FDE4029" w:rsidR="006524FF" w:rsidRPr="006524FF" w:rsidRDefault="006524FF" w:rsidP="006524FF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8933B6" w:rsidRPr="006524FF" w14:paraId="1A700ECE" w14:textId="77777777" w:rsidTr="00BA0C1E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0DDCB48D" w14:textId="77777777" w:rsidR="008933B6" w:rsidRPr="006524FF" w:rsidRDefault="008933B6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mode</w:t>
            </w:r>
          </w:p>
        </w:tc>
        <w:tc>
          <w:tcPr>
            <w:tcW w:w="960" w:type="dxa"/>
            <w:noWrap/>
            <w:hideMark/>
          </w:tcPr>
          <w:p w14:paraId="67074968" w14:textId="77777777" w:rsidR="008933B6" w:rsidRPr="006524FF" w:rsidRDefault="008933B6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int</w:t>
            </w:r>
          </w:p>
        </w:tc>
        <w:tc>
          <w:tcPr>
            <w:tcW w:w="1989" w:type="dxa"/>
            <w:gridSpan w:val="2"/>
            <w:noWrap/>
            <w:hideMark/>
          </w:tcPr>
          <w:p w14:paraId="6B3F7608" w14:textId="0A69939E" w:rsidR="008933B6" w:rsidRPr="006524FF" w:rsidRDefault="008933B6" w:rsidP="008933B6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1-4</w:t>
            </w:r>
          </w:p>
        </w:tc>
        <w:tc>
          <w:tcPr>
            <w:tcW w:w="2457" w:type="dxa"/>
            <w:noWrap/>
            <w:hideMark/>
          </w:tcPr>
          <w:p w14:paraId="7CA00C4F" w14:textId="77777777" w:rsidR="008933B6" w:rsidRPr="006524FF" w:rsidRDefault="008933B6" w:rsidP="008933B6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1</w:t>
            </w:r>
          </w:p>
        </w:tc>
        <w:tc>
          <w:tcPr>
            <w:tcW w:w="7352" w:type="dxa"/>
            <w:noWrap/>
            <w:hideMark/>
          </w:tcPr>
          <w:p w14:paraId="76495E00" w14:textId="77777777" w:rsidR="008933B6" w:rsidRDefault="008933B6" w:rsidP="006524FF">
            <w:pPr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Determines the type of simulation to</w:t>
            </w:r>
            <w:r>
              <w:rPr>
                <w:lang w:val="en-GB" w:eastAsia="en-GB"/>
              </w:rPr>
              <w:t xml:space="preserve"> run.:</w:t>
            </w:r>
          </w:p>
          <w:p w14:paraId="522A4990" w14:textId="77777777" w:rsidR="008933B6" w:rsidRDefault="008933B6" w:rsidP="00772469">
            <w:pPr>
              <w:pStyle w:val="ListParagraph"/>
              <w:numPr>
                <w:ilvl w:val="0"/>
                <w:numId w:val="22"/>
              </w:numPr>
              <w:rPr>
                <w:lang w:val="en-GB" w:eastAsia="en-GB"/>
              </w:rPr>
            </w:pPr>
            <w:r>
              <w:rPr>
                <w:lang w:val="en-GB" w:eastAsia="en-GB"/>
              </w:rPr>
              <w:t>Question 1a – no interaction</w:t>
            </w:r>
          </w:p>
          <w:p w14:paraId="5DAA5C6B" w14:textId="77777777" w:rsidR="008933B6" w:rsidRDefault="008933B6" w:rsidP="00772469">
            <w:pPr>
              <w:pStyle w:val="ListParagraph"/>
              <w:numPr>
                <w:ilvl w:val="0"/>
                <w:numId w:val="22"/>
              </w:numPr>
              <w:rPr>
                <w:lang w:val="en-GB" w:eastAsia="en-GB"/>
              </w:rPr>
            </w:pPr>
            <w:r>
              <w:rPr>
                <w:lang w:val="en-GB" w:eastAsia="en-GB"/>
              </w:rPr>
              <w:t>Question 1b – interaction with no orbital kick</w:t>
            </w:r>
          </w:p>
          <w:p w14:paraId="73396004" w14:textId="77777777" w:rsidR="008933B6" w:rsidRDefault="008933B6" w:rsidP="00772469">
            <w:pPr>
              <w:pStyle w:val="ListParagraph"/>
              <w:numPr>
                <w:ilvl w:val="0"/>
                <w:numId w:val="22"/>
              </w:numPr>
              <w:rPr>
                <w:lang w:val="en-GB" w:eastAsia="en-GB"/>
              </w:rPr>
            </w:pPr>
            <w:r>
              <w:rPr>
                <w:lang w:val="en-GB" w:eastAsia="en-GB"/>
              </w:rPr>
              <w:t>Question 3b – interaction with kick to achieve moon orbit</w:t>
            </w:r>
          </w:p>
          <w:p w14:paraId="23053933" w14:textId="455712C0" w:rsidR="008933B6" w:rsidRPr="00772469" w:rsidRDefault="008933B6" w:rsidP="00772469">
            <w:pPr>
              <w:pStyle w:val="ListParagraph"/>
              <w:numPr>
                <w:ilvl w:val="0"/>
                <w:numId w:val="22"/>
              </w:numPr>
              <w:rPr>
                <w:lang w:val="en-GB" w:eastAsia="en-GB"/>
              </w:rPr>
            </w:pPr>
            <w:r>
              <w:rPr>
                <w:lang w:val="en-GB" w:eastAsia="en-GB"/>
              </w:rPr>
              <w:t xml:space="preserve">Example of </w:t>
            </w:r>
            <w:r>
              <w:rPr>
                <w:lang w:val="en-GB" w:eastAsia="en-GB"/>
              </w:rPr>
              <w:t xml:space="preserve">chaotic </w:t>
            </w:r>
            <w:r>
              <w:rPr>
                <w:lang w:val="en-GB" w:eastAsia="en-GB"/>
              </w:rPr>
              <w:t xml:space="preserve">many </w:t>
            </w:r>
            <w:proofErr w:type="gramStart"/>
            <w:r>
              <w:rPr>
                <w:lang w:val="en-GB" w:eastAsia="en-GB"/>
              </w:rPr>
              <w:t>body</w:t>
            </w:r>
            <w:proofErr w:type="gramEnd"/>
            <w:r>
              <w:rPr>
                <w:lang w:val="en-GB" w:eastAsia="en-GB"/>
              </w:rPr>
              <w:t xml:space="preserve"> behaviour</w:t>
            </w:r>
          </w:p>
        </w:tc>
      </w:tr>
      <w:tr w:rsidR="006524FF" w:rsidRPr="006524FF" w14:paraId="3A632D89" w14:textId="77777777" w:rsidTr="00AF0B2A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57F4ADEE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proofErr w:type="spellStart"/>
            <w:r w:rsidRPr="006524FF">
              <w:rPr>
                <w:lang w:val="en-GB" w:eastAsia="en-GB"/>
              </w:rPr>
              <w:t>output_dir</w:t>
            </w:r>
            <w:proofErr w:type="spellEnd"/>
          </w:p>
        </w:tc>
        <w:tc>
          <w:tcPr>
            <w:tcW w:w="960" w:type="dxa"/>
            <w:noWrap/>
            <w:hideMark/>
          </w:tcPr>
          <w:p w14:paraId="60C16D09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str</w:t>
            </w:r>
          </w:p>
        </w:tc>
        <w:tc>
          <w:tcPr>
            <w:tcW w:w="960" w:type="dxa"/>
            <w:tcBorders>
              <w:right w:val="nil"/>
            </w:tcBorders>
            <w:noWrap/>
            <w:hideMark/>
          </w:tcPr>
          <w:p w14:paraId="7780C97C" w14:textId="77777777" w:rsidR="006524FF" w:rsidRPr="006524FF" w:rsidRDefault="006524FF" w:rsidP="008933B6">
            <w:pPr>
              <w:jc w:val="center"/>
              <w:rPr>
                <w:lang w:val="en-GB" w:eastAsia="en-GB"/>
              </w:rPr>
            </w:pPr>
          </w:p>
        </w:tc>
        <w:tc>
          <w:tcPr>
            <w:tcW w:w="1029" w:type="dxa"/>
            <w:tcBorders>
              <w:left w:val="nil"/>
            </w:tcBorders>
            <w:noWrap/>
            <w:hideMark/>
          </w:tcPr>
          <w:p w14:paraId="22BE845F" w14:textId="77777777" w:rsidR="006524FF" w:rsidRPr="006524FF" w:rsidRDefault="006524FF" w:rsidP="008933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57" w:type="dxa"/>
            <w:noWrap/>
            <w:hideMark/>
          </w:tcPr>
          <w:p w14:paraId="01E900C4" w14:textId="77777777" w:rsidR="006524FF" w:rsidRPr="006524FF" w:rsidRDefault="006524FF" w:rsidP="008933B6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results/sim_results.dat</w:t>
            </w:r>
          </w:p>
        </w:tc>
        <w:tc>
          <w:tcPr>
            <w:tcW w:w="7352" w:type="dxa"/>
            <w:noWrap/>
            <w:hideMark/>
          </w:tcPr>
          <w:p w14:paraId="62CF00EB" w14:textId="607A4B94" w:rsidR="006524FF" w:rsidRPr="006524FF" w:rsidRDefault="00972267" w:rsidP="006524FF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 xml:space="preserve">Filename </w:t>
            </w:r>
            <w:r w:rsidR="006524FF" w:rsidRPr="006524FF">
              <w:rPr>
                <w:lang w:val="en-GB" w:eastAsia="en-GB"/>
              </w:rPr>
              <w:t>to save outputs to</w:t>
            </w:r>
          </w:p>
        </w:tc>
      </w:tr>
      <w:tr w:rsidR="008933B6" w:rsidRPr="006524FF" w14:paraId="66680556" w14:textId="77777777" w:rsidTr="00FB385A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09D6BC69" w14:textId="77777777" w:rsidR="008933B6" w:rsidRPr="006524FF" w:rsidRDefault="008933B6" w:rsidP="001F1A32">
            <w:pPr>
              <w:jc w:val="center"/>
              <w:rPr>
                <w:lang w:val="en-GB" w:eastAsia="en-GB"/>
              </w:rPr>
            </w:pPr>
            <w:proofErr w:type="spellStart"/>
            <w:r w:rsidRPr="006524FF">
              <w:rPr>
                <w:lang w:val="en-GB" w:eastAsia="en-GB"/>
              </w:rPr>
              <w:t>tmax</w:t>
            </w:r>
            <w:proofErr w:type="spellEnd"/>
          </w:p>
        </w:tc>
        <w:tc>
          <w:tcPr>
            <w:tcW w:w="960" w:type="dxa"/>
            <w:noWrap/>
            <w:hideMark/>
          </w:tcPr>
          <w:p w14:paraId="0E06C13E" w14:textId="77777777" w:rsidR="008933B6" w:rsidRPr="006524FF" w:rsidRDefault="008933B6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double</w:t>
            </w:r>
          </w:p>
        </w:tc>
        <w:tc>
          <w:tcPr>
            <w:tcW w:w="1989" w:type="dxa"/>
            <w:gridSpan w:val="2"/>
            <w:noWrap/>
            <w:hideMark/>
          </w:tcPr>
          <w:p w14:paraId="36E44584" w14:textId="0D65C632" w:rsidR="008933B6" w:rsidRPr="006524FF" w:rsidRDefault="008933B6" w:rsidP="008933B6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&gt;0</w:t>
            </w:r>
          </w:p>
        </w:tc>
        <w:tc>
          <w:tcPr>
            <w:tcW w:w="2457" w:type="dxa"/>
            <w:noWrap/>
            <w:hideMark/>
          </w:tcPr>
          <w:p w14:paraId="6E4B9CE9" w14:textId="77777777" w:rsidR="008933B6" w:rsidRPr="006524FF" w:rsidRDefault="008933B6" w:rsidP="008933B6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100</w:t>
            </w:r>
          </w:p>
        </w:tc>
        <w:tc>
          <w:tcPr>
            <w:tcW w:w="7352" w:type="dxa"/>
            <w:noWrap/>
            <w:hideMark/>
          </w:tcPr>
          <w:p w14:paraId="65CF8D2E" w14:textId="77777777" w:rsidR="008933B6" w:rsidRPr="006524FF" w:rsidRDefault="008933B6" w:rsidP="006524FF">
            <w:pPr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Max sim time</w:t>
            </w:r>
          </w:p>
        </w:tc>
      </w:tr>
      <w:tr w:rsidR="008933B6" w:rsidRPr="006524FF" w14:paraId="24A048D3" w14:textId="77777777" w:rsidTr="009C3872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3FA19619" w14:textId="77777777" w:rsidR="008933B6" w:rsidRPr="006524FF" w:rsidRDefault="008933B6" w:rsidP="001F1A32">
            <w:pPr>
              <w:jc w:val="center"/>
              <w:rPr>
                <w:lang w:val="en-GB" w:eastAsia="en-GB"/>
              </w:rPr>
            </w:pPr>
            <w:proofErr w:type="spellStart"/>
            <w:r w:rsidRPr="006524FF">
              <w:rPr>
                <w:lang w:val="en-GB" w:eastAsia="en-GB"/>
              </w:rPr>
              <w:t>v_launch</w:t>
            </w:r>
            <w:proofErr w:type="spellEnd"/>
          </w:p>
        </w:tc>
        <w:tc>
          <w:tcPr>
            <w:tcW w:w="960" w:type="dxa"/>
            <w:noWrap/>
            <w:hideMark/>
          </w:tcPr>
          <w:p w14:paraId="35081F77" w14:textId="77777777" w:rsidR="008933B6" w:rsidRPr="006524FF" w:rsidRDefault="008933B6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double</w:t>
            </w:r>
          </w:p>
        </w:tc>
        <w:tc>
          <w:tcPr>
            <w:tcW w:w="1989" w:type="dxa"/>
            <w:gridSpan w:val="2"/>
            <w:noWrap/>
            <w:hideMark/>
          </w:tcPr>
          <w:p w14:paraId="4389EFB5" w14:textId="265E6888" w:rsidR="008933B6" w:rsidRPr="006524FF" w:rsidRDefault="008933B6" w:rsidP="008933B6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&gt;0</w:t>
            </w:r>
          </w:p>
        </w:tc>
        <w:tc>
          <w:tcPr>
            <w:tcW w:w="2457" w:type="dxa"/>
            <w:noWrap/>
            <w:hideMark/>
          </w:tcPr>
          <w:p w14:paraId="1DBDC554" w14:textId="77777777" w:rsidR="008933B6" w:rsidRPr="006524FF" w:rsidRDefault="008933B6" w:rsidP="008933B6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1.1376</w:t>
            </w:r>
          </w:p>
        </w:tc>
        <w:tc>
          <w:tcPr>
            <w:tcW w:w="7352" w:type="dxa"/>
            <w:noWrap/>
            <w:hideMark/>
          </w:tcPr>
          <w:p w14:paraId="1447E170" w14:textId="4C4B115B" w:rsidR="008933B6" w:rsidRPr="006524FF" w:rsidRDefault="008933B6" w:rsidP="006524FF">
            <w:pPr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Launch velocity for modes 1-3</w:t>
            </w:r>
          </w:p>
        </w:tc>
      </w:tr>
      <w:tr w:rsidR="008933B6" w:rsidRPr="006524FF" w14:paraId="653E3CED" w14:textId="77777777" w:rsidTr="0010147E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341696E7" w14:textId="77777777" w:rsidR="008933B6" w:rsidRPr="006524FF" w:rsidRDefault="008933B6" w:rsidP="001F1A32">
            <w:pPr>
              <w:jc w:val="center"/>
              <w:rPr>
                <w:lang w:val="en-GB" w:eastAsia="en-GB"/>
              </w:rPr>
            </w:pPr>
            <w:proofErr w:type="spellStart"/>
            <w:r w:rsidRPr="006524FF">
              <w:rPr>
                <w:lang w:val="en-GB" w:eastAsia="en-GB"/>
              </w:rPr>
              <w:t>thet</w:t>
            </w:r>
            <w:proofErr w:type="spellEnd"/>
          </w:p>
        </w:tc>
        <w:tc>
          <w:tcPr>
            <w:tcW w:w="960" w:type="dxa"/>
            <w:noWrap/>
            <w:hideMark/>
          </w:tcPr>
          <w:p w14:paraId="61A7E3FF" w14:textId="77777777" w:rsidR="008933B6" w:rsidRPr="006524FF" w:rsidRDefault="008933B6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double</w:t>
            </w:r>
          </w:p>
        </w:tc>
        <w:tc>
          <w:tcPr>
            <w:tcW w:w="1989" w:type="dxa"/>
            <w:gridSpan w:val="2"/>
            <w:noWrap/>
            <w:hideMark/>
          </w:tcPr>
          <w:p w14:paraId="11B2B41C" w14:textId="64B6CAC7" w:rsidR="008933B6" w:rsidRPr="006524FF" w:rsidRDefault="008933B6" w:rsidP="008933B6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&gt;0</w:t>
            </w:r>
          </w:p>
        </w:tc>
        <w:tc>
          <w:tcPr>
            <w:tcW w:w="2457" w:type="dxa"/>
            <w:noWrap/>
            <w:hideMark/>
          </w:tcPr>
          <w:p w14:paraId="0FB45857" w14:textId="77777777" w:rsidR="008933B6" w:rsidRPr="006524FF" w:rsidRDefault="008933B6" w:rsidP="008933B6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-1.08</w:t>
            </w:r>
          </w:p>
        </w:tc>
        <w:tc>
          <w:tcPr>
            <w:tcW w:w="7352" w:type="dxa"/>
            <w:noWrap/>
            <w:hideMark/>
          </w:tcPr>
          <w:p w14:paraId="14ADA922" w14:textId="77777777" w:rsidR="008933B6" w:rsidRPr="006524FF" w:rsidRDefault="008933B6" w:rsidP="006524FF">
            <w:pPr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Starting angle of moon in orbit, rad</w:t>
            </w:r>
          </w:p>
        </w:tc>
      </w:tr>
      <w:tr w:rsidR="006524FF" w:rsidRPr="006524FF" w14:paraId="2D4C106D" w14:textId="77777777" w:rsidTr="00AF0B2A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1FB441CE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dt</w:t>
            </w:r>
          </w:p>
        </w:tc>
        <w:tc>
          <w:tcPr>
            <w:tcW w:w="960" w:type="dxa"/>
            <w:noWrap/>
            <w:hideMark/>
          </w:tcPr>
          <w:p w14:paraId="614D34A1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double</w:t>
            </w:r>
          </w:p>
        </w:tc>
        <w:tc>
          <w:tcPr>
            <w:tcW w:w="960" w:type="dxa"/>
            <w:tcBorders>
              <w:right w:val="nil"/>
            </w:tcBorders>
            <w:noWrap/>
            <w:hideMark/>
          </w:tcPr>
          <w:p w14:paraId="69E8F88D" w14:textId="77777777" w:rsidR="006524FF" w:rsidRPr="006524FF" w:rsidRDefault="006524FF" w:rsidP="008933B6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&gt;0,</w:t>
            </w:r>
          </w:p>
        </w:tc>
        <w:tc>
          <w:tcPr>
            <w:tcW w:w="1029" w:type="dxa"/>
            <w:tcBorders>
              <w:left w:val="nil"/>
            </w:tcBorders>
            <w:noWrap/>
            <w:hideMark/>
          </w:tcPr>
          <w:p w14:paraId="299420ED" w14:textId="77777777" w:rsidR="006524FF" w:rsidRPr="006524FF" w:rsidRDefault="006524FF" w:rsidP="008933B6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&lt;</w:t>
            </w:r>
            <w:proofErr w:type="spellStart"/>
            <w:r w:rsidRPr="006524FF">
              <w:rPr>
                <w:lang w:val="en-GB" w:eastAsia="en-GB"/>
              </w:rPr>
              <w:t>tmax</w:t>
            </w:r>
            <w:proofErr w:type="spellEnd"/>
          </w:p>
        </w:tc>
        <w:tc>
          <w:tcPr>
            <w:tcW w:w="2457" w:type="dxa"/>
            <w:noWrap/>
            <w:hideMark/>
          </w:tcPr>
          <w:p w14:paraId="32BFE68F" w14:textId="77777777" w:rsidR="006524FF" w:rsidRPr="006524FF" w:rsidRDefault="006524FF" w:rsidP="008933B6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0.01</w:t>
            </w:r>
          </w:p>
        </w:tc>
        <w:tc>
          <w:tcPr>
            <w:tcW w:w="7352" w:type="dxa"/>
            <w:noWrap/>
            <w:hideMark/>
          </w:tcPr>
          <w:p w14:paraId="06FCDA36" w14:textId="77777777" w:rsidR="006524FF" w:rsidRPr="006524FF" w:rsidRDefault="006524FF" w:rsidP="006524FF">
            <w:pPr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Timestep for RK4 integration</w:t>
            </w:r>
          </w:p>
        </w:tc>
      </w:tr>
      <w:tr w:rsidR="006524FF" w:rsidRPr="006524FF" w14:paraId="14AB3EF2" w14:textId="77777777" w:rsidTr="00AF0B2A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5A1EF206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sparseness</w:t>
            </w:r>
          </w:p>
        </w:tc>
        <w:tc>
          <w:tcPr>
            <w:tcW w:w="960" w:type="dxa"/>
            <w:noWrap/>
            <w:hideMark/>
          </w:tcPr>
          <w:p w14:paraId="7037B482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int</w:t>
            </w:r>
          </w:p>
        </w:tc>
        <w:tc>
          <w:tcPr>
            <w:tcW w:w="960" w:type="dxa"/>
            <w:tcBorders>
              <w:right w:val="nil"/>
            </w:tcBorders>
            <w:noWrap/>
            <w:hideMark/>
          </w:tcPr>
          <w:p w14:paraId="2414C162" w14:textId="77777777" w:rsidR="006524FF" w:rsidRPr="006524FF" w:rsidRDefault="006524FF" w:rsidP="008933B6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&gt;0,</w:t>
            </w:r>
          </w:p>
        </w:tc>
        <w:tc>
          <w:tcPr>
            <w:tcW w:w="1029" w:type="dxa"/>
            <w:tcBorders>
              <w:left w:val="nil"/>
            </w:tcBorders>
            <w:noWrap/>
            <w:hideMark/>
          </w:tcPr>
          <w:p w14:paraId="4B4BA4A4" w14:textId="77777777" w:rsidR="006524FF" w:rsidRPr="006524FF" w:rsidRDefault="006524FF" w:rsidP="008933B6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&lt;</w:t>
            </w:r>
            <w:proofErr w:type="spellStart"/>
            <w:r w:rsidRPr="006524FF">
              <w:rPr>
                <w:lang w:val="en-GB" w:eastAsia="en-GB"/>
              </w:rPr>
              <w:t>maxits</w:t>
            </w:r>
            <w:proofErr w:type="spellEnd"/>
          </w:p>
        </w:tc>
        <w:tc>
          <w:tcPr>
            <w:tcW w:w="2457" w:type="dxa"/>
            <w:noWrap/>
            <w:hideMark/>
          </w:tcPr>
          <w:p w14:paraId="2FF811D4" w14:textId="77777777" w:rsidR="006524FF" w:rsidRPr="006524FF" w:rsidRDefault="006524FF" w:rsidP="008933B6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1</w:t>
            </w:r>
          </w:p>
        </w:tc>
        <w:tc>
          <w:tcPr>
            <w:tcW w:w="7352" w:type="dxa"/>
            <w:noWrap/>
            <w:hideMark/>
          </w:tcPr>
          <w:p w14:paraId="5AD0BB38" w14:textId="2395BCCE" w:rsidR="006524FF" w:rsidRPr="006524FF" w:rsidRDefault="006524FF" w:rsidP="006524FF">
            <w:pPr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Number of int steps per output line</w:t>
            </w:r>
            <w:r w:rsidR="00D6570C">
              <w:rPr>
                <w:lang w:val="en-GB" w:eastAsia="en-GB"/>
              </w:rPr>
              <w:t>. Increase if output files are becoming too large.</w:t>
            </w:r>
          </w:p>
        </w:tc>
      </w:tr>
    </w:tbl>
    <w:p w14:paraId="2B84131B" w14:textId="7A942A51" w:rsidR="007950AE" w:rsidRDefault="00123B67" w:rsidP="002F0DE8">
      <w:pPr>
        <w:pStyle w:val="Heading1"/>
      </w:pPr>
      <w:r>
        <w:t xml:space="preserve"> </w:t>
      </w:r>
    </w:p>
    <w:p w14:paraId="044C34D9" w14:textId="7BAFA4A9" w:rsidR="007950AE" w:rsidRDefault="007950AE">
      <w:r>
        <w:br w:type="page"/>
      </w:r>
    </w:p>
    <w:p w14:paraId="4F40949A" w14:textId="1903AF69" w:rsidR="007950AE" w:rsidRPr="00E010AE" w:rsidRDefault="007950AE" w:rsidP="007950AE">
      <w:pPr>
        <w:rPr>
          <w:rFonts w:eastAsiaTheme="minorEastAsia"/>
          <w:u w:val="single"/>
        </w:rPr>
      </w:pPr>
      <w:r w:rsidRPr="00E010AE">
        <w:rPr>
          <w:rFonts w:eastAsiaTheme="minorEastAsia"/>
          <w:b/>
          <w:bCs/>
          <w:u w:val="single"/>
        </w:rPr>
        <w:lastRenderedPageBreak/>
        <w:t xml:space="preserve">Part 2: </w:t>
      </w:r>
      <w:proofErr w:type="spellStart"/>
      <w:r w:rsidRPr="00E010AE">
        <w:rPr>
          <w:rFonts w:eastAsiaTheme="minorEastAsia"/>
          <w:b/>
          <w:bCs/>
          <w:u w:val="single"/>
        </w:rPr>
        <w:t>singlegrid</w:t>
      </w:r>
      <w:proofErr w:type="spellEnd"/>
    </w:p>
    <w:tbl>
      <w:tblPr>
        <w:tblStyle w:val="TableGrid"/>
        <w:tblW w:w="13645" w:type="dxa"/>
        <w:jc w:val="center"/>
        <w:tblLook w:val="04A0" w:firstRow="1" w:lastRow="0" w:firstColumn="1" w:lastColumn="0" w:noHBand="0" w:noVBand="1"/>
      </w:tblPr>
      <w:tblGrid>
        <w:gridCol w:w="1303"/>
        <w:gridCol w:w="960"/>
        <w:gridCol w:w="1499"/>
        <w:gridCol w:w="2457"/>
        <w:gridCol w:w="7426"/>
      </w:tblGrid>
      <w:tr w:rsidR="007950AE" w:rsidRPr="006524FF" w14:paraId="75E1EF64" w14:textId="77777777" w:rsidTr="00777994">
        <w:trPr>
          <w:trHeight w:val="300"/>
          <w:jc w:val="center"/>
        </w:trPr>
        <w:tc>
          <w:tcPr>
            <w:tcW w:w="1303" w:type="dxa"/>
            <w:noWrap/>
          </w:tcPr>
          <w:p w14:paraId="7B91B680" w14:textId="77777777" w:rsidR="007950AE" w:rsidRPr="006524FF" w:rsidRDefault="007950AE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960" w:type="dxa"/>
            <w:noWrap/>
          </w:tcPr>
          <w:p w14:paraId="2013558C" w14:textId="77777777" w:rsidR="007950AE" w:rsidRPr="006524FF" w:rsidRDefault="007950AE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499" w:type="dxa"/>
            <w:noWrap/>
          </w:tcPr>
          <w:p w14:paraId="0CF2C880" w14:textId="77777777" w:rsidR="007950AE" w:rsidRPr="006524FF" w:rsidRDefault="007950AE" w:rsidP="00737832">
            <w:pPr>
              <w:jc w:val="center"/>
              <w:rPr>
                <w:b/>
                <w:bCs/>
                <w:u w:val="single"/>
                <w:lang w:val="en-GB" w:eastAsia="en-GB"/>
              </w:rPr>
            </w:pPr>
            <w:r w:rsidRPr="006524FF">
              <w:rPr>
                <w:b/>
                <w:bCs/>
                <w:u w:val="single"/>
                <w:lang w:val="en-GB" w:eastAsia="en-GB"/>
              </w:rPr>
              <w:t>Constraints</w:t>
            </w:r>
          </w:p>
        </w:tc>
        <w:tc>
          <w:tcPr>
            <w:tcW w:w="2457" w:type="dxa"/>
            <w:noWrap/>
          </w:tcPr>
          <w:p w14:paraId="5760592B" w14:textId="77777777" w:rsidR="007950AE" w:rsidRPr="006524FF" w:rsidRDefault="007950AE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7426" w:type="dxa"/>
            <w:noWrap/>
          </w:tcPr>
          <w:p w14:paraId="2649BCEF" w14:textId="77777777" w:rsidR="007950AE" w:rsidRPr="006524FF" w:rsidRDefault="007950AE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7950AE" w:rsidRPr="006524FF" w14:paraId="2DAE7416" w14:textId="77777777" w:rsidTr="00777994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77A9D5F9" w14:textId="13F99552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N</w:t>
            </w:r>
          </w:p>
        </w:tc>
        <w:tc>
          <w:tcPr>
            <w:tcW w:w="960" w:type="dxa"/>
            <w:noWrap/>
            <w:vAlign w:val="bottom"/>
          </w:tcPr>
          <w:p w14:paraId="49829B08" w14:textId="68E21CC4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32825933" w14:textId="45766AF6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&gt;0</w:t>
            </w:r>
          </w:p>
        </w:tc>
        <w:tc>
          <w:tcPr>
            <w:tcW w:w="2457" w:type="dxa"/>
            <w:noWrap/>
            <w:vAlign w:val="bottom"/>
          </w:tcPr>
          <w:p w14:paraId="4511888E" w14:textId="6AF23E73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8</w:t>
            </w:r>
          </w:p>
        </w:tc>
        <w:tc>
          <w:tcPr>
            <w:tcW w:w="7426" w:type="dxa"/>
            <w:noWrap/>
            <w:vAlign w:val="bottom"/>
          </w:tcPr>
          <w:p w14:paraId="4CB09770" w14:textId="1917AEF9" w:rsidR="007950AE" w:rsidRPr="006524FF" w:rsidRDefault="00757AED" w:rsidP="007950AE">
            <w:pPr>
              <w:rPr>
                <w:lang w:val="en-GB" w:eastAsia="en-GB"/>
              </w:rPr>
            </w:pPr>
            <w:r>
              <w:t xml:space="preserve">Side-length </w:t>
            </w:r>
            <w:r w:rsidR="007950AE">
              <w:t xml:space="preserve">of </w:t>
            </w:r>
            <w:proofErr w:type="spellStart"/>
            <w:r w:rsidR="007950AE">
              <w:t>NxN</w:t>
            </w:r>
            <w:proofErr w:type="spellEnd"/>
            <w:r w:rsidR="007950AE">
              <w:t xml:space="preserve"> Grid</w:t>
            </w:r>
          </w:p>
        </w:tc>
      </w:tr>
      <w:tr w:rsidR="007950AE" w:rsidRPr="006524FF" w14:paraId="62C6062B" w14:textId="77777777" w:rsidTr="00777994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18A84603" w14:textId="010B8CD6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T</w:t>
            </w:r>
          </w:p>
        </w:tc>
        <w:tc>
          <w:tcPr>
            <w:tcW w:w="960" w:type="dxa"/>
            <w:noWrap/>
            <w:vAlign w:val="bottom"/>
          </w:tcPr>
          <w:p w14:paraId="0A92A8A6" w14:textId="3326AFD4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double</w:t>
            </w:r>
          </w:p>
        </w:tc>
        <w:tc>
          <w:tcPr>
            <w:tcW w:w="1499" w:type="dxa"/>
            <w:noWrap/>
            <w:vAlign w:val="bottom"/>
          </w:tcPr>
          <w:p w14:paraId="375CADB0" w14:textId="6E3439CC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&gt;=0</w:t>
            </w:r>
          </w:p>
        </w:tc>
        <w:tc>
          <w:tcPr>
            <w:tcW w:w="2457" w:type="dxa"/>
            <w:noWrap/>
            <w:vAlign w:val="bottom"/>
          </w:tcPr>
          <w:p w14:paraId="428260C6" w14:textId="59CD84B0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m:oMathPara>
              <m:oMath>
                <m:r>
                  <w:rPr>
                    <w:rFonts w:ascii="Cambria Math" w:hAnsi="Cambria Math"/>
                  </w:rPr>
                  <m:t>0.75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crit</m:t>
                    </m:r>
                  </m:sub>
                </m:sSub>
              </m:oMath>
            </m:oMathPara>
          </w:p>
        </w:tc>
        <w:tc>
          <w:tcPr>
            <w:tcW w:w="7426" w:type="dxa"/>
            <w:noWrap/>
            <w:vAlign w:val="bottom"/>
          </w:tcPr>
          <w:p w14:paraId="1EC766F8" w14:textId="3F8462F6" w:rsidR="007950AE" w:rsidRPr="006524FF" w:rsidRDefault="007950AE" w:rsidP="007950AE">
            <w:pPr>
              <w:rPr>
                <w:lang w:val="en-GB" w:eastAsia="en-GB"/>
              </w:rPr>
            </w:pPr>
            <w:r>
              <w:t xml:space="preserve">Temperature for </w:t>
            </w:r>
            <w:r w:rsidR="00810733">
              <w:t>MCMC</w:t>
            </w:r>
            <w:r w:rsidR="00810733">
              <w:t xml:space="preserve"> </w:t>
            </w:r>
            <w:r>
              <w:t>simulation</w:t>
            </w:r>
          </w:p>
        </w:tc>
      </w:tr>
      <w:tr w:rsidR="007950AE" w:rsidRPr="006524FF" w14:paraId="262844DF" w14:textId="77777777" w:rsidTr="00777994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61E783CC" w14:textId="1C797086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Nits</w:t>
            </w:r>
          </w:p>
        </w:tc>
        <w:tc>
          <w:tcPr>
            <w:tcW w:w="960" w:type="dxa"/>
            <w:noWrap/>
            <w:vAlign w:val="bottom"/>
          </w:tcPr>
          <w:p w14:paraId="09B823B2" w14:textId="79DE98AC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783E1D6E" w14:textId="6B93F013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&gt;0</w:t>
            </w:r>
          </w:p>
        </w:tc>
        <w:tc>
          <w:tcPr>
            <w:tcW w:w="2457" w:type="dxa"/>
            <w:noWrap/>
            <w:vAlign w:val="bottom"/>
          </w:tcPr>
          <w:p w14:paraId="3CA10B1B" w14:textId="4D2FEA6B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10,000</w:t>
            </w:r>
          </w:p>
        </w:tc>
        <w:tc>
          <w:tcPr>
            <w:tcW w:w="7426" w:type="dxa"/>
            <w:noWrap/>
            <w:vAlign w:val="bottom"/>
          </w:tcPr>
          <w:p w14:paraId="0933E015" w14:textId="7A9339AD" w:rsidR="007950AE" w:rsidRPr="006524FF" w:rsidRDefault="007950AE" w:rsidP="007950AE">
            <w:pPr>
              <w:rPr>
                <w:lang w:val="en-GB" w:eastAsia="en-GB"/>
              </w:rPr>
            </w:pPr>
            <w:r>
              <w:t>Number of full sweeps of the grid / samples to draw for the chain</w:t>
            </w:r>
          </w:p>
        </w:tc>
      </w:tr>
      <w:tr w:rsidR="007950AE" w:rsidRPr="006524FF" w14:paraId="5B3AED49" w14:textId="77777777" w:rsidTr="00777994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71E6DE2C" w14:textId="36FC7D5F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proofErr w:type="spellStart"/>
            <w:r>
              <w:t>Nburn</w:t>
            </w:r>
            <w:proofErr w:type="spellEnd"/>
          </w:p>
        </w:tc>
        <w:tc>
          <w:tcPr>
            <w:tcW w:w="960" w:type="dxa"/>
            <w:noWrap/>
            <w:vAlign w:val="bottom"/>
          </w:tcPr>
          <w:p w14:paraId="40E642E8" w14:textId="0F626953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5CA1A11C" w14:textId="4D6F5763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&gt;=-0</w:t>
            </w:r>
          </w:p>
        </w:tc>
        <w:tc>
          <w:tcPr>
            <w:tcW w:w="2457" w:type="dxa"/>
            <w:noWrap/>
            <w:vAlign w:val="bottom"/>
          </w:tcPr>
          <w:p w14:paraId="29268318" w14:textId="4F22A552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1,000</w:t>
            </w:r>
          </w:p>
        </w:tc>
        <w:tc>
          <w:tcPr>
            <w:tcW w:w="7426" w:type="dxa"/>
            <w:noWrap/>
            <w:vAlign w:val="bottom"/>
          </w:tcPr>
          <w:p w14:paraId="4580048A" w14:textId="450333FC" w:rsidR="007950AE" w:rsidRPr="006524FF" w:rsidRDefault="007950AE" w:rsidP="007950AE">
            <w:pPr>
              <w:rPr>
                <w:lang w:val="en-GB" w:eastAsia="en-GB"/>
              </w:rPr>
            </w:pPr>
            <w:r>
              <w:t xml:space="preserve">Number of burn-in iterations in </w:t>
            </w:r>
            <w:r w:rsidR="00810733">
              <w:t>MCMC</w:t>
            </w:r>
          </w:p>
        </w:tc>
      </w:tr>
      <w:tr w:rsidR="007950AE" w:rsidRPr="006524FF" w14:paraId="78F57279" w14:textId="77777777" w:rsidTr="00777994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7EADEA79" w14:textId="3C8426B1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proofErr w:type="spellStart"/>
            <w:r>
              <w:t>flips_per</w:t>
            </w:r>
            <w:proofErr w:type="spellEnd"/>
          </w:p>
        </w:tc>
        <w:tc>
          <w:tcPr>
            <w:tcW w:w="960" w:type="dxa"/>
            <w:noWrap/>
            <w:vAlign w:val="bottom"/>
          </w:tcPr>
          <w:p w14:paraId="710925CE" w14:textId="34CD1CE8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06FC47CD" w14:textId="3BDACA7F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&gt;0</w:t>
            </w:r>
          </w:p>
        </w:tc>
        <w:tc>
          <w:tcPr>
            <w:tcW w:w="2457" w:type="dxa"/>
            <w:noWrap/>
            <w:vAlign w:val="bottom"/>
          </w:tcPr>
          <w:p w14:paraId="203E26A0" w14:textId="53973849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0(</w:t>
            </w:r>
            <w:proofErr w:type="spellStart"/>
            <w:r>
              <w:t>NxN</w:t>
            </w:r>
            <w:proofErr w:type="spellEnd"/>
            <w:r>
              <w:t>)</w:t>
            </w:r>
          </w:p>
        </w:tc>
        <w:tc>
          <w:tcPr>
            <w:tcW w:w="7426" w:type="dxa"/>
            <w:noWrap/>
            <w:vAlign w:val="bottom"/>
          </w:tcPr>
          <w:p w14:paraId="0B5C8F63" w14:textId="66830EC5" w:rsidR="007950AE" w:rsidRPr="006524FF" w:rsidRDefault="007950AE" w:rsidP="007950AE">
            <w:pPr>
              <w:rPr>
                <w:lang w:val="en-GB" w:eastAsia="en-GB"/>
              </w:rPr>
            </w:pPr>
            <w:r>
              <w:t xml:space="preserve">Number of bit flips per 'sample' If set to zero, will default to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flips.</w:t>
            </w:r>
          </w:p>
        </w:tc>
      </w:tr>
      <w:tr w:rsidR="007950AE" w:rsidRPr="006524FF" w14:paraId="28DC90A5" w14:textId="77777777" w:rsidTr="00777994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7B357DEB" w14:textId="0B65F739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seed</w:t>
            </w:r>
          </w:p>
        </w:tc>
        <w:tc>
          <w:tcPr>
            <w:tcW w:w="960" w:type="dxa"/>
            <w:noWrap/>
            <w:vAlign w:val="bottom"/>
          </w:tcPr>
          <w:p w14:paraId="4E2CAB36" w14:textId="61C9FFED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22B126C9" w14:textId="191C169A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</w:p>
        </w:tc>
        <w:tc>
          <w:tcPr>
            <w:tcW w:w="2457" w:type="dxa"/>
            <w:noWrap/>
            <w:vAlign w:val="bottom"/>
          </w:tcPr>
          <w:p w14:paraId="3A431D28" w14:textId="1D6C061C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0</w:t>
            </w:r>
          </w:p>
        </w:tc>
        <w:tc>
          <w:tcPr>
            <w:tcW w:w="7426" w:type="dxa"/>
            <w:noWrap/>
            <w:vAlign w:val="bottom"/>
          </w:tcPr>
          <w:p w14:paraId="3BC25250" w14:textId="54331FEF" w:rsidR="007950AE" w:rsidRPr="006524FF" w:rsidRDefault="007950AE" w:rsidP="007950AE">
            <w:pPr>
              <w:rPr>
                <w:lang w:val="en-GB" w:eastAsia="en-GB"/>
              </w:rPr>
            </w:pPr>
            <w:r>
              <w:t>Seed for random number generation</w:t>
            </w:r>
          </w:p>
        </w:tc>
      </w:tr>
    </w:tbl>
    <w:p w14:paraId="1C4CF430" w14:textId="77777777" w:rsidR="00123B67" w:rsidRDefault="00123B67" w:rsidP="007950AE"/>
    <w:p w14:paraId="7C4735B8" w14:textId="77777777" w:rsidR="002107D9" w:rsidRPr="00E010AE" w:rsidRDefault="002107D9" w:rsidP="002107D9">
      <w:pPr>
        <w:rPr>
          <w:rFonts w:eastAsiaTheme="minorEastAsia"/>
          <w:b/>
          <w:bCs/>
          <w:u w:val="single"/>
        </w:rPr>
      </w:pPr>
      <w:r w:rsidRPr="00E010AE">
        <w:rPr>
          <w:rFonts w:eastAsiaTheme="minorEastAsia"/>
          <w:b/>
          <w:bCs/>
          <w:u w:val="single"/>
        </w:rPr>
        <w:t xml:space="preserve">Part 2: </w:t>
      </w:r>
      <w:proofErr w:type="spellStart"/>
      <w:r w:rsidRPr="00E010AE">
        <w:rPr>
          <w:rFonts w:eastAsiaTheme="minorEastAsia"/>
          <w:b/>
          <w:bCs/>
          <w:u w:val="single"/>
        </w:rPr>
        <w:t>singlegrid_parallel</w:t>
      </w:r>
      <w:proofErr w:type="spellEnd"/>
    </w:p>
    <w:tbl>
      <w:tblPr>
        <w:tblStyle w:val="TableGrid"/>
        <w:tblW w:w="13603" w:type="dxa"/>
        <w:jc w:val="center"/>
        <w:tblLook w:val="04A0" w:firstRow="1" w:lastRow="0" w:firstColumn="1" w:lastColumn="0" w:noHBand="0" w:noVBand="1"/>
      </w:tblPr>
      <w:tblGrid>
        <w:gridCol w:w="1303"/>
        <w:gridCol w:w="960"/>
        <w:gridCol w:w="1499"/>
        <w:gridCol w:w="2457"/>
        <w:gridCol w:w="7384"/>
      </w:tblGrid>
      <w:tr w:rsidR="002107D9" w:rsidRPr="006524FF" w14:paraId="1678BAC7" w14:textId="77777777" w:rsidTr="00777994">
        <w:trPr>
          <w:trHeight w:val="300"/>
          <w:jc w:val="center"/>
        </w:trPr>
        <w:tc>
          <w:tcPr>
            <w:tcW w:w="1303" w:type="dxa"/>
            <w:noWrap/>
          </w:tcPr>
          <w:p w14:paraId="52E4C1B0" w14:textId="77777777" w:rsidR="002107D9" w:rsidRPr="006524FF" w:rsidRDefault="002107D9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960" w:type="dxa"/>
            <w:noWrap/>
          </w:tcPr>
          <w:p w14:paraId="2CE761DE" w14:textId="77777777" w:rsidR="002107D9" w:rsidRPr="006524FF" w:rsidRDefault="002107D9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499" w:type="dxa"/>
            <w:noWrap/>
          </w:tcPr>
          <w:p w14:paraId="43A24ED3" w14:textId="77777777" w:rsidR="002107D9" w:rsidRPr="006524FF" w:rsidRDefault="002107D9" w:rsidP="00737832">
            <w:pPr>
              <w:jc w:val="center"/>
              <w:rPr>
                <w:b/>
                <w:bCs/>
                <w:u w:val="single"/>
                <w:lang w:val="en-GB" w:eastAsia="en-GB"/>
              </w:rPr>
            </w:pPr>
            <w:r w:rsidRPr="006524FF">
              <w:rPr>
                <w:b/>
                <w:bCs/>
                <w:u w:val="single"/>
                <w:lang w:val="en-GB" w:eastAsia="en-GB"/>
              </w:rPr>
              <w:t>Constraints</w:t>
            </w:r>
          </w:p>
        </w:tc>
        <w:tc>
          <w:tcPr>
            <w:tcW w:w="2457" w:type="dxa"/>
            <w:noWrap/>
          </w:tcPr>
          <w:p w14:paraId="44B6D1F0" w14:textId="77777777" w:rsidR="002107D9" w:rsidRPr="006524FF" w:rsidRDefault="002107D9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7384" w:type="dxa"/>
            <w:noWrap/>
          </w:tcPr>
          <w:p w14:paraId="34A0C37F" w14:textId="77777777" w:rsidR="002107D9" w:rsidRPr="006524FF" w:rsidRDefault="002107D9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003A60" w:rsidRPr="006524FF" w14:paraId="4FBC3C5E" w14:textId="77777777" w:rsidTr="00777994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30A21D64" w14:textId="77777777" w:rsidR="00003A60" w:rsidRPr="006524FF" w:rsidRDefault="00003A60" w:rsidP="00003A60">
            <w:pPr>
              <w:jc w:val="center"/>
              <w:rPr>
                <w:lang w:val="en-GB" w:eastAsia="en-GB"/>
              </w:rPr>
            </w:pPr>
            <w:r>
              <w:t>N</w:t>
            </w:r>
          </w:p>
        </w:tc>
        <w:tc>
          <w:tcPr>
            <w:tcW w:w="960" w:type="dxa"/>
            <w:noWrap/>
            <w:vAlign w:val="bottom"/>
          </w:tcPr>
          <w:p w14:paraId="564E488A" w14:textId="77777777" w:rsidR="00003A60" w:rsidRPr="006524FF" w:rsidRDefault="00003A60" w:rsidP="00003A60">
            <w:pPr>
              <w:jc w:val="center"/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1441AD5A" w14:textId="77777777" w:rsidR="00003A60" w:rsidRPr="006524FF" w:rsidRDefault="00003A60" w:rsidP="00003A60">
            <w:pPr>
              <w:jc w:val="center"/>
              <w:rPr>
                <w:lang w:val="en-GB" w:eastAsia="en-GB"/>
              </w:rPr>
            </w:pPr>
            <w:r>
              <w:t>&gt;0</w:t>
            </w:r>
          </w:p>
        </w:tc>
        <w:tc>
          <w:tcPr>
            <w:tcW w:w="2457" w:type="dxa"/>
            <w:noWrap/>
            <w:vAlign w:val="bottom"/>
          </w:tcPr>
          <w:p w14:paraId="36A419A8" w14:textId="0F43A7C0" w:rsidR="00003A60" w:rsidRPr="006524FF" w:rsidRDefault="00003A60" w:rsidP="00003A60">
            <w:pPr>
              <w:jc w:val="center"/>
              <w:rPr>
                <w:lang w:val="en-GB" w:eastAsia="en-GB"/>
              </w:rPr>
            </w:pPr>
            <w:r>
              <w:rPr>
                <w:lang w:eastAsia="en-GB"/>
              </w:rPr>
              <w:t>64</w:t>
            </w:r>
          </w:p>
        </w:tc>
        <w:tc>
          <w:tcPr>
            <w:tcW w:w="7384" w:type="dxa"/>
            <w:noWrap/>
            <w:vAlign w:val="bottom"/>
          </w:tcPr>
          <w:p w14:paraId="50791234" w14:textId="0F7DFE4D" w:rsidR="00003A60" w:rsidRPr="006524FF" w:rsidRDefault="00003A60" w:rsidP="00003A60">
            <w:pPr>
              <w:rPr>
                <w:lang w:val="en-GB" w:eastAsia="en-GB"/>
              </w:rPr>
            </w:pPr>
            <w:r>
              <w:t xml:space="preserve">Side-length of </w:t>
            </w:r>
            <w:proofErr w:type="spellStart"/>
            <w:r>
              <w:t>NxN</w:t>
            </w:r>
            <w:proofErr w:type="spellEnd"/>
            <w:r>
              <w:t xml:space="preserve"> Grid</w:t>
            </w:r>
          </w:p>
        </w:tc>
      </w:tr>
      <w:tr w:rsidR="00003A60" w:rsidRPr="006524FF" w14:paraId="2713249F" w14:textId="77777777" w:rsidTr="00777994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0364B612" w14:textId="77777777" w:rsidR="00003A60" w:rsidRPr="006524FF" w:rsidRDefault="00003A60" w:rsidP="00003A60">
            <w:pPr>
              <w:jc w:val="center"/>
              <w:rPr>
                <w:lang w:val="en-GB" w:eastAsia="en-GB"/>
              </w:rPr>
            </w:pPr>
            <w:r>
              <w:t>T</w:t>
            </w:r>
          </w:p>
        </w:tc>
        <w:tc>
          <w:tcPr>
            <w:tcW w:w="960" w:type="dxa"/>
            <w:noWrap/>
            <w:vAlign w:val="bottom"/>
          </w:tcPr>
          <w:p w14:paraId="49A994CC" w14:textId="77777777" w:rsidR="00003A60" w:rsidRPr="006524FF" w:rsidRDefault="00003A60" w:rsidP="00003A60">
            <w:pPr>
              <w:jc w:val="center"/>
              <w:rPr>
                <w:lang w:val="en-GB" w:eastAsia="en-GB"/>
              </w:rPr>
            </w:pPr>
            <w:r>
              <w:t>double</w:t>
            </w:r>
          </w:p>
        </w:tc>
        <w:tc>
          <w:tcPr>
            <w:tcW w:w="1499" w:type="dxa"/>
            <w:noWrap/>
            <w:vAlign w:val="bottom"/>
          </w:tcPr>
          <w:p w14:paraId="09BE4229" w14:textId="77777777" w:rsidR="00003A60" w:rsidRPr="006524FF" w:rsidRDefault="00003A60" w:rsidP="00003A60">
            <w:pPr>
              <w:jc w:val="center"/>
              <w:rPr>
                <w:lang w:val="en-GB" w:eastAsia="en-GB"/>
              </w:rPr>
            </w:pPr>
            <w:r>
              <w:t>&gt;=0</w:t>
            </w:r>
          </w:p>
        </w:tc>
        <w:tc>
          <w:tcPr>
            <w:tcW w:w="2457" w:type="dxa"/>
            <w:noWrap/>
            <w:vAlign w:val="bottom"/>
          </w:tcPr>
          <w:p w14:paraId="62FCCF85" w14:textId="77777777" w:rsidR="00003A60" w:rsidRPr="006524FF" w:rsidRDefault="00003A60" w:rsidP="00003A60">
            <w:pPr>
              <w:jc w:val="center"/>
              <w:rPr>
                <w:lang w:val="en-GB" w:eastAsia="en-GB"/>
              </w:rPr>
            </w:pPr>
            <m:oMathPara>
              <m:oMath>
                <m:r>
                  <w:rPr>
                    <w:rFonts w:ascii="Cambria Math" w:hAnsi="Cambria Math"/>
                  </w:rPr>
                  <m:t>0.75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crit</m:t>
                    </m:r>
                  </m:sub>
                </m:sSub>
              </m:oMath>
            </m:oMathPara>
          </w:p>
        </w:tc>
        <w:tc>
          <w:tcPr>
            <w:tcW w:w="7384" w:type="dxa"/>
            <w:noWrap/>
            <w:vAlign w:val="bottom"/>
          </w:tcPr>
          <w:p w14:paraId="17B21D1A" w14:textId="6E590A20" w:rsidR="00003A60" w:rsidRPr="006524FF" w:rsidRDefault="00003A60" w:rsidP="00003A60">
            <w:pPr>
              <w:rPr>
                <w:lang w:val="en-GB" w:eastAsia="en-GB"/>
              </w:rPr>
            </w:pPr>
            <w:r>
              <w:t xml:space="preserve">Temperature for </w:t>
            </w:r>
            <w:r w:rsidR="0061436C">
              <w:t>MCMC</w:t>
            </w:r>
            <w:r w:rsidR="0061436C">
              <w:t xml:space="preserve"> </w:t>
            </w:r>
            <w:r>
              <w:t>simulation</w:t>
            </w:r>
          </w:p>
        </w:tc>
      </w:tr>
      <w:tr w:rsidR="00003A60" w:rsidRPr="006524FF" w14:paraId="06C81E02" w14:textId="77777777" w:rsidTr="00777994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2470A7C1" w14:textId="77777777" w:rsidR="00003A60" w:rsidRPr="006524FF" w:rsidRDefault="00003A60" w:rsidP="00003A60">
            <w:pPr>
              <w:jc w:val="center"/>
              <w:rPr>
                <w:lang w:val="en-GB" w:eastAsia="en-GB"/>
              </w:rPr>
            </w:pPr>
            <w:r>
              <w:t>Nits</w:t>
            </w:r>
          </w:p>
        </w:tc>
        <w:tc>
          <w:tcPr>
            <w:tcW w:w="960" w:type="dxa"/>
            <w:noWrap/>
            <w:vAlign w:val="bottom"/>
          </w:tcPr>
          <w:p w14:paraId="10E04F3D" w14:textId="77777777" w:rsidR="00003A60" w:rsidRPr="006524FF" w:rsidRDefault="00003A60" w:rsidP="00003A60">
            <w:pPr>
              <w:jc w:val="center"/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084C8C83" w14:textId="77777777" w:rsidR="00003A60" w:rsidRPr="006524FF" w:rsidRDefault="00003A60" w:rsidP="00003A60">
            <w:pPr>
              <w:jc w:val="center"/>
              <w:rPr>
                <w:lang w:val="en-GB" w:eastAsia="en-GB"/>
              </w:rPr>
            </w:pPr>
            <w:r>
              <w:t>&gt;0</w:t>
            </w:r>
          </w:p>
        </w:tc>
        <w:tc>
          <w:tcPr>
            <w:tcW w:w="2457" w:type="dxa"/>
            <w:noWrap/>
            <w:vAlign w:val="bottom"/>
          </w:tcPr>
          <w:p w14:paraId="7BB73DA6" w14:textId="77777777" w:rsidR="00003A60" w:rsidRPr="006524FF" w:rsidRDefault="00003A60" w:rsidP="00003A60">
            <w:pPr>
              <w:jc w:val="center"/>
              <w:rPr>
                <w:lang w:val="en-GB" w:eastAsia="en-GB"/>
              </w:rPr>
            </w:pPr>
            <w:r>
              <w:t>10,000</w:t>
            </w:r>
          </w:p>
        </w:tc>
        <w:tc>
          <w:tcPr>
            <w:tcW w:w="7384" w:type="dxa"/>
            <w:noWrap/>
            <w:vAlign w:val="bottom"/>
          </w:tcPr>
          <w:p w14:paraId="3FC5151F" w14:textId="77777777" w:rsidR="00003A60" w:rsidRPr="006524FF" w:rsidRDefault="00003A60" w:rsidP="00003A60">
            <w:pPr>
              <w:rPr>
                <w:lang w:val="en-GB" w:eastAsia="en-GB"/>
              </w:rPr>
            </w:pPr>
            <w:r>
              <w:t>Number of full sweeps of the grid / samples to draw for the chain</w:t>
            </w:r>
          </w:p>
        </w:tc>
      </w:tr>
      <w:tr w:rsidR="00003A60" w:rsidRPr="006524FF" w14:paraId="5EB0469C" w14:textId="77777777" w:rsidTr="00777994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4633DABD" w14:textId="77777777" w:rsidR="00003A60" w:rsidRPr="006524FF" w:rsidRDefault="00003A60" w:rsidP="00003A60">
            <w:pPr>
              <w:jc w:val="center"/>
              <w:rPr>
                <w:lang w:val="en-GB" w:eastAsia="en-GB"/>
              </w:rPr>
            </w:pPr>
            <w:proofErr w:type="spellStart"/>
            <w:r>
              <w:t>Nburn</w:t>
            </w:r>
            <w:proofErr w:type="spellEnd"/>
          </w:p>
        </w:tc>
        <w:tc>
          <w:tcPr>
            <w:tcW w:w="960" w:type="dxa"/>
            <w:noWrap/>
            <w:vAlign w:val="bottom"/>
          </w:tcPr>
          <w:p w14:paraId="4E5B5E59" w14:textId="77777777" w:rsidR="00003A60" w:rsidRPr="006524FF" w:rsidRDefault="00003A60" w:rsidP="00003A60">
            <w:pPr>
              <w:jc w:val="center"/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223F666F" w14:textId="22A8F0A3" w:rsidR="00003A60" w:rsidRPr="006524FF" w:rsidRDefault="00003A60" w:rsidP="00003A60">
            <w:pPr>
              <w:jc w:val="center"/>
              <w:rPr>
                <w:lang w:val="en-GB" w:eastAsia="en-GB"/>
              </w:rPr>
            </w:pPr>
            <w:r>
              <w:t>&gt;=0</w:t>
            </w:r>
          </w:p>
        </w:tc>
        <w:tc>
          <w:tcPr>
            <w:tcW w:w="2457" w:type="dxa"/>
            <w:noWrap/>
            <w:vAlign w:val="bottom"/>
          </w:tcPr>
          <w:p w14:paraId="75496B97" w14:textId="77777777" w:rsidR="00003A60" w:rsidRPr="006524FF" w:rsidRDefault="00003A60" w:rsidP="00003A60">
            <w:pPr>
              <w:jc w:val="center"/>
              <w:rPr>
                <w:lang w:val="en-GB" w:eastAsia="en-GB"/>
              </w:rPr>
            </w:pPr>
            <w:r>
              <w:t>1,000</w:t>
            </w:r>
          </w:p>
        </w:tc>
        <w:tc>
          <w:tcPr>
            <w:tcW w:w="7384" w:type="dxa"/>
            <w:noWrap/>
            <w:vAlign w:val="bottom"/>
          </w:tcPr>
          <w:p w14:paraId="1CB173B2" w14:textId="523E807D" w:rsidR="00003A60" w:rsidRPr="006524FF" w:rsidRDefault="00003A60" w:rsidP="00003A60">
            <w:pPr>
              <w:rPr>
                <w:lang w:val="en-GB" w:eastAsia="en-GB"/>
              </w:rPr>
            </w:pPr>
            <w:r>
              <w:t xml:space="preserve">Number of burn-in </w:t>
            </w:r>
            <w:r w:rsidR="0061436C">
              <w:t>iterations</w:t>
            </w:r>
            <w:r>
              <w:t xml:space="preserve"> in </w:t>
            </w:r>
            <w:r w:rsidR="0061436C">
              <w:t>MCMC</w:t>
            </w:r>
          </w:p>
        </w:tc>
      </w:tr>
    </w:tbl>
    <w:p w14:paraId="624A48F2" w14:textId="47860A55" w:rsidR="002107D9" w:rsidRDefault="002107D9">
      <w:pPr>
        <w:rPr>
          <w:rFonts w:eastAsiaTheme="minorEastAsia"/>
          <w:b/>
          <w:bCs/>
        </w:rPr>
      </w:pPr>
    </w:p>
    <w:p w14:paraId="0BC6C528" w14:textId="77777777" w:rsidR="002107D9" w:rsidRDefault="002107D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4E35B36" w14:textId="762F330F" w:rsidR="007950AE" w:rsidRPr="00E010AE" w:rsidRDefault="007950AE" w:rsidP="007950AE">
      <w:pPr>
        <w:rPr>
          <w:rFonts w:eastAsiaTheme="minorEastAsia"/>
          <w:u w:val="single"/>
        </w:rPr>
      </w:pPr>
      <w:r w:rsidRPr="00E010AE">
        <w:rPr>
          <w:rFonts w:eastAsiaTheme="minorEastAsia"/>
          <w:b/>
          <w:bCs/>
          <w:u w:val="single"/>
        </w:rPr>
        <w:lastRenderedPageBreak/>
        <w:t xml:space="preserve">Part 2: </w:t>
      </w:r>
      <w:proofErr w:type="spellStart"/>
      <w:r w:rsidRPr="00E010AE">
        <w:rPr>
          <w:rFonts w:eastAsiaTheme="minorEastAsia"/>
          <w:b/>
          <w:bCs/>
          <w:u w:val="single"/>
        </w:rPr>
        <w:t>temp_sweep</w:t>
      </w:r>
      <w:proofErr w:type="spellEnd"/>
    </w:p>
    <w:tbl>
      <w:tblPr>
        <w:tblStyle w:val="TableGrid"/>
        <w:tblW w:w="14061" w:type="dxa"/>
        <w:jc w:val="center"/>
        <w:tblLook w:val="04A0" w:firstRow="1" w:lastRow="0" w:firstColumn="1" w:lastColumn="0" w:noHBand="0" w:noVBand="1"/>
      </w:tblPr>
      <w:tblGrid>
        <w:gridCol w:w="1364"/>
        <w:gridCol w:w="960"/>
        <w:gridCol w:w="1499"/>
        <w:gridCol w:w="2723"/>
        <w:gridCol w:w="7842"/>
      </w:tblGrid>
      <w:tr w:rsidR="007950AE" w:rsidRPr="006524FF" w14:paraId="7636A3D4" w14:textId="77777777" w:rsidTr="00777994">
        <w:trPr>
          <w:trHeight w:val="300"/>
          <w:jc w:val="center"/>
        </w:trPr>
        <w:tc>
          <w:tcPr>
            <w:tcW w:w="1303" w:type="dxa"/>
            <w:noWrap/>
          </w:tcPr>
          <w:p w14:paraId="612F125D" w14:textId="77777777" w:rsidR="007950AE" w:rsidRPr="006524FF" w:rsidRDefault="007950AE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960" w:type="dxa"/>
            <w:noWrap/>
          </w:tcPr>
          <w:p w14:paraId="65E05B44" w14:textId="77777777" w:rsidR="007950AE" w:rsidRPr="006524FF" w:rsidRDefault="007950AE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499" w:type="dxa"/>
            <w:noWrap/>
          </w:tcPr>
          <w:p w14:paraId="6B1A259A" w14:textId="77777777" w:rsidR="007950AE" w:rsidRPr="006524FF" w:rsidRDefault="007950AE" w:rsidP="00737832">
            <w:pPr>
              <w:jc w:val="center"/>
              <w:rPr>
                <w:b/>
                <w:bCs/>
                <w:u w:val="single"/>
                <w:lang w:val="en-GB" w:eastAsia="en-GB"/>
              </w:rPr>
            </w:pPr>
            <w:r w:rsidRPr="006524FF">
              <w:rPr>
                <w:b/>
                <w:bCs/>
                <w:u w:val="single"/>
                <w:lang w:val="en-GB" w:eastAsia="en-GB"/>
              </w:rPr>
              <w:t>Constraints</w:t>
            </w:r>
          </w:p>
        </w:tc>
        <w:tc>
          <w:tcPr>
            <w:tcW w:w="2457" w:type="dxa"/>
            <w:noWrap/>
          </w:tcPr>
          <w:p w14:paraId="65218658" w14:textId="77777777" w:rsidR="007950AE" w:rsidRPr="006524FF" w:rsidRDefault="007950AE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7842" w:type="dxa"/>
            <w:noWrap/>
          </w:tcPr>
          <w:p w14:paraId="522BD27B" w14:textId="77777777" w:rsidR="007950AE" w:rsidRPr="006524FF" w:rsidRDefault="007950AE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777994" w:rsidRPr="006524FF" w14:paraId="0C2C7262" w14:textId="77777777" w:rsidTr="000D0913">
        <w:trPr>
          <w:trHeight w:val="300"/>
          <w:jc w:val="center"/>
        </w:trPr>
        <w:tc>
          <w:tcPr>
            <w:tcW w:w="1303" w:type="dxa"/>
            <w:noWrap/>
          </w:tcPr>
          <w:p w14:paraId="2937F27B" w14:textId="77777777" w:rsidR="00777994" w:rsidRPr="006524FF" w:rsidRDefault="00777994" w:rsidP="00777994">
            <w:pPr>
              <w:rPr>
                <w:lang w:val="en-GB" w:eastAsia="en-GB"/>
              </w:rPr>
            </w:pPr>
            <w:r>
              <w:t>N</w:t>
            </w:r>
          </w:p>
        </w:tc>
        <w:tc>
          <w:tcPr>
            <w:tcW w:w="960" w:type="dxa"/>
            <w:noWrap/>
          </w:tcPr>
          <w:p w14:paraId="625E12E7" w14:textId="77777777" w:rsidR="00777994" w:rsidRPr="006524FF" w:rsidRDefault="00777994" w:rsidP="00777994">
            <w:pPr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</w:tcPr>
          <w:p w14:paraId="4E0806ED" w14:textId="77777777" w:rsidR="00777994" w:rsidRPr="006524FF" w:rsidRDefault="00777994" w:rsidP="008933B6">
            <w:pPr>
              <w:jc w:val="center"/>
              <w:rPr>
                <w:lang w:val="en-GB" w:eastAsia="en-GB"/>
              </w:rPr>
            </w:pPr>
            <w:r>
              <w:t>&gt;0</w:t>
            </w:r>
          </w:p>
        </w:tc>
        <w:tc>
          <w:tcPr>
            <w:tcW w:w="2457" w:type="dxa"/>
            <w:noWrap/>
          </w:tcPr>
          <w:p w14:paraId="24FE983A" w14:textId="19AF92F0" w:rsidR="00777994" w:rsidRPr="006524FF" w:rsidRDefault="006A05D8" w:rsidP="008933B6">
            <w:pPr>
              <w:jc w:val="center"/>
              <w:rPr>
                <w:lang w:val="en-GB" w:eastAsia="en-GB"/>
              </w:rPr>
            </w:pPr>
            <w:r>
              <w:t>16</w:t>
            </w:r>
          </w:p>
        </w:tc>
        <w:tc>
          <w:tcPr>
            <w:tcW w:w="7842" w:type="dxa"/>
            <w:noWrap/>
          </w:tcPr>
          <w:p w14:paraId="5622B2A6" w14:textId="49201069" w:rsidR="00777994" w:rsidRPr="006524FF" w:rsidRDefault="00777994" w:rsidP="00777994">
            <w:pPr>
              <w:rPr>
                <w:lang w:val="en-GB" w:eastAsia="en-GB"/>
              </w:rPr>
            </w:pPr>
            <w:r>
              <w:t xml:space="preserve">Side-length of </w:t>
            </w:r>
            <w:proofErr w:type="spellStart"/>
            <w:r>
              <w:t>NxN</w:t>
            </w:r>
            <w:proofErr w:type="spellEnd"/>
            <w:r>
              <w:t xml:space="preserve"> Grid</w:t>
            </w:r>
          </w:p>
        </w:tc>
      </w:tr>
      <w:tr w:rsidR="007950AE" w:rsidRPr="006524FF" w14:paraId="26B630DC" w14:textId="77777777" w:rsidTr="000D0913">
        <w:trPr>
          <w:trHeight w:val="300"/>
          <w:jc w:val="center"/>
        </w:trPr>
        <w:tc>
          <w:tcPr>
            <w:tcW w:w="1303" w:type="dxa"/>
            <w:noWrap/>
          </w:tcPr>
          <w:p w14:paraId="202CD88B" w14:textId="37CCCD14" w:rsidR="007950AE" w:rsidRPr="006524FF" w:rsidRDefault="007950AE" w:rsidP="00737832">
            <w:pPr>
              <w:rPr>
                <w:lang w:val="en-GB" w:eastAsia="en-GB"/>
              </w:rPr>
            </w:pPr>
            <w:proofErr w:type="spellStart"/>
            <w:r>
              <w:t>T_min</w:t>
            </w:r>
            <w:proofErr w:type="spellEnd"/>
          </w:p>
        </w:tc>
        <w:tc>
          <w:tcPr>
            <w:tcW w:w="960" w:type="dxa"/>
            <w:noWrap/>
          </w:tcPr>
          <w:p w14:paraId="737C1626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double</w:t>
            </w:r>
          </w:p>
        </w:tc>
        <w:tc>
          <w:tcPr>
            <w:tcW w:w="1499" w:type="dxa"/>
            <w:noWrap/>
          </w:tcPr>
          <w:p w14:paraId="7A6A9ED8" w14:textId="77777777" w:rsidR="007950AE" w:rsidRPr="006524FF" w:rsidRDefault="007950AE" w:rsidP="008933B6">
            <w:pPr>
              <w:jc w:val="center"/>
              <w:rPr>
                <w:lang w:val="en-GB" w:eastAsia="en-GB"/>
              </w:rPr>
            </w:pPr>
            <w:r>
              <w:t>&gt;=0</w:t>
            </w:r>
          </w:p>
        </w:tc>
        <w:tc>
          <w:tcPr>
            <w:tcW w:w="2457" w:type="dxa"/>
            <w:noWrap/>
          </w:tcPr>
          <w:p w14:paraId="675CCC29" w14:textId="5DA5A388" w:rsidR="007950AE" w:rsidRPr="006524FF" w:rsidRDefault="007950AE" w:rsidP="008933B6">
            <w:pPr>
              <w:jc w:val="center"/>
              <w:rPr>
                <w:lang w:val="en-GB" w:eastAsia="en-GB"/>
              </w:rPr>
            </w:pPr>
            <w:r>
              <w:rPr>
                <w:lang w:val="en-GB" w:eastAsia="en-GB"/>
              </w:rPr>
              <w:t>0.0</w:t>
            </w:r>
          </w:p>
        </w:tc>
        <w:tc>
          <w:tcPr>
            <w:tcW w:w="7842" w:type="dxa"/>
            <w:noWrap/>
          </w:tcPr>
          <w:p w14:paraId="6E113F4C" w14:textId="29F5A7F1" w:rsidR="007950AE" w:rsidRPr="006524FF" w:rsidRDefault="007950AE" w:rsidP="00737832">
            <w:pPr>
              <w:rPr>
                <w:lang w:val="en-GB" w:eastAsia="en-GB"/>
              </w:rPr>
            </w:pPr>
            <w:r>
              <w:t>Minimum temp for sweep</w:t>
            </w:r>
          </w:p>
        </w:tc>
      </w:tr>
      <w:tr w:rsidR="007950AE" w:rsidRPr="006524FF" w14:paraId="005343FC" w14:textId="77777777" w:rsidTr="000D0913">
        <w:trPr>
          <w:trHeight w:val="300"/>
          <w:jc w:val="center"/>
        </w:trPr>
        <w:tc>
          <w:tcPr>
            <w:tcW w:w="1303" w:type="dxa"/>
            <w:noWrap/>
          </w:tcPr>
          <w:p w14:paraId="353691E4" w14:textId="46E44AE9" w:rsidR="007950AE" w:rsidRDefault="007950AE" w:rsidP="00737832">
            <w:proofErr w:type="spellStart"/>
            <w:r>
              <w:t>T_max</w:t>
            </w:r>
            <w:proofErr w:type="spellEnd"/>
          </w:p>
        </w:tc>
        <w:tc>
          <w:tcPr>
            <w:tcW w:w="960" w:type="dxa"/>
            <w:noWrap/>
          </w:tcPr>
          <w:p w14:paraId="0987A2FC" w14:textId="1F13EE0F" w:rsidR="007950AE" w:rsidRDefault="007950AE" w:rsidP="00737832">
            <w:r>
              <w:t>double</w:t>
            </w:r>
          </w:p>
        </w:tc>
        <w:tc>
          <w:tcPr>
            <w:tcW w:w="1499" w:type="dxa"/>
            <w:noWrap/>
          </w:tcPr>
          <w:p w14:paraId="33845824" w14:textId="567602D0" w:rsidR="007950AE" w:rsidRDefault="007950AE" w:rsidP="008933B6">
            <w:pPr>
              <w:jc w:val="center"/>
            </w:pPr>
            <w:r>
              <w:t>&gt;=0</w:t>
            </w:r>
          </w:p>
        </w:tc>
        <w:tc>
          <w:tcPr>
            <w:tcW w:w="2457" w:type="dxa"/>
            <w:noWrap/>
          </w:tcPr>
          <w:p w14:paraId="77363890" w14:textId="6E1A66F4" w:rsidR="007950AE" w:rsidRDefault="007950AE" w:rsidP="008933B6">
            <w:pPr>
              <w:jc w:val="center"/>
              <w:rPr>
                <w:lang w:val="en-GB" w:eastAsia="en-GB"/>
              </w:rPr>
            </w:pPr>
            <w:r>
              <w:rPr>
                <w:lang w:val="en-GB" w:eastAsia="en-GB"/>
              </w:rPr>
              <w:t>5.0</w:t>
            </w:r>
          </w:p>
        </w:tc>
        <w:tc>
          <w:tcPr>
            <w:tcW w:w="7842" w:type="dxa"/>
            <w:noWrap/>
          </w:tcPr>
          <w:p w14:paraId="7624E432" w14:textId="06B0E85B" w:rsidR="007950AE" w:rsidRDefault="007950AE" w:rsidP="00737832">
            <w:r>
              <w:t>Maximum temp for sweep</w:t>
            </w:r>
          </w:p>
        </w:tc>
      </w:tr>
      <w:tr w:rsidR="007950AE" w:rsidRPr="006524FF" w14:paraId="32383BFE" w14:textId="77777777" w:rsidTr="000D0913">
        <w:trPr>
          <w:trHeight w:val="300"/>
          <w:jc w:val="center"/>
        </w:trPr>
        <w:tc>
          <w:tcPr>
            <w:tcW w:w="1303" w:type="dxa"/>
            <w:noWrap/>
          </w:tcPr>
          <w:p w14:paraId="06894608" w14:textId="522A9329" w:rsidR="007950AE" w:rsidRDefault="007950AE" w:rsidP="00737832">
            <w:proofErr w:type="spellStart"/>
            <w:r>
              <w:t>Ntemps</w:t>
            </w:r>
            <w:proofErr w:type="spellEnd"/>
          </w:p>
        </w:tc>
        <w:tc>
          <w:tcPr>
            <w:tcW w:w="960" w:type="dxa"/>
            <w:noWrap/>
          </w:tcPr>
          <w:p w14:paraId="5B506517" w14:textId="6738F94B" w:rsidR="007950AE" w:rsidRDefault="007950AE" w:rsidP="00737832">
            <w:r>
              <w:t>int</w:t>
            </w:r>
          </w:p>
        </w:tc>
        <w:tc>
          <w:tcPr>
            <w:tcW w:w="1499" w:type="dxa"/>
            <w:noWrap/>
          </w:tcPr>
          <w:p w14:paraId="3643086F" w14:textId="076CF311" w:rsidR="007950AE" w:rsidRDefault="007950AE" w:rsidP="008933B6">
            <w:pPr>
              <w:jc w:val="center"/>
            </w:pPr>
            <w:r>
              <w:t>&gt;0</w:t>
            </w:r>
          </w:p>
        </w:tc>
        <w:tc>
          <w:tcPr>
            <w:tcW w:w="2457" w:type="dxa"/>
            <w:noWrap/>
          </w:tcPr>
          <w:p w14:paraId="44A76570" w14:textId="459973B8" w:rsidR="007950AE" w:rsidRDefault="007950AE" w:rsidP="008933B6">
            <w:pPr>
              <w:jc w:val="center"/>
              <w:rPr>
                <w:lang w:val="en-GB" w:eastAsia="en-GB"/>
              </w:rPr>
            </w:pPr>
            <w:r>
              <w:rPr>
                <w:lang w:val="en-GB" w:eastAsia="en-GB"/>
              </w:rPr>
              <w:t>32</w:t>
            </w:r>
          </w:p>
        </w:tc>
        <w:tc>
          <w:tcPr>
            <w:tcW w:w="7842" w:type="dxa"/>
            <w:noWrap/>
          </w:tcPr>
          <w:p w14:paraId="64EB4EBB" w14:textId="7A559C57" w:rsidR="007950AE" w:rsidRDefault="007950AE" w:rsidP="00737832">
            <w:r>
              <w:t>Number of temperatures in sweep</w:t>
            </w:r>
          </w:p>
        </w:tc>
      </w:tr>
      <w:tr w:rsidR="00084CC8" w:rsidRPr="006524FF" w14:paraId="774696A0" w14:textId="77777777" w:rsidTr="000D0913">
        <w:trPr>
          <w:trHeight w:val="300"/>
          <w:jc w:val="center"/>
        </w:trPr>
        <w:tc>
          <w:tcPr>
            <w:tcW w:w="1303" w:type="dxa"/>
            <w:noWrap/>
          </w:tcPr>
          <w:p w14:paraId="567F5054" w14:textId="4625003A" w:rsidR="00084CC8" w:rsidRDefault="00084CC8" w:rsidP="00084CC8">
            <w:proofErr w:type="spellStart"/>
            <w:r>
              <w:t>Output_dir</w:t>
            </w:r>
            <w:proofErr w:type="spellEnd"/>
          </w:p>
        </w:tc>
        <w:tc>
          <w:tcPr>
            <w:tcW w:w="960" w:type="dxa"/>
            <w:noWrap/>
          </w:tcPr>
          <w:p w14:paraId="6D398A3E" w14:textId="1A43D9AF" w:rsidR="00084CC8" w:rsidRDefault="00084CC8" w:rsidP="00084CC8">
            <w:r>
              <w:t>str</w:t>
            </w:r>
          </w:p>
        </w:tc>
        <w:tc>
          <w:tcPr>
            <w:tcW w:w="1499" w:type="dxa"/>
            <w:noWrap/>
          </w:tcPr>
          <w:p w14:paraId="537963A9" w14:textId="77777777" w:rsidR="00084CC8" w:rsidRDefault="00084CC8" w:rsidP="00084CC8">
            <w:pPr>
              <w:jc w:val="center"/>
            </w:pPr>
          </w:p>
        </w:tc>
        <w:tc>
          <w:tcPr>
            <w:tcW w:w="2457" w:type="dxa"/>
            <w:noWrap/>
          </w:tcPr>
          <w:p w14:paraId="72F11D0A" w14:textId="1729F3C5" w:rsidR="00084CC8" w:rsidRDefault="00263724" w:rsidP="00084CC8">
            <w:pPr>
              <w:jc w:val="center"/>
            </w:pPr>
            <w:r>
              <w:rPr>
                <w:lang w:val="en-GB" w:eastAsia="en-GB"/>
              </w:rPr>
              <w:t>./</w:t>
            </w:r>
            <w:r w:rsidR="00084CC8" w:rsidRPr="006524FF">
              <w:rPr>
                <w:lang w:val="en-GB" w:eastAsia="en-GB"/>
              </w:rPr>
              <w:t>results/</w:t>
            </w:r>
            <w:r w:rsidR="002853DE">
              <w:rPr>
                <w:lang w:val="en-GB" w:eastAsia="en-GB"/>
              </w:rPr>
              <w:t>temp_sweep</w:t>
            </w:r>
            <w:r w:rsidR="00084CC8" w:rsidRPr="006524FF">
              <w:rPr>
                <w:lang w:val="en-GB" w:eastAsia="en-GB"/>
              </w:rPr>
              <w:t>.dat</w:t>
            </w:r>
          </w:p>
        </w:tc>
        <w:tc>
          <w:tcPr>
            <w:tcW w:w="7842" w:type="dxa"/>
            <w:noWrap/>
          </w:tcPr>
          <w:p w14:paraId="26F3EFE3" w14:textId="5D2CCCC1" w:rsidR="00084CC8" w:rsidRDefault="00084CC8" w:rsidP="00084CC8">
            <w:r>
              <w:rPr>
                <w:lang w:val="en-GB" w:eastAsia="en-GB"/>
              </w:rPr>
              <w:t xml:space="preserve">Filename </w:t>
            </w:r>
            <w:r w:rsidRPr="006524FF">
              <w:rPr>
                <w:lang w:val="en-GB" w:eastAsia="en-GB"/>
              </w:rPr>
              <w:t>to save outputs to</w:t>
            </w:r>
          </w:p>
        </w:tc>
      </w:tr>
      <w:tr w:rsidR="00084CC8" w:rsidRPr="006524FF" w14:paraId="378BF502" w14:textId="77777777" w:rsidTr="000D0913">
        <w:trPr>
          <w:trHeight w:val="300"/>
          <w:jc w:val="center"/>
        </w:trPr>
        <w:tc>
          <w:tcPr>
            <w:tcW w:w="1303" w:type="dxa"/>
            <w:noWrap/>
          </w:tcPr>
          <w:p w14:paraId="367D3147" w14:textId="77777777" w:rsidR="00084CC8" w:rsidRPr="006524FF" w:rsidRDefault="00084CC8" w:rsidP="00084CC8">
            <w:pPr>
              <w:rPr>
                <w:lang w:val="en-GB" w:eastAsia="en-GB"/>
              </w:rPr>
            </w:pPr>
            <w:r>
              <w:t>Nits</w:t>
            </w:r>
          </w:p>
        </w:tc>
        <w:tc>
          <w:tcPr>
            <w:tcW w:w="960" w:type="dxa"/>
            <w:noWrap/>
          </w:tcPr>
          <w:p w14:paraId="7BD843F6" w14:textId="77777777" w:rsidR="00084CC8" w:rsidRPr="006524FF" w:rsidRDefault="00084CC8" w:rsidP="00084CC8">
            <w:pPr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</w:tcPr>
          <w:p w14:paraId="32B42609" w14:textId="77777777" w:rsidR="00084CC8" w:rsidRPr="006524FF" w:rsidRDefault="00084CC8" w:rsidP="00084CC8">
            <w:pPr>
              <w:jc w:val="center"/>
              <w:rPr>
                <w:lang w:val="en-GB" w:eastAsia="en-GB"/>
              </w:rPr>
            </w:pPr>
            <w:r>
              <w:t>&gt;0</w:t>
            </w:r>
          </w:p>
        </w:tc>
        <w:tc>
          <w:tcPr>
            <w:tcW w:w="2457" w:type="dxa"/>
            <w:noWrap/>
          </w:tcPr>
          <w:p w14:paraId="4423EFE0" w14:textId="0888A609" w:rsidR="00084CC8" w:rsidRPr="006524FF" w:rsidRDefault="00084CC8" w:rsidP="00084CC8">
            <w:pPr>
              <w:jc w:val="center"/>
              <w:rPr>
                <w:lang w:val="en-GB" w:eastAsia="en-GB"/>
              </w:rPr>
            </w:pPr>
            <w:r>
              <w:t>10,000</w:t>
            </w:r>
          </w:p>
        </w:tc>
        <w:tc>
          <w:tcPr>
            <w:tcW w:w="7842" w:type="dxa"/>
            <w:noWrap/>
          </w:tcPr>
          <w:p w14:paraId="31B63E97" w14:textId="6E45C57C" w:rsidR="00084CC8" w:rsidRPr="006524FF" w:rsidRDefault="00084CC8" w:rsidP="00084CC8">
            <w:pPr>
              <w:rPr>
                <w:lang w:val="en-GB" w:eastAsia="en-GB"/>
              </w:rPr>
            </w:pPr>
            <w:r>
              <w:t>Number of full sweeps of the grid / samples to draw for the chain</w:t>
            </w:r>
          </w:p>
        </w:tc>
      </w:tr>
      <w:tr w:rsidR="00084CC8" w:rsidRPr="006524FF" w14:paraId="0CE4A189" w14:textId="77777777" w:rsidTr="000D0913">
        <w:trPr>
          <w:trHeight w:val="300"/>
          <w:jc w:val="center"/>
        </w:trPr>
        <w:tc>
          <w:tcPr>
            <w:tcW w:w="1303" w:type="dxa"/>
            <w:noWrap/>
          </w:tcPr>
          <w:p w14:paraId="0F431284" w14:textId="77777777" w:rsidR="00084CC8" w:rsidRPr="006524FF" w:rsidRDefault="00084CC8" w:rsidP="00084CC8">
            <w:pPr>
              <w:rPr>
                <w:lang w:val="en-GB" w:eastAsia="en-GB"/>
              </w:rPr>
            </w:pPr>
            <w:proofErr w:type="spellStart"/>
            <w:r>
              <w:t>Nburn</w:t>
            </w:r>
            <w:proofErr w:type="spellEnd"/>
          </w:p>
        </w:tc>
        <w:tc>
          <w:tcPr>
            <w:tcW w:w="960" w:type="dxa"/>
            <w:noWrap/>
          </w:tcPr>
          <w:p w14:paraId="1B29FBB1" w14:textId="77777777" w:rsidR="00084CC8" w:rsidRPr="006524FF" w:rsidRDefault="00084CC8" w:rsidP="00084CC8">
            <w:pPr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</w:tcPr>
          <w:p w14:paraId="34A96F72" w14:textId="77777777" w:rsidR="00084CC8" w:rsidRPr="006524FF" w:rsidRDefault="00084CC8" w:rsidP="00084CC8">
            <w:pPr>
              <w:jc w:val="center"/>
              <w:rPr>
                <w:lang w:val="en-GB" w:eastAsia="en-GB"/>
              </w:rPr>
            </w:pPr>
            <w:r>
              <w:t>&gt;=-0</w:t>
            </w:r>
          </w:p>
        </w:tc>
        <w:tc>
          <w:tcPr>
            <w:tcW w:w="2457" w:type="dxa"/>
            <w:noWrap/>
          </w:tcPr>
          <w:p w14:paraId="63254074" w14:textId="061389FB" w:rsidR="00084CC8" w:rsidRPr="006524FF" w:rsidRDefault="00084CC8" w:rsidP="00084CC8">
            <w:pPr>
              <w:jc w:val="center"/>
              <w:rPr>
                <w:lang w:val="en-GB" w:eastAsia="en-GB"/>
              </w:rPr>
            </w:pPr>
            <w:r>
              <w:t>1,000</w:t>
            </w:r>
          </w:p>
        </w:tc>
        <w:tc>
          <w:tcPr>
            <w:tcW w:w="7842" w:type="dxa"/>
            <w:noWrap/>
          </w:tcPr>
          <w:p w14:paraId="27268C64" w14:textId="07013DC4" w:rsidR="00084CC8" w:rsidRPr="006524FF" w:rsidRDefault="00084CC8" w:rsidP="00084CC8">
            <w:pPr>
              <w:rPr>
                <w:lang w:val="en-GB" w:eastAsia="en-GB"/>
              </w:rPr>
            </w:pPr>
            <w:r>
              <w:t xml:space="preserve">Number of burn-in iterations in </w:t>
            </w:r>
            <w:r>
              <w:t>MCMC</w:t>
            </w:r>
          </w:p>
        </w:tc>
      </w:tr>
      <w:tr w:rsidR="00084CC8" w:rsidRPr="006524FF" w14:paraId="33D08FF0" w14:textId="77777777" w:rsidTr="000D0913">
        <w:trPr>
          <w:trHeight w:val="300"/>
          <w:jc w:val="center"/>
        </w:trPr>
        <w:tc>
          <w:tcPr>
            <w:tcW w:w="1303" w:type="dxa"/>
            <w:noWrap/>
          </w:tcPr>
          <w:p w14:paraId="3A15CA01" w14:textId="77777777" w:rsidR="00084CC8" w:rsidRPr="006524FF" w:rsidRDefault="00084CC8" w:rsidP="00084CC8">
            <w:pPr>
              <w:rPr>
                <w:lang w:val="en-GB" w:eastAsia="en-GB"/>
              </w:rPr>
            </w:pPr>
            <w:proofErr w:type="spellStart"/>
            <w:r>
              <w:t>flips_per</w:t>
            </w:r>
            <w:proofErr w:type="spellEnd"/>
          </w:p>
        </w:tc>
        <w:tc>
          <w:tcPr>
            <w:tcW w:w="960" w:type="dxa"/>
            <w:noWrap/>
          </w:tcPr>
          <w:p w14:paraId="70F35BE8" w14:textId="77777777" w:rsidR="00084CC8" w:rsidRPr="006524FF" w:rsidRDefault="00084CC8" w:rsidP="00084CC8">
            <w:pPr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</w:tcPr>
          <w:p w14:paraId="4319C16D" w14:textId="77777777" w:rsidR="00084CC8" w:rsidRPr="006524FF" w:rsidRDefault="00084CC8" w:rsidP="00084CC8">
            <w:pPr>
              <w:jc w:val="center"/>
              <w:rPr>
                <w:lang w:val="en-GB" w:eastAsia="en-GB"/>
              </w:rPr>
            </w:pPr>
            <w:r>
              <w:t>&gt;0</w:t>
            </w:r>
          </w:p>
        </w:tc>
        <w:tc>
          <w:tcPr>
            <w:tcW w:w="2457" w:type="dxa"/>
            <w:noWrap/>
          </w:tcPr>
          <w:p w14:paraId="4E1E4D09" w14:textId="77777777" w:rsidR="00084CC8" w:rsidRPr="006524FF" w:rsidRDefault="00084CC8" w:rsidP="00084CC8">
            <w:pPr>
              <w:jc w:val="center"/>
              <w:rPr>
                <w:lang w:val="en-GB" w:eastAsia="en-GB"/>
              </w:rPr>
            </w:pPr>
            <w:r>
              <w:t>0(</w:t>
            </w:r>
            <w:proofErr w:type="spellStart"/>
            <w:r>
              <w:t>NxN</w:t>
            </w:r>
            <w:proofErr w:type="spellEnd"/>
            <w:r>
              <w:t>)</w:t>
            </w:r>
          </w:p>
        </w:tc>
        <w:tc>
          <w:tcPr>
            <w:tcW w:w="7842" w:type="dxa"/>
            <w:noWrap/>
          </w:tcPr>
          <w:p w14:paraId="36F1E211" w14:textId="77777777" w:rsidR="00084CC8" w:rsidRDefault="00084CC8" w:rsidP="00084CC8">
            <w:pPr>
              <w:rPr>
                <w:rFonts w:eastAsiaTheme="minorEastAsia"/>
              </w:rPr>
            </w:pPr>
            <w:r>
              <w:t xml:space="preserve">Number of bit flips per 'sample' If set to zero, will default to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flips.</w:t>
            </w:r>
          </w:p>
          <w:p w14:paraId="7B7E3552" w14:textId="7C9896B2" w:rsidR="00084CC8" w:rsidRPr="006524FF" w:rsidRDefault="00084CC8" w:rsidP="00084CC8">
            <w:pPr>
              <w:rPr>
                <w:lang w:val="en-GB" w:eastAsia="en-GB"/>
              </w:rPr>
            </w:pPr>
            <w:r>
              <w:t>Increase if samples are too correlated. Can decrease for better performance</w:t>
            </w:r>
            <w:r>
              <w:t xml:space="preserve"> at high T.</w:t>
            </w:r>
          </w:p>
        </w:tc>
      </w:tr>
      <w:tr w:rsidR="00084CC8" w:rsidRPr="006524FF" w14:paraId="4DD4C826" w14:textId="77777777" w:rsidTr="000D0913">
        <w:trPr>
          <w:trHeight w:val="300"/>
          <w:jc w:val="center"/>
        </w:trPr>
        <w:tc>
          <w:tcPr>
            <w:tcW w:w="1303" w:type="dxa"/>
            <w:noWrap/>
          </w:tcPr>
          <w:p w14:paraId="632EBB7C" w14:textId="77777777" w:rsidR="00084CC8" w:rsidRPr="006524FF" w:rsidRDefault="00084CC8" w:rsidP="00084CC8">
            <w:pPr>
              <w:rPr>
                <w:lang w:val="en-GB" w:eastAsia="en-GB"/>
              </w:rPr>
            </w:pPr>
            <w:r>
              <w:t>seed</w:t>
            </w:r>
          </w:p>
        </w:tc>
        <w:tc>
          <w:tcPr>
            <w:tcW w:w="960" w:type="dxa"/>
            <w:noWrap/>
          </w:tcPr>
          <w:p w14:paraId="12DB60F6" w14:textId="77777777" w:rsidR="00084CC8" w:rsidRPr="006524FF" w:rsidRDefault="00084CC8" w:rsidP="00084CC8">
            <w:pPr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</w:tcPr>
          <w:p w14:paraId="052379D7" w14:textId="77777777" w:rsidR="00084CC8" w:rsidRPr="006524FF" w:rsidRDefault="00084CC8" w:rsidP="00084CC8">
            <w:pPr>
              <w:jc w:val="center"/>
              <w:rPr>
                <w:lang w:val="en-GB" w:eastAsia="en-GB"/>
              </w:rPr>
            </w:pPr>
          </w:p>
        </w:tc>
        <w:tc>
          <w:tcPr>
            <w:tcW w:w="2457" w:type="dxa"/>
            <w:noWrap/>
          </w:tcPr>
          <w:p w14:paraId="3D05D09F" w14:textId="77777777" w:rsidR="00084CC8" w:rsidRPr="006524FF" w:rsidRDefault="00084CC8" w:rsidP="00084CC8">
            <w:pPr>
              <w:jc w:val="center"/>
              <w:rPr>
                <w:lang w:val="en-GB" w:eastAsia="en-GB"/>
              </w:rPr>
            </w:pPr>
            <w:r>
              <w:t>0</w:t>
            </w:r>
          </w:p>
        </w:tc>
        <w:tc>
          <w:tcPr>
            <w:tcW w:w="7842" w:type="dxa"/>
            <w:noWrap/>
          </w:tcPr>
          <w:p w14:paraId="23214159" w14:textId="6DDE8F44" w:rsidR="00084CC8" w:rsidRPr="006524FF" w:rsidRDefault="00084CC8" w:rsidP="00084CC8">
            <w:pPr>
              <w:rPr>
                <w:lang w:val="en-GB" w:eastAsia="en-GB"/>
              </w:rPr>
            </w:pPr>
            <w:r>
              <w:t>Seed for random number generation</w:t>
            </w:r>
          </w:p>
        </w:tc>
      </w:tr>
      <w:tr w:rsidR="00084CC8" w:rsidRPr="006524FF" w14:paraId="4177DED3" w14:textId="77777777" w:rsidTr="000D0913">
        <w:trPr>
          <w:trHeight w:val="300"/>
          <w:jc w:val="center"/>
        </w:trPr>
        <w:tc>
          <w:tcPr>
            <w:tcW w:w="1303" w:type="dxa"/>
            <w:noWrap/>
          </w:tcPr>
          <w:p w14:paraId="25081B00" w14:textId="30408D5D" w:rsidR="00084CC8" w:rsidRDefault="00084CC8" w:rsidP="00084CC8">
            <w:proofErr w:type="spellStart"/>
            <w:r>
              <w:t>printgrid</w:t>
            </w:r>
            <w:proofErr w:type="spellEnd"/>
          </w:p>
        </w:tc>
        <w:tc>
          <w:tcPr>
            <w:tcW w:w="960" w:type="dxa"/>
            <w:noWrap/>
          </w:tcPr>
          <w:p w14:paraId="43009030" w14:textId="2522B187" w:rsidR="00084CC8" w:rsidRDefault="00084CC8" w:rsidP="00084CC8">
            <w:r>
              <w:t>bool</w:t>
            </w:r>
          </w:p>
        </w:tc>
        <w:tc>
          <w:tcPr>
            <w:tcW w:w="1499" w:type="dxa"/>
            <w:noWrap/>
          </w:tcPr>
          <w:p w14:paraId="07A85C54" w14:textId="77777777" w:rsidR="00084CC8" w:rsidRPr="006524FF" w:rsidRDefault="00084CC8" w:rsidP="00084CC8">
            <w:pPr>
              <w:jc w:val="center"/>
              <w:rPr>
                <w:lang w:val="en-GB" w:eastAsia="en-GB"/>
              </w:rPr>
            </w:pPr>
          </w:p>
        </w:tc>
        <w:tc>
          <w:tcPr>
            <w:tcW w:w="2457" w:type="dxa"/>
            <w:noWrap/>
          </w:tcPr>
          <w:p w14:paraId="60EAC2A7" w14:textId="31D97A11" w:rsidR="00084CC8" w:rsidRDefault="00084CC8" w:rsidP="00084CC8">
            <w:pPr>
              <w:jc w:val="center"/>
            </w:pPr>
            <w:r>
              <w:t>True</w:t>
            </w:r>
          </w:p>
        </w:tc>
        <w:tc>
          <w:tcPr>
            <w:tcW w:w="7842" w:type="dxa"/>
            <w:noWrap/>
          </w:tcPr>
          <w:p w14:paraId="293A6D17" w14:textId="00A686BF" w:rsidR="00084CC8" w:rsidRDefault="00084CC8" w:rsidP="00084CC8">
            <w:r>
              <w:t>If true, will print the final state of the grid at each temperature for the last chain as it completes its sweep</w:t>
            </w:r>
          </w:p>
        </w:tc>
      </w:tr>
    </w:tbl>
    <w:p w14:paraId="067B57C9" w14:textId="77777777" w:rsidR="007950AE" w:rsidRDefault="007950AE" w:rsidP="007950AE"/>
    <w:p w14:paraId="6DB7F658" w14:textId="77777777" w:rsidR="007950AE" w:rsidRPr="00123B67" w:rsidRDefault="007950AE" w:rsidP="007950AE"/>
    <w:sectPr w:rsidR="007950AE" w:rsidRPr="00123B67" w:rsidSect="006524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1FDC8" w14:textId="77777777" w:rsidR="00ED54F3" w:rsidRDefault="00ED54F3" w:rsidP="00061E61">
      <w:pPr>
        <w:spacing w:after="0" w:line="240" w:lineRule="auto"/>
      </w:pPr>
      <w:r>
        <w:separator/>
      </w:r>
    </w:p>
  </w:endnote>
  <w:endnote w:type="continuationSeparator" w:id="0">
    <w:p w14:paraId="5236B824" w14:textId="77777777" w:rsidR="00ED54F3" w:rsidRDefault="00ED54F3" w:rsidP="0006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831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34DA6B" w14:textId="6FB8CC3E" w:rsidR="0075659A" w:rsidRDefault="0075659A">
        <w:pPr>
          <w:pStyle w:val="Footer"/>
          <w:pBdr>
            <w:bottom w:val="double" w:sz="6" w:space="1" w:color="auto"/>
          </w:pBdr>
          <w:jc w:val="right"/>
        </w:pPr>
      </w:p>
      <w:p w14:paraId="50169D56" w14:textId="224F6DD2" w:rsidR="0075659A" w:rsidRDefault="007565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5A3AA5" w14:textId="77777777" w:rsidR="0075659A" w:rsidRDefault="00756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77BD1" w14:textId="77777777" w:rsidR="00ED54F3" w:rsidRDefault="00ED54F3" w:rsidP="00061E61">
      <w:pPr>
        <w:spacing w:after="0" w:line="240" w:lineRule="auto"/>
      </w:pPr>
      <w:r>
        <w:separator/>
      </w:r>
    </w:p>
  </w:footnote>
  <w:footnote w:type="continuationSeparator" w:id="0">
    <w:p w14:paraId="6432A533" w14:textId="77777777" w:rsidR="00ED54F3" w:rsidRDefault="00ED54F3" w:rsidP="0006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D20EF" w14:textId="219CFF3C" w:rsidR="00D219C1" w:rsidRPr="007D15E9" w:rsidRDefault="00D219C1" w:rsidP="00D219C1">
    <w:pPr>
      <w:pStyle w:val="Header"/>
      <w:pBdr>
        <w:bottom w:val="single" w:sz="6" w:space="1" w:color="auto"/>
      </w:pBdr>
      <w:rPr>
        <w:b/>
        <w:bCs/>
        <w:color w:val="808080" w:themeColor="background1" w:themeShade="80"/>
      </w:rPr>
    </w:pPr>
    <w:r w:rsidRPr="007D15E9">
      <w:rPr>
        <w:b/>
        <w:bCs/>
        <w:color w:val="808080" w:themeColor="background1" w:themeShade="80"/>
      </w:rPr>
      <w:t>PHYS40</w:t>
    </w:r>
    <w:r>
      <w:rPr>
        <w:b/>
        <w:bCs/>
        <w:color w:val="808080" w:themeColor="background1" w:themeShade="80"/>
      </w:rPr>
      <w:t>7</w:t>
    </w:r>
    <w:r w:rsidRPr="007D15E9">
      <w:rPr>
        <w:b/>
        <w:bCs/>
        <w:color w:val="808080" w:themeColor="background1" w:themeShade="80"/>
      </w:rPr>
      <w:t xml:space="preserve">0 Project </w:t>
    </w:r>
    <w:r>
      <w:rPr>
        <w:b/>
        <w:bCs/>
        <w:color w:val="808080" w:themeColor="background1" w:themeShade="80"/>
      </w:rPr>
      <w:t>1</w:t>
    </w:r>
    <w:r w:rsidRPr="007D15E9">
      <w:rPr>
        <w:b/>
        <w:bCs/>
        <w:color w:val="808080" w:themeColor="background1" w:themeShade="80"/>
      </w:rPr>
      <w:t xml:space="preserve">: </w:t>
    </w:r>
    <w:r w:rsidRPr="008A1E62">
      <w:rPr>
        <w:b/>
        <w:bCs/>
        <w:color w:val="808080" w:themeColor="background1" w:themeShade="80"/>
      </w:rPr>
      <w:t xml:space="preserve">ODEs </w:t>
    </w:r>
    <w:r>
      <w:rPr>
        <w:b/>
        <w:bCs/>
        <w:color w:val="808080" w:themeColor="background1" w:themeShade="80"/>
      </w:rPr>
      <w:t>&amp;</w:t>
    </w:r>
    <w:r w:rsidRPr="008A1E62">
      <w:rPr>
        <w:b/>
        <w:bCs/>
        <w:color w:val="808080" w:themeColor="background1" w:themeShade="80"/>
      </w:rPr>
      <w:t xml:space="preserve"> Markov </w:t>
    </w:r>
    <w:r>
      <w:rPr>
        <w:b/>
        <w:bCs/>
        <w:color w:val="808080" w:themeColor="background1" w:themeShade="80"/>
      </w:rPr>
      <w:t>C</w:t>
    </w:r>
    <w:r w:rsidRPr="008A1E62">
      <w:rPr>
        <w:b/>
        <w:bCs/>
        <w:color w:val="808080" w:themeColor="background1" w:themeShade="80"/>
      </w:rPr>
      <w:t>hain Monte Carlo</w:t>
    </w:r>
    <w:r>
      <w:rPr>
        <w:b/>
        <w:bCs/>
        <w:color w:val="808080" w:themeColor="background1" w:themeShade="80"/>
      </w:rPr>
      <w:t xml:space="preserve"> Readme</w:t>
    </w:r>
  </w:p>
  <w:p w14:paraId="191C5E3B" w14:textId="77777777" w:rsidR="00061E61" w:rsidRPr="00D219C1" w:rsidRDefault="00061E61" w:rsidP="00D21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941"/>
    <w:multiLevelType w:val="hybridMultilevel"/>
    <w:tmpl w:val="53345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7C35"/>
    <w:multiLevelType w:val="hybridMultilevel"/>
    <w:tmpl w:val="7C3C6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1B4D"/>
    <w:multiLevelType w:val="hybridMultilevel"/>
    <w:tmpl w:val="0B02A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65DC"/>
    <w:multiLevelType w:val="hybridMultilevel"/>
    <w:tmpl w:val="EFAC54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E1399"/>
    <w:multiLevelType w:val="hybridMultilevel"/>
    <w:tmpl w:val="0762B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52D4B"/>
    <w:multiLevelType w:val="hybridMultilevel"/>
    <w:tmpl w:val="9F90D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41A5A"/>
    <w:multiLevelType w:val="hybridMultilevel"/>
    <w:tmpl w:val="42481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0397B"/>
    <w:multiLevelType w:val="hybridMultilevel"/>
    <w:tmpl w:val="DFC4E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607B7"/>
    <w:multiLevelType w:val="hybridMultilevel"/>
    <w:tmpl w:val="4E72D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E77E0"/>
    <w:multiLevelType w:val="hybridMultilevel"/>
    <w:tmpl w:val="2A02D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224E6"/>
    <w:multiLevelType w:val="hybridMultilevel"/>
    <w:tmpl w:val="65DE9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9205C"/>
    <w:multiLevelType w:val="hybridMultilevel"/>
    <w:tmpl w:val="50FC4D5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094234E"/>
    <w:multiLevelType w:val="hybridMultilevel"/>
    <w:tmpl w:val="26783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67065"/>
    <w:multiLevelType w:val="hybridMultilevel"/>
    <w:tmpl w:val="2DE4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F65FA"/>
    <w:multiLevelType w:val="hybridMultilevel"/>
    <w:tmpl w:val="C516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245A3"/>
    <w:multiLevelType w:val="hybridMultilevel"/>
    <w:tmpl w:val="81D06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F23"/>
    <w:multiLevelType w:val="hybridMultilevel"/>
    <w:tmpl w:val="BCB62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B744C"/>
    <w:multiLevelType w:val="hybridMultilevel"/>
    <w:tmpl w:val="96D03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829BE"/>
    <w:multiLevelType w:val="hybridMultilevel"/>
    <w:tmpl w:val="0F442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36F68"/>
    <w:multiLevelType w:val="hybridMultilevel"/>
    <w:tmpl w:val="55227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47B89"/>
    <w:multiLevelType w:val="hybridMultilevel"/>
    <w:tmpl w:val="326C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A60B1"/>
    <w:multiLevelType w:val="hybridMultilevel"/>
    <w:tmpl w:val="60004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747909">
    <w:abstractNumId w:val="3"/>
  </w:num>
  <w:num w:numId="2" w16cid:durableId="1385256363">
    <w:abstractNumId w:val="11"/>
  </w:num>
  <w:num w:numId="3" w16cid:durableId="280763632">
    <w:abstractNumId w:val="15"/>
  </w:num>
  <w:num w:numId="4" w16cid:durableId="48234928">
    <w:abstractNumId w:val="21"/>
  </w:num>
  <w:num w:numId="5" w16cid:durableId="99568853">
    <w:abstractNumId w:val="12"/>
  </w:num>
  <w:num w:numId="6" w16cid:durableId="583226417">
    <w:abstractNumId w:val="4"/>
  </w:num>
  <w:num w:numId="7" w16cid:durableId="295568600">
    <w:abstractNumId w:val="19"/>
  </w:num>
  <w:num w:numId="8" w16cid:durableId="596863808">
    <w:abstractNumId w:val="9"/>
  </w:num>
  <w:num w:numId="9" w16cid:durableId="592517582">
    <w:abstractNumId w:val="7"/>
  </w:num>
  <w:num w:numId="10" w16cid:durableId="1435632376">
    <w:abstractNumId w:val="0"/>
  </w:num>
  <w:num w:numId="11" w16cid:durableId="898053615">
    <w:abstractNumId w:val="13"/>
  </w:num>
  <w:num w:numId="12" w16cid:durableId="857624568">
    <w:abstractNumId w:val="6"/>
  </w:num>
  <w:num w:numId="13" w16cid:durableId="745424161">
    <w:abstractNumId w:val="10"/>
  </w:num>
  <w:num w:numId="14" w16cid:durableId="1276912917">
    <w:abstractNumId w:val="14"/>
  </w:num>
  <w:num w:numId="15" w16cid:durableId="897471076">
    <w:abstractNumId w:val="2"/>
  </w:num>
  <w:num w:numId="16" w16cid:durableId="1423841471">
    <w:abstractNumId w:val="5"/>
  </w:num>
  <w:num w:numId="17" w16cid:durableId="102388939">
    <w:abstractNumId w:val="8"/>
  </w:num>
  <w:num w:numId="18" w16cid:durableId="886374405">
    <w:abstractNumId w:val="20"/>
  </w:num>
  <w:num w:numId="19" w16cid:durableId="352348142">
    <w:abstractNumId w:val="18"/>
  </w:num>
  <w:num w:numId="20" w16cid:durableId="1447582360">
    <w:abstractNumId w:val="16"/>
  </w:num>
  <w:num w:numId="21" w16cid:durableId="1669400254">
    <w:abstractNumId w:val="17"/>
  </w:num>
  <w:num w:numId="22" w16cid:durableId="1565871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82"/>
    <w:rsid w:val="00002737"/>
    <w:rsid w:val="00003A60"/>
    <w:rsid w:val="00004AE3"/>
    <w:rsid w:val="00024485"/>
    <w:rsid w:val="00025229"/>
    <w:rsid w:val="00034A1D"/>
    <w:rsid w:val="00061E61"/>
    <w:rsid w:val="00076804"/>
    <w:rsid w:val="0008128C"/>
    <w:rsid w:val="0008479E"/>
    <w:rsid w:val="00084CC8"/>
    <w:rsid w:val="000855AA"/>
    <w:rsid w:val="0009377C"/>
    <w:rsid w:val="00094432"/>
    <w:rsid w:val="0009478E"/>
    <w:rsid w:val="00096B7C"/>
    <w:rsid w:val="000A64EA"/>
    <w:rsid w:val="000B4444"/>
    <w:rsid w:val="000B4D11"/>
    <w:rsid w:val="000B5BE1"/>
    <w:rsid w:val="000B6AC9"/>
    <w:rsid w:val="000D0913"/>
    <w:rsid w:val="000D3B60"/>
    <w:rsid w:val="000E20C4"/>
    <w:rsid w:val="000E4B75"/>
    <w:rsid w:val="000F285B"/>
    <w:rsid w:val="001047D5"/>
    <w:rsid w:val="00104858"/>
    <w:rsid w:val="00122350"/>
    <w:rsid w:val="00123B67"/>
    <w:rsid w:val="00127670"/>
    <w:rsid w:val="0014565A"/>
    <w:rsid w:val="001614C3"/>
    <w:rsid w:val="0016255F"/>
    <w:rsid w:val="00162B82"/>
    <w:rsid w:val="001812AA"/>
    <w:rsid w:val="00193B39"/>
    <w:rsid w:val="00195FA6"/>
    <w:rsid w:val="001A7606"/>
    <w:rsid w:val="001A772C"/>
    <w:rsid w:val="001B469D"/>
    <w:rsid w:val="001C7AE0"/>
    <w:rsid w:val="001D7F05"/>
    <w:rsid w:val="001E15C9"/>
    <w:rsid w:val="001E5782"/>
    <w:rsid w:val="001F1A32"/>
    <w:rsid w:val="00206649"/>
    <w:rsid w:val="00207A6C"/>
    <w:rsid w:val="002107D9"/>
    <w:rsid w:val="002134E9"/>
    <w:rsid w:val="00223827"/>
    <w:rsid w:val="002239F4"/>
    <w:rsid w:val="00241880"/>
    <w:rsid w:val="00247569"/>
    <w:rsid w:val="00263724"/>
    <w:rsid w:val="002644F6"/>
    <w:rsid w:val="002841BF"/>
    <w:rsid w:val="002853DE"/>
    <w:rsid w:val="00285CDB"/>
    <w:rsid w:val="002A2298"/>
    <w:rsid w:val="002B7289"/>
    <w:rsid w:val="002C4E1C"/>
    <w:rsid w:val="002C76C5"/>
    <w:rsid w:val="002D3413"/>
    <w:rsid w:val="002D6616"/>
    <w:rsid w:val="002F0DE8"/>
    <w:rsid w:val="003027D5"/>
    <w:rsid w:val="0030362B"/>
    <w:rsid w:val="00314B4F"/>
    <w:rsid w:val="00323881"/>
    <w:rsid w:val="003320A3"/>
    <w:rsid w:val="00343322"/>
    <w:rsid w:val="00345AC5"/>
    <w:rsid w:val="003645D9"/>
    <w:rsid w:val="00365765"/>
    <w:rsid w:val="00365A5B"/>
    <w:rsid w:val="0038118B"/>
    <w:rsid w:val="003815A1"/>
    <w:rsid w:val="00390A1C"/>
    <w:rsid w:val="00390F31"/>
    <w:rsid w:val="003A00B9"/>
    <w:rsid w:val="003B0011"/>
    <w:rsid w:val="003D08EF"/>
    <w:rsid w:val="003D6711"/>
    <w:rsid w:val="003E1272"/>
    <w:rsid w:val="003F12DA"/>
    <w:rsid w:val="003F691F"/>
    <w:rsid w:val="003F7384"/>
    <w:rsid w:val="00407F60"/>
    <w:rsid w:val="00413085"/>
    <w:rsid w:val="00414DB9"/>
    <w:rsid w:val="00414EF7"/>
    <w:rsid w:val="00415716"/>
    <w:rsid w:val="00416CC6"/>
    <w:rsid w:val="0042548D"/>
    <w:rsid w:val="00434405"/>
    <w:rsid w:val="004373AD"/>
    <w:rsid w:val="004429CA"/>
    <w:rsid w:val="00444770"/>
    <w:rsid w:val="004457AD"/>
    <w:rsid w:val="004471BE"/>
    <w:rsid w:val="00447441"/>
    <w:rsid w:val="004521C7"/>
    <w:rsid w:val="004539FA"/>
    <w:rsid w:val="00453AFB"/>
    <w:rsid w:val="00462936"/>
    <w:rsid w:val="0046454D"/>
    <w:rsid w:val="00473E86"/>
    <w:rsid w:val="00481706"/>
    <w:rsid w:val="00487531"/>
    <w:rsid w:val="00490852"/>
    <w:rsid w:val="004926EB"/>
    <w:rsid w:val="004A052F"/>
    <w:rsid w:val="004A0DA8"/>
    <w:rsid w:val="004A4008"/>
    <w:rsid w:val="004A4DD9"/>
    <w:rsid w:val="004B2CA4"/>
    <w:rsid w:val="004B4DCD"/>
    <w:rsid w:val="004B591C"/>
    <w:rsid w:val="004B6332"/>
    <w:rsid w:val="004C29FB"/>
    <w:rsid w:val="004C6FF5"/>
    <w:rsid w:val="004E69CB"/>
    <w:rsid w:val="004E6A33"/>
    <w:rsid w:val="004F03FE"/>
    <w:rsid w:val="004F3EFD"/>
    <w:rsid w:val="004F6A8B"/>
    <w:rsid w:val="00502173"/>
    <w:rsid w:val="00514A60"/>
    <w:rsid w:val="005157BF"/>
    <w:rsid w:val="005168E4"/>
    <w:rsid w:val="005178AA"/>
    <w:rsid w:val="00523609"/>
    <w:rsid w:val="005241DA"/>
    <w:rsid w:val="0053081E"/>
    <w:rsid w:val="00534D0E"/>
    <w:rsid w:val="00534E01"/>
    <w:rsid w:val="00544607"/>
    <w:rsid w:val="00545200"/>
    <w:rsid w:val="00550BC9"/>
    <w:rsid w:val="005513CC"/>
    <w:rsid w:val="00557262"/>
    <w:rsid w:val="00561757"/>
    <w:rsid w:val="0056476D"/>
    <w:rsid w:val="0056758B"/>
    <w:rsid w:val="00574944"/>
    <w:rsid w:val="005765ED"/>
    <w:rsid w:val="00576FAD"/>
    <w:rsid w:val="00581583"/>
    <w:rsid w:val="00585624"/>
    <w:rsid w:val="00590CDF"/>
    <w:rsid w:val="00593E80"/>
    <w:rsid w:val="00594472"/>
    <w:rsid w:val="005A282D"/>
    <w:rsid w:val="005A600C"/>
    <w:rsid w:val="005B0C3A"/>
    <w:rsid w:val="005C3848"/>
    <w:rsid w:val="005C475A"/>
    <w:rsid w:val="005C6B09"/>
    <w:rsid w:val="005C6CEB"/>
    <w:rsid w:val="005E2035"/>
    <w:rsid w:val="005E340A"/>
    <w:rsid w:val="005F0FE8"/>
    <w:rsid w:val="00601080"/>
    <w:rsid w:val="00611B09"/>
    <w:rsid w:val="00612A96"/>
    <w:rsid w:val="0061436C"/>
    <w:rsid w:val="006146D2"/>
    <w:rsid w:val="00620503"/>
    <w:rsid w:val="006234D5"/>
    <w:rsid w:val="00625AB1"/>
    <w:rsid w:val="00626A47"/>
    <w:rsid w:val="0063221B"/>
    <w:rsid w:val="00634CB2"/>
    <w:rsid w:val="00641E43"/>
    <w:rsid w:val="0064340C"/>
    <w:rsid w:val="00644468"/>
    <w:rsid w:val="0064562A"/>
    <w:rsid w:val="00651AE5"/>
    <w:rsid w:val="00651D51"/>
    <w:rsid w:val="006524FF"/>
    <w:rsid w:val="006561CB"/>
    <w:rsid w:val="0067789B"/>
    <w:rsid w:val="00681125"/>
    <w:rsid w:val="00687B7A"/>
    <w:rsid w:val="00691946"/>
    <w:rsid w:val="00696A92"/>
    <w:rsid w:val="006A05D8"/>
    <w:rsid w:val="006B6D2D"/>
    <w:rsid w:val="006C1B21"/>
    <w:rsid w:val="006C242E"/>
    <w:rsid w:val="006C6197"/>
    <w:rsid w:val="006C6C70"/>
    <w:rsid w:val="006D796F"/>
    <w:rsid w:val="006E5350"/>
    <w:rsid w:val="006F6692"/>
    <w:rsid w:val="007027FE"/>
    <w:rsid w:val="007110C8"/>
    <w:rsid w:val="007150A0"/>
    <w:rsid w:val="00722EDA"/>
    <w:rsid w:val="00732E23"/>
    <w:rsid w:val="007420C0"/>
    <w:rsid w:val="007546E4"/>
    <w:rsid w:val="0075659A"/>
    <w:rsid w:val="00757AED"/>
    <w:rsid w:val="007603CE"/>
    <w:rsid w:val="00772469"/>
    <w:rsid w:val="00775541"/>
    <w:rsid w:val="00777994"/>
    <w:rsid w:val="007804E9"/>
    <w:rsid w:val="007812BA"/>
    <w:rsid w:val="007875A1"/>
    <w:rsid w:val="0079414D"/>
    <w:rsid w:val="007950AE"/>
    <w:rsid w:val="007A0118"/>
    <w:rsid w:val="007A233B"/>
    <w:rsid w:val="007A6C7B"/>
    <w:rsid w:val="007A741E"/>
    <w:rsid w:val="007B0236"/>
    <w:rsid w:val="007C4D47"/>
    <w:rsid w:val="007C58B9"/>
    <w:rsid w:val="007D0C51"/>
    <w:rsid w:val="007D1E9D"/>
    <w:rsid w:val="007D5C32"/>
    <w:rsid w:val="007D784B"/>
    <w:rsid w:val="007E345C"/>
    <w:rsid w:val="007E3F61"/>
    <w:rsid w:val="007E4CC6"/>
    <w:rsid w:val="007F0C5F"/>
    <w:rsid w:val="007F5B06"/>
    <w:rsid w:val="007F7BEB"/>
    <w:rsid w:val="00802A85"/>
    <w:rsid w:val="00804EA8"/>
    <w:rsid w:val="00810733"/>
    <w:rsid w:val="008148BB"/>
    <w:rsid w:val="0082163A"/>
    <w:rsid w:val="008258DD"/>
    <w:rsid w:val="008321C7"/>
    <w:rsid w:val="008339F1"/>
    <w:rsid w:val="008414FD"/>
    <w:rsid w:val="00846E6E"/>
    <w:rsid w:val="00851F1B"/>
    <w:rsid w:val="00873A4A"/>
    <w:rsid w:val="008933B6"/>
    <w:rsid w:val="008A1BF1"/>
    <w:rsid w:val="008B14DF"/>
    <w:rsid w:val="008B1DB5"/>
    <w:rsid w:val="008B50C1"/>
    <w:rsid w:val="008B6343"/>
    <w:rsid w:val="008B675D"/>
    <w:rsid w:val="008C750E"/>
    <w:rsid w:val="008F2CDA"/>
    <w:rsid w:val="008F3640"/>
    <w:rsid w:val="009105C6"/>
    <w:rsid w:val="00914547"/>
    <w:rsid w:val="00914900"/>
    <w:rsid w:val="009241E5"/>
    <w:rsid w:val="00931B0C"/>
    <w:rsid w:val="00932495"/>
    <w:rsid w:val="00932BBC"/>
    <w:rsid w:val="0094021D"/>
    <w:rsid w:val="009404E1"/>
    <w:rsid w:val="00972267"/>
    <w:rsid w:val="00977A51"/>
    <w:rsid w:val="009810D4"/>
    <w:rsid w:val="00981C14"/>
    <w:rsid w:val="00993A04"/>
    <w:rsid w:val="009B537B"/>
    <w:rsid w:val="009C1895"/>
    <w:rsid w:val="009D0253"/>
    <w:rsid w:val="009D23D8"/>
    <w:rsid w:val="009D4887"/>
    <w:rsid w:val="009D4DDC"/>
    <w:rsid w:val="009D6E06"/>
    <w:rsid w:val="009E136D"/>
    <w:rsid w:val="009E70A8"/>
    <w:rsid w:val="009E719D"/>
    <w:rsid w:val="009E7D6F"/>
    <w:rsid w:val="00A0406A"/>
    <w:rsid w:val="00A044E3"/>
    <w:rsid w:val="00A1113C"/>
    <w:rsid w:val="00A21C7D"/>
    <w:rsid w:val="00A31F7F"/>
    <w:rsid w:val="00A422FF"/>
    <w:rsid w:val="00A5755B"/>
    <w:rsid w:val="00A61181"/>
    <w:rsid w:val="00A613D7"/>
    <w:rsid w:val="00A63135"/>
    <w:rsid w:val="00A65C66"/>
    <w:rsid w:val="00A8204B"/>
    <w:rsid w:val="00A8289F"/>
    <w:rsid w:val="00A828EC"/>
    <w:rsid w:val="00A85550"/>
    <w:rsid w:val="00A91136"/>
    <w:rsid w:val="00A93B00"/>
    <w:rsid w:val="00AA1053"/>
    <w:rsid w:val="00AA3C67"/>
    <w:rsid w:val="00AA4B3B"/>
    <w:rsid w:val="00AA5120"/>
    <w:rsid w:val="00AB4745"/>
    <w:rsid w:val="00AC2B54"/>
    <w:rsid w:val="00AC2DD7"/>
    <w:rsid w:val="00AF0B2A"/>
    <w:rsid w:val="00AF5E94"/>
    <w:rsid w:val="00B005B9"/>
    <w:rsid w:val="00B02D08"/>
    <w:rsid w:val="00B04370"/>
    <w:rsid w:val="00B0660B"/>
    <w:rsid w:val="00B07BBB"/>
    <w:rsid w:val="00B2413F"/>
    <w:rsid w:val="00B24BEF"/>
    <w:rsid w:val="00B271C9"/>
    <w:rsid w:val="00B32AE8"/>
    <w:rsid w:val="00B37DD7"/>
    <w:rsid w:val="00B535B4"/>
    <w:rsid w:val="00B62189"/>
    <w:rsid w:val="00B62C5F"/>
    <w:rsid w:val="00B6369A"/>
    <w:rsid w:val="00B64C6C"/>
    <w:rsid w:val="00B67008"/>
    <w:rsid w:val="00B70268"/>
    <w:rsid w:val="00B7075C"/>
    <w:rsid w:val="00B8216D"/>
    <w:rsid w:val="00B86873"/>
    <w:rsid w:val="00B91BB8"/>
    <w:rsid w:val="00B92593"/>
    <w:rsid w:val="00BA7C47"/>
    <w:rsid w:val="00BB08EF"/>
    <w:rsid w:val="00BB19AA"/>
    <w:rsid w:val="00BB2B9B"/>
    <w:rsid w:val="00BE5720"/>
    <w:rsid w:val="00BE6667"/>
    <w:rsid w:val="00BF0F07"/>
    <w:rsid w:val="00BF231C"/>
    <w:rsid w:val="00C00862"/>
    <w:rsid w:val="00C05DC0"/>
    <w:rsid w:val="00C21E8F"/>
    <w:rsid w:val="00C24DA2"/>
    <w:rsid w:val="00C32A83"/>
    <w:rsid w:val="00C351D1"/>
    <w:rsid w:val="00C46002"/>
    <w:rsid w:val="00C461E5"/>
    <w:rsid w:val="00C5013E"/>
    <w:rsid w:val="00C50F0B"/>
    <w:rsid w:val="00C6286D"/>
    <w:rsid w:val="00C71B13"/>
    <w:rsid w:val="00C74CAD"/>
    <w:rsid w:val="00C82167"/>
    <w:rsid w:val="00C83768"/>
    <w:rsid w:val="00C84AC1"/>
    <w:rsid w:val="00C87617"/>
    <w:rsid w:val="00C91B87"/>
    <w:rsid w:val="00C9796A"/>
    <w:rsid w:val="00CA0C1B"/>
    <w:rsid w:val="00CA25E6"/>
    <w:rsid w:val="00CB0ED2"/>
    <w:rsid w:val="00CB7384"/>
    <w:rsid w:val="00CC65AF"/>
    <w:rsid w:val="00CD4C62"/>
    <w:rsid w:val="00CE45FE"/>
    <w:rsid w:val="00CE7671"/>
    <w:rsid w:val="00D0547F"/>
    <w:rsid w:val="00D16CAB"/>
    <w:rsid w:val="00D219C1"/>
    <w:rsid w:val="00D21D84"/>
    <w:rsid w:val="00D25BF3"/>
    <w:rsid w:val="00D26646"/>
    <w:rsid w:val="00D31399"/>
    <w:rsid w:val="00D36BF5"/>
    <w:rsid w:val="00D4727A"/>
    <w:rsid w:val="00D47D60"/>
    <w:rsid w:val="00D51942"/>
    <w:rsid w:val="00D53557"/>
    <w:rsid w:val="00D5516D"/>
    <w:rsid w:val="00D6093E"/>
    <w:rsid w:val="00D6570C"/>
    <w:rsid w:val="00D6735A"/>
    <w:rsid w:val="00D7631A"/>
    <w:rsid w:val="00D8068C"/>
    <w:rsid w:val="00D80E22"/>
    <w:rsid w:val="00D8388B"/>
    <w:rsid w:val="00D84101"/>
    <w:rsid w:val="00D93873"/>
    <w:rsid w:val="00DA0CDD"/>
    <w:rsid w:val="00DA4AC6"/>
    <w:rsid w:val="00DB7013"/>
    <w:rsid w:val="00DB7243"/>
    <w:rsid w:val="00DC1000"/>
    <w:rsid w:val="00DC2E8F"/>
    <w:rsid w:val="00DD2DE1"/>
    <w:rsid w:val="00DE7C3D"/>
    <w:rsid w:val="00DF18B4"/>
    <w:rsid w:val="00E010AE"/>
    <w:rsid w:val="00E02CA5"/>
    <w:rsid w:val="00E04101"/>
    <w:rsid w:val="00E127F8"/>
    <w:rsid w:val="00E12F83"/>
    <w:rsid w:val="00E13F95"/>
    <w:rsid w:val="00E209E9"/>
    <w:rsid w:val="00E2130E"/>
    <w:rsid w:val="00E325E8"/>
    <w:rsid w:val="00E37495"/>
    <w:rsid w:val="00E451CD"/>
    <w:rsid w:val="00E45361"/>
    <w:rsid w:val="00E4641E"/>
    <w:rsid w:val="00E47542"/>
    <w:rsid w:val="00E575E3"/>
    <w:rsid w:val="00E6228C"/>
    <w:rsid w:val="00E676B8"/>
    <w:rsid w:val="00E71E98"/>
    <w:rsid w:val="00E85681"/>
    <w:rsid w:val="00EA09CD"/>
    <w:rsid w:val="00EA4302"/>
    <w:rsid w:val="00EB7E7D"/>
    <w:rsid w:val="00EC1096"/>
    <w:rsid w:val="00EC27E7"/>
    <w:rsid w:val="00ED54F3"/>
    <w:rsid w:val="00ED5A69"/>
    <w:rsid w:val="00ED6206"/>
    <w:rsid w:val="00ED6729"/>
    <w:rsid w:val="00EE0AA7"/>
    <w:rsid w:val="00EE1CB0"/>
    <w:rsid w:val="00EF7620"/>
    <w:rsid w:val="00F03639"/>
    <w:rsid w:val="00F03FB2"/>
    <w:rsid w:val="00F15358"/>
    <w:rsid w:val="00F21787"/>
    <w:rsid w:val="00F24A52"/>
    <w:rsid w:val="00F51CEA"/>
    <w:rsid w:val="00F52147"/>
    <w:rsid w:val="00F52A4C"/>
    <w:rsid w:val="00F611AF"/>
    <w:rsid w:val="00F634DC"/>
    <w:rsid w:val="00F671B4"/>
    <w:rsid w:val="00F71A82"/>
    <w:rsid w:val="00F8322F"/>
    <w:rsid w:val="00F845DB"/>
    <w:rsid w:val="00FC18BF"/>
    <w:rsid w:val="00FC294B"/>
    <w:rsid w:val="00FC2F3E"/>
    <w:rsid w:val="00FC7270"/>
    <w:rsid w:val="00FD48B3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F915A"/>
  <w15:chartTrackingRefBased/>
  <w15:docId w15:val="{4EB36AB2-6B3C-4FD8-A984-5AD50F52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47F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1A8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11B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11B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06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E6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6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E61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061E61"/>
    <w:pPr>
      <w:spacing w:after="0" w:line="240" w:lineRule="auto"/>
      <w:contextualSpacing/>
      <w:jc w:val="both"/>
    </w:pPr>
    <w:rPr>
      <w:rFonts w:ascii="CMU Serif" w:eastAsiaTheme="majorEastAsia" w:hAnsi="CMU Serif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E61"/>
    <w:rPr>
      <w:rFonts w:ascii="CMU Serif" w:eastAsiaTheme="majorEastAsia" w:hAnsi="CMU Serif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E61"/>
    <w:pPr>
      <w:numPr>
        <w:ilvl w:val="1"/>
      </w:numPr>
      <w:jc w:val="both"/>
    </w:pPr>
    <w:rPr>
      <w:rFonts w:ascii="CMU Serif" w:eastAsiaTheme="minorEastAsia" w:hAnsi="CMU Serif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1E61"/>
    <w:rPr>
      <w:rFonts w:ascii="CMU Serif" w:eastAsiaTheme="minorEastAsia" w:hAnsi="CMU Serif"/>
      <w:color w:val="5A5A5A" w:themeColor="text1" w:themeTint="A5"/>
      <w:spacing w:val="15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8339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CE45FE"/>
    <w:pPr>
      <w:ind w:left="720"/>
      <w:contextualSpacing/>
    </w:pPr>
  </w:style>
  <w:style w:type="table" w:styleId="TableGrid">
    <w:name w:val="Table Grid"/>
    <w:basedOn w:val="TableNormal"/>
    <w:uiPriority w:val="39"/>
    <w:rsid w:val="000D3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157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71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1571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157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571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63135"/>
  </w:style>
  <w:style w:type="table" w:styleId="GridTable1Light">
    <w:name w:val="Grid Table 1 Light"/>
    <w:basedOn w:val="TableNormal"/>
    <w:uiPriority w:val="46"/>
    <w:rsid w:val="00D21D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Pla18</b:Tag>
    <b:SourceType>JournalArticle</b:SourceType>
    <b:Guid>{D1F8B894-EF42-4B83-8BB5-3313B636CC1D}</b:Guid>
    <b:Title>Planck 2018 results. VI. Cosmological parameters</b:Title>
    <b:Year>2018</b:Year>
    <b:Author>
      <b:Author>
        <b:Corporate>Planck Collaboration</b:Corporate>
      </b:Author>
    </b:Author>
    <b:JournalName> arXiv:1807.06209</b:JournalName>
    <b:RefOrder>1</b:RefOrder>
  </b:Source>
</b:Sources>
</file>

<file path=customXml/itemProps1.xml><?xml version="1.0" encoding="utf-8"?>
<ds:datastoreItem xmlns:ds="http://schemas.openxmlformats.org/officeDocument/2006/customXml" ds:itemID="{07CAA781-73B2-465F-8B5F-B1A1CD90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McDougall</dc:creator>
  <cp:keywords/>
  <dc:description/>
  <cp:lastModifiedBy>Hugh McDougall</cp:lastModifiedBy>
  <cp:revision>96</cp:revision>
  <cp:lastPrinted>2023-03-26T23:32:00Z</cp:lastPrinted>
  <dcterms:created xsi:type="dcterms:W3CDTF">2023-03-26T17:41:00Z</dcterms:created>
  <dcterms:modified xsi:type="dcterms:W3CDTF">2023-05-02T00:28:00Z</dcterms:modified>
</cp:coreProperties>
</file>