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BA81" w14:textId="27B91CCD" w:rsidR="00D7631A" w:rsidRPr="00FE11B9" w:rsidRDefault="00D7631A" w:rsidP="00D7631A">
      <w:pPr>
        <w:pStyle w:val="Title"/>
      </w:pPr>
      <w:r w:rsidRPr="00FE11B9">
        <w:t>Readme</w:t>
      </w:r>
    </w:p>
    <w:p w14:paraId="7304A4D5" w14:textId="359DC942" w:rsidR="007D0C51" w:rsidRPr="00FE11B9" w:rsidRDefault="007D0C51" w:rsidP="007D0C51">
      <w:r w:rsidRPr="00FE11B9">
        <w:t xml:space="preserve">Parts 1 and 2 of this assignment are located in separate folders. Within each folder is a shell script, </w:t>
      </w:r>
      <w:r w:rsidRPr="00FE11B9">
        <w:rPr>
          <w:rFonts w:ascii="Courier New" w:hAnsi="Courier New" w:cs="Courier New"/>
        </w:rPr>
        <w:t>_compile_and_run.sh</w:t>
      </w:r>
      <w:r w:rsidRPr="00FE11B9">
        <w:t xml:space="preserve">, that will compile all relevant executables and run them with the inputs required for generating results as used in the report. </w:t>
      </w:r>
      <w:r w:rsidR="009B537B" w:rsidRPr="00FE11B9">
        <w:t xml:space="preserve">If this shell script fails, this document contains more explicit instructions on </w:t>
      </w:r>
      <w:r w:rsidR="00A5755B" w:rsidRPr="00FE11B9">
        <w:t xml:space="preserve">compiling and </w:t>
      </w:r>
      <w:r w:rsidR="009B537B" w:rsidRPr="00FE11B9">
        <w:t>running the files.</w:t>
      </w:r>
    </w:p>
    <w:p w14:paraId="415274A0" w14:textId="74A96027" w:rsidR="007D0C51" w:rsidRPr="00FE11B9" w:rsidRDefault="007D0C51" w:rsidP="007D0C51">
      <w:r w:rsidRPr="00FE11B9">
        <w:t>To generate the plots in the report, python scripts have been added to the pre-made results folders. If results have been generated correctly, these files should generate all plots of interest</w:t>
      </w:r>
      <w:r w:rsidR="00801F00" w:rsidRPr="00FE11B9">
        <w:t>.</w:t>
      </w:r>
    </w:p>
    <w:p w14:paraId="75E3DCC1" w14:textId="63B2FE80" w:rsidR="006524FF" w:rsidRPr="00FE11B9" w:rsidRDefault="006524FF" w:rsidP="006524FF">
      <w:pPr>
        <w:pStyle w:val="Heading1"/>
      </w:pPr>
      <w:r w:rsidRPr="00FE11B9">
        <w:t>Part 1</w:t>
      </w:r>
    </w:p>
    <w:p w14:paraId="65729279" w14:textId="67382E11" w:rsidR="006524FF" w:rsidRPr="00FE11B9" w:rsidRDefault="006524FF" w:rsidP="006524FF">
      <w:pPr>
        <w:rPr>
          <w:rFonts w:ascii="Courier New" w:hAnsi="Courier New" w:cs="Courier New"/>
        </w:rPr>
      </w:pPr>
      <w:r w:rsidRPr="00FE11B9">
        <w:t xml:space="preserve">Part 1 contains only a single </w:t>
      </w:r>
      <w:proofErr w:type="spellStart"/>
      <w:r w:rsidRPr="00FE11B9">
        <w:t>cpp</w:t>
      </w:r>
      <w:proofErr w:type="spellEnd"/>
      <w:r w:rsidRPr="00FE11B9">
        <w:t xml:space="preserve"> runtime script,</w:t>
      </w:r>
      <w:r w:rsidRPr="00FE11B9">
        <w:rPr>
          <w:rFonts w:ascii="Courier New" w:hAnsi="Courier New" w:cs="Courier New"/>
        </w:rPr>
        <w:t xml:space="preserve"> </w:t>
      </w:r>
      <w:r w:rsidR="00CA7CC8" w:rsidRPr="00FE11B9">
        <w:rPr>
          <w:rFonts w:ascii="Courier New" w:hAnsi="Courier New" w:cs="Courier New"/>
        </w:rPr>
        <w:t>main</w:t>
      </w:r>
      <w:r w:rsidRPr="00FE11B9">
        <w:rPr>
          <w:rFonts w:ascii="Courier New" w:hAnsi="Courier New" w:cs="Courier New"/>
        </w:rPr>
        <w:t>.cpp</w:t>
      </w:r>
      <w:r w:rsidRPr="00FE11B9">
        <w:t>, along with its dependencies:</w:t>
      </w:r>
    </w:p>
    <w:p w14:paraId="3183E0A7" w14:textId="60B0F46A" w:rsidR="006524FF" w:rsidRPr="00FE11B9" w:rsidRDefault="006524FF" w:rsidP="001C2394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forces_and_integrators.cpp</w:t>
      </w:r>
      <w:r w:rsidR="00FE11B9" w:rsidRPr="00FE11B9">
        <w:rPr>
          <w:rFonts w:ascii="Courier New" w:hAnsi="Courier New" w:cs="Courier New"/>
        </w:rPr>
        <w:t xml:space="preserve"> / .</w:t>
      </w:r>
      <w:proofErr w:type="spellStart"/>
      <w:r w:rsidR="00FE11B9" w:rsidRPr="00FE11B9">
        <w:rPr>
          <w:rFonts w:ascii="Courier New" w:hAnsi="Courier New" w:cs="Courier New"/>
        </w:rPr>
        <w:t>hpp</w:t>
      </w:r>
      <w:proofErr w:type="spellEnd"/>
      <w:r w:rsidRPr="00FE11B9">
        <w:rPr>
          <w:rFonts w:ascii="Courier New" w:hAnsi="Courier New" w:cs="Courier New"/>
        </w:rPr>
        <w:br/>
      </w:r>
      <w:r w:rsidRPr="00FE11B9">
        <w:t>Contains all functions relevant to the physical properties of the system and time-series integration (e.g. RK-4 Integration</w:t>
      </w:r>
      <w:r w:rsidR="00BC305C" w:rsidRPr="00FE11B9">
        <w:t>)</w:t>
      </w:r>
      <w:r w:rsidR="008B63B7" w:rsidRPr="00FE11B9">
        <w:t>. Adapted from assignment 2.</w:t>
      </w:r>
    </w:p>
    <w:p w14:paraId="2B4E21F0" w14:textId="55E48CB7" w:rsidR="006524FF" w:rsidRPr="00FE11B9" w:rsidRDefault="00D32DCD" w:rsidP="006524FF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complex_</w:t>
      </w:r>
      <w:r w:rsidR="006524FF" w:rsidRPr="00FE11B9">
        <w:rPr>
          <w:rFonts w:ascii="Courier New" w:hAnsi="Courier New" w:cs="Courier New"/>
        </w:rPr>
        <w:t>vector_utils.cpp</w:t>
      </w:r>
      <w:r w:rsidR="00FE11B9" w:rsidRPr="00FE11B9">
        <w:rPr>
          <w:rFonts w:ascii="Courier New" w:hAnsi="Courier New" w:cs="Courier New"/>
        </w:rPr>
        <w:t xml:space="preserve"> / .</w:t>
      </w:r>
      <w:proofErr w:type="spellStart"/>
      <w:r w:rsidR="00FE11B9" w:rsidRPr="00FE11B9">
        <w:rPr>
          <w:rFonts w:ascii="Courier New" w:hAnsi="Courier New" w:cs="Courier New"/>
        </w:rPr>
        <w:t>hpp</w:t>
      </w:r>
      <w:proofErr w:type="spellEnd"/>
      <w:r w:rsidR="006524FF" w:rsidRPr="00FE11B9">
        <w:br/>
        <w:t>Utility functions and overloads for vector</w:t>
      </w:r>
      <w:r w:rsidRPr="00FE11B9">
        <w:t>s of complex doubles. Adapted from work similar work in previous assignments</w:t>
      </w:r>
    </w:p>
    <w:p w14:paraId="31697D1C" w14:textId="3BF72EC2" w:rsidR="007812BA" w:rsidRPr="00FE11B9" w:rsidRDefault="007812BA" w:rsidP="007812BA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_</w:t>
      </w:r>
      <w:r w:rsidR="00D32DCD" w:rsidRPr="00FE11B9">
        <w:rPr>
          <w:rFonts w:ascii="Courier New" w:hAnsi="Courier New" w:cs="Courier New"/>
        </w:rPr>
        <w:t>defs</w:t>
      </w:r>
      <w:r w:rsidRPr="00FE11B9">
        <w:rPr>
          <w:rFonts w:ascii="Courier New" w:hAnsi="Courier New" w:cs="Courier New"/>
        </w:rPr>
        <w:t>.hpp</w:t>
      </w:r>
      <w:r w:rsidRPr="00FE11B9">
        <w:br/>
        <w:t xml:space="preserve">Contains </w:t>
      </w:r>
      <w:r w:rsidR="006F5298" w:rsidRPr="00FE11B9">
        <w:t>definitions and aliases common to other files</w:t>
      </w:r>
    </w:p>
    <w:p w14:paraId="7789B1BE" w14:textId="36805F68" w:rsidR="006524FF" w:rsidRPr="00FE11B9" w:rsidRDefault="006524FF" w:rsidP="006524FF">
      <w:r w:rsidRPr="00FE11B9">
        <w:t>To compile, call:</w:t>
      </w:r>
    </w:p>
    <w:p w14:paraId="5A57A406" w14:textId="600096C3" w:rsidR="006524FF" w:rsidRPr="00FE11B9" w:rsidRDefault="006524FF" w:rsidP="006524FF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 xml:space="preserve">g++ -o </w:t>
      </w:r>
      <w:r w:rsidR="004F1DC6" w:rsidRPr="00FE11B9">
        <w:rPr>
          <w:rFonts w:ascii="Courier New" w:hAnsi="Courier New" w:cs="Courier New"/>
        </w:rPr>
        <w:t>main main.cpp forces_and_integrators.cpp complex_vector_utils.cpp</w:t>
      </w:r>
    </w:p>
    <w:p w14:paraId="0D7C8C22" w14:textId="667AB5E9" w:rsidR="006524FF" w:rsidRPr="00FE11B9" w:rsidRDefault="006524FF">
      <w:r w:rsidRPr="00FE11B9">
        <w:t>Once compiled, the executable will generate and save results for questions 1-</w:t>
      </w:r>
      <w:r w:rsidR="003B7AAA" w:rsidRPr="00FE11B9">
        <w:t>4</w:t>
      </w:r>
      <w:r w:rsidRPr="00FE11B9">
        <w:t xml:space="preserve"> if called with the relevant command line flag</w:t>
      </w:r>
      <w:r w:rsidR="007A7434" w:rsidRPr="00FE11B9">
        <w:t>s</w:t>
      </w:r>
      <w:r w:rsidRPr="00FE11B9">
        <w:t xml:space="preserve">. To produce results for all questions </w:t>
      </w:r>
      <w:r w:rsidR="00DC46E2" w:rsidRPr="00FE11B9">
        <w:t xml:space="preserve">as used in this report, </w:t>
      </w:r>
      <w:r w:rsidRPr="00FE11B9">
        <w:t>use</w:t>
      </w:r>
      <w:r w:rsidR="002942DD" w:rsidRPr="00FE11B9">
        <w:t xml:space="preserve"> the following:</w:t>
      </w:r>
    </w:p>
    <w:p w14:paraId="6A5AF9CA" w14:textId="288337CE" w:rsidR="00056E5A" w:rsidRPr="00FE11B9" w:rsidRDefault="00056E5A">
      <w:pPr>
        <w:rPr>
          <w:b/>
          <w:bCs/>
        </w:rPr>
      </w:pPr>
      <w:r w:rsidRPr="00FE11B9">
        <w:rPr>
          <w:b/>
          <w:bCs/>
        </w:rPr>
        <w:t xml:space="preserve">Question </w:t>
      </w:r>
      <w:r w:rsidR="002672DB" w:rsidRPr="00FE11B9">
        <w:rPr>
          <w:b/>
          <w:bCs/>
        </w:rPr>
        <w:t>2</w:t>
      </w:r>
      <w:r w:rsidRPr="00FE11B9">
        <w:rPr>
          <w:b/>
          <w:bCs/>
        </w:rPr>
        <w:t xml:space="preserve"> – Generating different waves with various g values</w:t>
      </w:r>
    </w:p>
    <w:p w14:paraId="19CBBEF0" w14:textId="1227462C" w:rsidR="00056E5A" w:rsidRPr="00FE11B9" w:rsidRDefault="00056E5A" w:rsidP="00056E5A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./main 1 0.0 ./results/Q1-0-0</w:t>
      </w:r>
    </w:p>
    <w:p w14:paraId="3868B9E1" w14:textId="07BBBF75" w:rsidR="00056E5A" w:rsidRPr="00FE11B9" w:rsidRDefault="00056E5A" w:rsidP="00056E5A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./main 1 0.1 ./results/Q1-0-1</w:t>
      </w:r>
    </w:p>
    <w:p w14:paraId="24AFCB86" w14:textId="48ACAB31" w:rsidR="00056E5A" w:rsidRPr="00FE11B9" w:rsidRDefault="00056E5A" w:rsidP="00056E5A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./main 1 0.5 ./results/Q1-0-5</w:t>
      </w:r>
    </w:p>
    <w:p w14:paraId="071FA4E8" w14:textId="23305FC7" w:rsidR="00056E5A" w:rsidRPr="00FE11B9" w:rsidRDefault="00056E5A" w:rsidP="00056E5A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./main 1 2.0 ./results/Q1-2-0</w:t>
      </w:r>
    </w:p>
    <w:p w14:paraId="20E0BBD9" w14:textId="11D71B21" w:rsidR="00056E5A" w:rsidRPr="00FE11B9" w:rsidRDefault="00056E5A" w:rsidP="00056E5A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 xml:space="preserve">./main 1 5.0 ./results/Q1-5-0 </w:t>
      </w:r>
    </w:p>
    <w:p w14:paraId="7B7C524D" w14:textId="2CE5FD72" w:rsidR="002672DB" w:rsidRPr="00FE11B9" w:rsidRDefault="002672DB" w:rsidP="002672DB">
      <w:pPr>
        <w:rPr>
          <w:b/>
          <w:bCs/>
        </w:rPr>
      </w:pPr>
      <w:r w:rsidRPr="00FE11B9">
        <w:rPr>
          <w:b/>
          <w:bCs/>
        </w:rPr>
        <w:t>Question 3 – Wave packets with different momenta</w:t>
      </w:r>
    </w:p>
    <w:p w14:paraId="15D319B3" w14:textId="04387F8F" w:rsidR="002672DB" w:rsidRPr="00FE11B9" w:rsidRDefault="002672DB" w:rsidP="002672DB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./main 2 -1.0 ./results/Q2-0 0</w:t>
      </w:r>
    </w:p>
    <w:p w14:paraId="5E8D9AD4" w14:textId="068237C4" w:rsidR="002672DB" w:rsidRPr="00FE11B9" w:rsidRDefault="002672DB" w:rsidP="002672DB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./main 2 -1.0 ./results/Q2--1 -1</w:t>
      </w:r>
    </w:p>
    <w:p w14:paraId="4B141924" w14:textId="4CA21120" w:rsidR="002672DB" w:rsidRPr="00FE11B9" w:rsidRDefault="002672DB" w:rsidP="002672DB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./main 2 -1.0 ./results/Q2-1 1</w:t>
      </w:r>
    </w:p>
    <w:p w14:paraId="3500F078" w14:textId="0015F6AD" w:rsidR="002672DB" w:rsidRPr="00FE11B9" w:rsidRDefault="002672DB">
      <w:pPr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br w:type="page"/>
      </w:r>
    </w:p>
    <w:p w14:paraId="65A4FE79" w14:textId="32EC6DBB" w:rsidR="002672DB" w:rsidRPr="00FE11B9" w:rsidRDefault="002672DB" w:rsidP="002672DB">
      <w:pPr>
        <w:rPr>
          <w:b/>
          <w:bCs/>
        </w:rPr>
      </w:pPr>
      <w:r w:rsidRPr="00FE11B9">
        <w:rPr>
          <w:b/>
          <w:bCs/>
        </w:rPr>
        <w:lastRenderedPageBreak/>
        <w:t>Question 4 – Two-Wave packets with varying phase shifts</w:t>
      </w:r>
    </w:p>
    <w:p w14:paraId="054C5F4F" w14:textId="0077D7F0" w:rsidR="007A7434" w:rsidRPr="00FE11B9" w:rsidRDefault="007A7434" w:rsidP="007A7434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./main 3 -1.0 ./results/Q3-0 0.1 0</w:t>
      </w:r>
    </w:p>
    <w:p w14:paraId="5DF11BC9" w14:textId="10A3C777" w:rsidR="007A7434" w:rsidRPr="00FE11B9" w:rsidRDefault="007A7434" w:rsidP="007A7434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./main 3 -1.0 ./results/Q3-0.10 0.1 0.1</w:t>
      </w:r>
    </w:p>
    <w:p w14:paraId="05C3CFCE" w14:textId="7627D953" w:rsidR="007A7434" w:rsidRPr="00FE11B9" w:rsidRDefault="007A7434" w:rsidP="007A7434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./main 3 -1.0 ./results/Q3-0.25 0.1 0.25</w:t>
      </w:r>
    </w:p>
    <w:p w14:paraId="4407C6E3" w14:textId="71C93A3A" w:rsidR="007A7434" w:rsidRPr="00FE11B9" w:rsidRDefault="007A7434" w:rsidP="007A7434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./main 3 -1.0 ./results/Q3-0.5 0.1 0.5</w:t>
      </w:r>
    </w:p>
    <w:p w14:paraId="62FD952C" w14:textId="4FCBA90C" w:rsidR="007A7434" w:rsidRPr="00FE11B9" w:rsidRDefault="007A7434" w:rsidP="007A7434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./main 3 -1.0 ./results/Q3-1.0 0.1 1.0</w:t>
      </w:r>
    </w:p>
    <w:p w14:paraId="2A2AEAA6" w14:textId="44D7A877" w:rsidR="003B023C" w:rsidRPr="00FE11B9" w:rsidRDefault="006524FF" w:rsidP="003B023C">
      <w:pPr>
        <w:rPr>
          <w:b/>
          <w:bCs/>
        </w:rPr>
      </w:pPr>
      <w:r w:rsidRPr="00FE11B9">
        <w:t xml:space="preserve">All of these files can be compiled automatically by using the shell script </w:t>
      </w:r>
      <w:r w:rsidRPr="00FE11B9">
        <w:rPr>
          <w:rFonts w:ascii="Courier New" w:hAnsi="Courier New" w:cs="Courier New"/>
        </w:rPr>
        <w:t>“_compile.sh</w:t>
      </w:r>
      <w:r w:rsidRPr="00FE11B9">
        <w:t>”</w:t>
      </w:r>
      <w:r w:rsidR="003D6711" w:rsidRPr="00FE11B9">
        <w:t>.</w:t>
      </w:r>
      <w:r w:rsidR="003B023C" w:rsidRPr="00FE11B9">
        <w:t xml:space="preserve"> The plot script for this section does not require specific file naming conventions, and instead prompts the user for a selection, so these exact commands are not strictly required.  </w:t>
      </w:r>
    </w:p>
    <w:p w14:paraId="2384CD37" w14:textId="4B78B2DA" w:rsidR="006524FF" w:rsidRPr="00FE11B9" w:rsidRDefault="006524FF" w:rsidP="00056E5A"/>
    <w:p w14:paraId="3D250AB6" w14:textId="77777777" w:rsidR="0064340C" w:rsidRPr="00FE11B9" w:rsidRDefault="006434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E11B9">
        <w:br w:type="page"/>
      </w:r>
    </w:p>
    <w:p w14:paraId="0B729202" w14:textId="52590BC3" w:rsidR="009241E5" w:rsidRPr="00FE11B9" w:rsidRDefault="009241E5" w:rsidP="009241E5">
      <w:pPr>
        <w:pStyle w:val="Heading1"/>
      </w:pPr>
      <w:r w:rsidRPr="00FE11B9">
        <w:lastRenderedPageBreak/>
        <w:t>Part 2</w:t>
      </w:r>
    </w:p>
    <w:p w14:paraId="2FC7356B" w14:textId="25FF206F" w:rsidR="009241E5" w:rsidRPr="00FE11B9" w:rsidRDefault="002107D9" w:rsidP="009241E5">
      <w:r w:rsidRPr="00FE11B9">
        <w:t xml:space="preserve">Part 2 contains </w:t>
      </w:r>
      <w:r w:rsidR="009B13F7" w:rsidRPr="00FE11B9">
        <w:t>4</w:t>
      </w:r>
      <w:r w:rsidRPr="00FE11B9">
        <w:t xml:space="preserve"> compile</w:t>
      </w:r>
      <w:r w:rsidR="009B537B" w:rsidRPr="00FE11B9">
        <w:t>-</w:t>
      </w:r>
      <w:r w:rsidRPr="00FE11B9">
        <w:t xml:space="preserve">able </w:t>
      </w:r>
      <w:proofErr w:type="spellStart"/>
      <w:r w:rsidRPr="00FE11B9">
        <w:t>cpp</w:t>
      </w:r>
      <w:proofErr w:type="spellEnd"/>
      <w:r w:rsidRPr="00FE11B9">
        <w:t xml:space="preserve"> scripts</w:t>
      </w:r>
    </w:p>
    <w:p w14:paraId="2AFAA3D3" w14:textId="16529BE7" w:rsidR="002107D9" w:rsidRPr="00FE11B9" w:rsidRDefault="00BC5CCE" w:rsidP="002107D9">
      <w:pPr>
        <w:pStyle w:val="ListParagraph"/>
        <w:numPr>
          <w:ilvl w:val="0"/>
          <w:numId w:val="20"/>
        </w:numPr>
      </w:pPr>
      <w:r w:rsidRPr="00FE11B9">
        <w:rPr>
          <w:rFonts w:ascii="Courier New" w:hAnsi="Courier New" w:cs="Courier New"/>
        </w:rPr>
        <w:t>_single_ring</w:t>
      </w:r>
      <w:r w:rsidR="002107D9" w:rsidRPr="00FE11B9">
        <w:rPr>
          <w:rFonts w:ascii="Courier New" w:hAnsi="Courier New" w:cs="Courier New"/>
        </w:rPr>
        <w:t>.cpp</w:t>
      </w:r>
      <w:r w:rsidR="002107D9" w:rsidRPr="00FE11B9">
        <w:br/>
      </w:r>
      <w:r w:rsidR="00FE11B9">
        <w:t xml:space="preserve">A test-file for inspecting the properties of any 1D </w:t>
      </w:r>
      <w:proofErr w:type="spellStart"/>
      <w:r w:rsidR="00FE11B9">
        <w:t>ising</w:t>
      </w:r>
      <w:proofErr w:type="spellEnd"/>
      <w:r w:rsidR="00FE11B9">
        <w:t xml:space="preserve"> model ring, e.g. spin, Hamiltonian etc.</w:t>
      </w:r>
    </w:p>
    <w:p w14:paraId="6C6BA500" w14:textId="1398CD37" w:rsidR="002107D9" w:rsidRPr="00FE11B9" w:rsidRDefault="00BC5CCE" w:rsidP="002107D9">
      <w:pPr>
        <w:pStyle w:val="ListParagraph"/>
        <w:numPr>
          <w:ilvl w:val="0"/>
          <w:numId w:val="20"/>
        </w:numPr>
      </w:pPr>
      <w:r w:rsidRPr="00FE11B9">
        <w:rPr>
          <w:rFonts w:ascii="Courier New" w:hAnsi="Courier New" w:cs="Courier New"/>
        </w:rPr>
        <w:t>_Q1</w:t>
      </w:r>
      <w:r w:rsidR="002107D9" w:rsidRPr="00FE11B9">
        <w:rPr>
          <w:rFonts w:ascii="Courier New" w:hAnsi="Courier New" w:cs="Courier New"/>
        </w:rPr>
        <w:t>.cpp</w:t>
      </w:r>
      <w:r w:rsidR="002107D9" w:rsidRPr="00FE11B9">
        <w:t xml:space="preserve"> </w:t>
      </w:r>
      <w:r w:rsidR="002107D9" w:rsidRPr="00FE11B9">
        <w:br/>
      </w:r>
      <w:r w:rsidR="00FE11B9">
        <w:t>Produces results for question 1, creating and diagonalizing systems of different atom counts. Does not save outputs</w:t>
      </w:r>
    </w:p>
    <w:p w14:paraId="7E58AD3B" w14:textId="48053B06" w:rsidR="002107D9" w:rsidRPr="00FE11B9" w:rsidRDefault="00BC5CCE" w:rsidP="009241E5">
      <w:pPr>
        <w:pStyle w:val="ListParagraph"/>
        <w:numPr>
          <w:ilvl w:val="0"/>
          <w:numId w:val="20"/>
        </w:numPr>
      </w:pPr>
      <w:r w:rsidRPr="00FE11B9">
        <w:rPr>
          <w:rFonts w:ascii="Courier New" w:hAnsi="Courier New" w:cs="Courier New"/>
        </w:rPr>
        <w:t>_Q2</w:t>
      </w:r>
      <w:r w:rsidR="002107D9" w:rsidRPr="00FE11B9">
        <w:rPr>
          <w:rFonts w:ascii="Courier New" w:hAnsi="Courier New" w:cs="Courier New"/>
        </w:rPr>
        <w:t>.cpp</w:t>
      </w:r>
      <w:r w:rsidR="002107D9" w:rsidRPr="00FE11B9">
        <w:br/>
      </w:r>
      <w:r w:rsidR="00EF2FB8">
        <w:t>Calculates the ground state energy of a system over a sweep of ‘g’ values. Will save outputs to nominated location.</w:t>
      </w:r>
    </w:p>
    <w:p w14:paraId="03739874" w14:textId="3F1B0D0A" w:rsidR="00BC5CCE" w:rsidRPr="00FE11B9" w:rsidRDefault="00BC5CCE" w:rsidP="00BC5CCE">
      <w:pPr>
        <w:pStyle w:val="ListParagraph"/>
        <w:numPr>
          <w:ilvl w:val="0"/>
          <w:numId w:val="20"/>
        </w:numPr>
      </w:pPr>
      <w:r w:rsidRPr="00FE11B9">
        <w:rPr>
          <w:rFonts w:ascii="Courier New" w:hAnsi="Courier New" w:cs="Courier New"/>
        </w:rPr>
        <w:t>_Q3.cpp</w:t>
      </w:r>
      <w:r w:rsidRPr="00FE11B9">
        <w:t xml:space="preserve"> </w:t>
      </w:r>
      <w:r w:rsidRPr="00FE11B9">
        <w:br/>
      </w:r>
      <w:r w:rsidR="00EF2FB8">
        <w:t>Produces results for question 4, calculating the ground state of a g=0 grid and time-evolving it.</w:t>
      </w:r>
      <w:r w:rsidR="00EF2FB8" w:rsidRPr="00EF2FB8">
        <w:t xml:space="preserve"> </w:t>
      </w:r>
      <w:r w:rsidR="00EF2FB8">
        <w:t>Will save outputs to nominated location.</w:t>
      </w:r>
    </w:p>
    <w:p w14:paraId="1816994A" w14:textId="68BB1BB6" w:rsidR="002107D9" w:rsidRPr="00FE11B9" w:rsidRDefault="002107D9" w:rsidP="002107D9">
      <w:r w:rsidRPr="00FE11B9">
        <w:t>Alongside the dependencies:</w:t>
      </w:r>
    </w:p>
    <w:p w14:paraId="2E94B9AC" w14:textId="13119663" w:rsidR="00FE11B9" w:rsidRPr="00FE11B9" w:rsidRDefault="00FE11B9" w:rsidP="00FE11B9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LP_solvers.cpp / .</w:t>
      </w:r>
      <w:proofErr w:type="spellStart"/>
      <w:r w:rsidRPr="00FE11B9">
        <w:rPr>
          <w:rFonts w:ascii="Courier New" w:hAnsi="Courier New" w:cs="Courier New"/>
        </w:rPr>
        <w:t>hpp</w:t>
      </w:r>
      <w:proofErr w:type="spellEnd"/>
      <w:r w:rsidRPr="00FE11B9">
        <w:br/>
        <w:t>Contains wrapper functions for interacting with LAPACK’s matrix diagonalization routines. Re-used from assignment 1</w:t>
      </w:r>
    </w:p>
    <w:p w14:paraId="1AA3C478" w14:textId="77777777" w:rsidR="00FE11B9" w:rsidRPr="00FE11B9" w:rsidRDefault="00FE11B9" w:rsidP="00FE11B9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vector_utils.cpp / .</w:t>
      </w:r>
      <w:proofErr w:type="spellStart"/>
      <w:r w:rsidRPr="00FE11B9">
        <w:rPr>
          <w:rFonts w:ascii="Courier New" w:hAnsi="Courier New" w:cs="Courier New"/>
        </w:rPr>
        <w:t>hpp</w:t>
      </w:r>
      <w:proofErr w:type="spellEnd"/>
      <w:r w:rsidRPr="00FE11B9">
        <w:br/>
        <w:t>Utility functions and overloads for vectors. Re-used from assignment 1 and 2 with minor modification</w:t>
      </w:r>
    </w:p>
    <w:p w14:paraId="504E4280" w14:textId="21182FD3" w:rsidR="00FE11B9" w:rsidRPr="00FE11B9" w:rsidRDefault="00FE11B9" w:rsidP="00FE11B9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complex_vector_utils.cpp</w:t>
      </w:r>
      <w:r w:rsidRPr="00FE11B9">
        <w:t xml:space="preserve"> </w:t>
      </w:r>
      <w:r w:rsidRPr="00FE11B9">
        <w:rPr>
          <w:rFonts w:ascii="Courier New" w:hAnsi="Courier New" w:cs="Courier New"/>
        </w:rPr>
        <w:t xml:space="preserve"> / .</w:t>
      </w:r>
      <w:proofErr w:type="spellStart"/>
      <w:r w:rsidRPr="00FE11B9">
        <w:rPr>
          <w:rFonts w:ascii="Courier New" w:hAnsi="Courier New" w:cs="Courier New"/>
        </w:rPr>
        <w:t>hpp</w:t>
      </w:r>
      <w:proofErr w:type="spellEnd"/>
      <w:r w:rsidRPr="00FE11B9">
        <w:br/>
        <w:t>Utility functions and overloads for vectors of complex doubles. Re-used from part 1</w:t>
      </w:r>
    </w:p>
    <w:p w14:paraId="755A8371" w14:textId="068DF815" w:rsidR="002107D9" w:rsidRPr="00FE11B9" w:rsidRDefault="00FE11B9" w:rsidP="002107D9">
      <w:pPr>
        <w:pStyle w:val="ListParagraph"/>
        <w:numPr>
          <w:ilvl w:val="0"/>
          <w:numId w:val="21"/>
        </w:numPr>
      </w:pPr>
      <w:r w:rsidRPr="00FE11B9">
        <w:rPr>
          <w:rFonts w:ascii="Courier New" w:hAnsi="Courier New" w:cs="Courier New"/>
        </w:rPr>
        <w:t>matrix.cpp / .</w:t>
      </w:r>
      <w:proofErr w:type="spellStart"/>
      <w:r w:rsidRPr="00FE11B9">
        <w:rPr>
          <w:rFonts w:ascii="Courier New" w:hAnsi="Courier New" w:cs="Courier New"/>
        </w:rPr>
        <w:t>hpp</w:t>
      </w:r>
      <w:proofErr w:type="spellEnd"/>
      <w:r w:rsidR="00DF18B4" w:rsidRPr="00FE11B9">
        <w:br/>
      </w:r>
      <w:r w:rsidRPr="00FE11B9">
        <w:t>Contains the class for matrices with real double elements. Re-used from assignment 1 with some modification for matrix multiplication</w:t>
      </w:r>
    </w:p>
    <w:p w14:paraId="291BB586" w14:textId="334AA6BB" w:rsidR="00FE11B9" w:rsidRPr="00FE11B9" w:rsidRDefault="00FE11B9" w:rsidP="00FE11B9">
      <w:pPr>
        <w:pStyle w:val="ListParagraph"/>
        <w:numPr>
          <w:ilvl w:val="0"/>
          <w:numId w:val="21"/>
        </w:numPr>
      </w:pPr>
      <w:r w:rsidRPr="00FE11B9">
        <w:rPr>
          <w:rFonts w:ascii="Courier New" w:hAnsi="Courier New" w:cs="Courier New"/>
        </w:rPr>
        <w:t>matrix_complex.cpp / .</w:t>
      </w:r>
      <w:proofErr w:type="spellStart"/>
      <w:r w:rsidRPr="00FE11B9">
        <w:rPr>
          <w:rFonts w:ascii="Courier New" w:hAnsi="Courier New" w:cs="Courier New"/>
        </w:rPr>
        <w:t>hpp</w:t>
      </w:r>
      <w:proofErr w:type="spellEnd"/>
      <w:r w:rsidRPr="00FE11B9">
        <w:br/>
        <w:t>As above but for complex matrices. Used in Q4 for time evolution</w:t>
      </w:r>
    </w:p>
    <w:p w14:paraId="271A31E6" w14:textId="37EF7F6E" w:rsidR="0064340C" w:rsidRPr="00FE11B9" w:rsidRDefault="0064340C" w:rsidP="002107D9">
      <w:pPr>
        <w:pStyle w:val="ListParagraph"/>
        <w:numPr>
          <w:ilvl w:val="0"/>
          <w:numId w:val="21"/>
        </w:numPr>
      </w:pPr>
      <w:r w:rsidRPr="00FE11B9">
        <w:rPr>
          <w:rFonts w:ascii="Courier New" w:hAnsi="Courier New" w:cs="Courier New"/>
        </w:rPr>
        <w:t>grid.hpp</w:t>
      </w:r>
      <w:r w:rsidR="00FE11B9" w:rsidRPr="00FE11B9">
        <w:rPr>
          <w:rFonts w:ascii="Courier New" w:hAnsi="Courier New" w:cs="Courier New"/>
        </w:rPr>
        <w:t xml:space="preserve"> / .</w:t>
      </w:r>
      <w:proofErr w:type="spellStart"/>
      <w:r w:rsidR="00FE11B9" w:rsidRPr="00FE11B9">
        <w:rPr>
          <w:rFonts w:ascii="Courier New" w:hAnsi="Courier New" w:cs="Courier New"/>
        </w:rPr>
        <w:t>hpp</w:t>
      </w:r>
      <w:proofErr w:type="spellEnd"/>
      <w:r w:rsidRPr="00FE11B9">
        <w:br/>
        <w:t>Contains an object class for the grid along with all physically relevant functions, like energy calculations</w:t>
      </w:r>
    </w:p>
    <w:p w14:paraId="5218764D" w14:textId="77777777" w:rsidR="00FE11B9" w:rsidRPr="00FE11B9" w:rsidRDefault="00FE11B9" w:rsidP="00FE11B9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dot_and_convert.cpp / .</w:t>
      </w:r>
      <w:proofErr w:type="spellStart"/>
      <w:r w:rsidRPr="00FE11B9">
        <w:rPr>
          <w:rFonts w:ascii="Courier New" w:hAnsi="Courier New" w:cs="Courier New"/>
        </w:rPr>
        <w:t>hpp</w:t>
      </w:r>
      <w:proofErr w:type="spellEnd"/>
      <w:r w:rsidRPr="00FE11B9">
        <w:rPr>
          <w:rFonts w:ascii="Courier New" w:hAnsi="Courier New" w:cs="Courier New"/>
        </w:rPr>
        <w:br/>
      </w:r>
      <w:r w:rsidRPr="00FE11B9">
        <w:t>Contains utilities for converting between real and complex vectors / matrices</w:t>
      </w:r>
    </w:p>
    <w:p w14:paraId="0F7F4C9B" w14:textId="4E8CFBB1" w:rsidR="00FE11B9" w:rsidRPr="00FE11B9" w:rsidRDefault="00FE11B9" w:rsidP="00FE11B9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physical_properties.cpp/ .</w:t>
      </w:r>
      <w:proofErr w:type="spellStart"/>
      <w:r w:rsidRPr="00FE11B9">
        <w:rPr>
          <w:rFonts w:ascii="Courier New" w:hAnsi="Courier New" w:cs="Courier New"/>
        </w:rPr>
        <w:t>hpp</w:t>
      </w:r>
      <w:proofErr w:type="spellEnd"/>
      <w:r w:rsidRPr="00FE11B9">
        <w:rPr>
          <w:rFonts w:ascii="Courier New" w:hAnsi="Courier New" w:cs="Courier New"/>
        </w:rPr>
        <w:br/>
      </w:r>
      <w:r w:rsidRPr="00FE11B9">
        <w:t xml:space="preserve">Contains all physically meaningful functions, e.g. the </w:t>
      </w:r>
      <w:proofErr w:type="spellStart"/>
      <w:r w:rsidRPr="00FE11B9">
        <w:t>hamiltonians</w:t>
      </w:r>
      <w:proofErr w:type="spellEnd"/>
    </w:p>
    <w:p w14:paraId="1002869D" w14:textId="77777777" w:rsidR="00FE11B9" w:rsidRPr="00FE11B9" w:rsidRDefault="00FE11B9" w:rsidP="00FE11B9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_defs.hpp</w:t>
      </w:r>
      <w:r w:rsidRPr="00FE11B9">
        <w:br/>
        <w:t>Contains definitions and aliases common to other files</w:t>
      </w:r>
    </w:p>
    <w:p w14:paraId="1894F218" w14:textId="77777777" w:rsidR="00AC0DE1" w:rsidRDefault="00AC0DE1">
      <w:r>
        <w:br w:type="page"/>
      </w:r>
    </w:p>
    <w:p w14:paraId="140EC812" w14:textId="291B54E7" w:rsidR="00D84101" w:rsidRPr="00FE11B9" w:rsidRDefault="00D84101" w:rsidP="00D84101">
      <w:r w:rsidRPr="00FE11B9">
        <w:lastRenderedPageBreak/>
        <w:t>As</w:t>
      </w:r>
      <w:r w:rsidR="00BC5CCE" w:rsidRPr="00FE11B9">
        <w:t xml:space="preserve"> all scripts require use of the </w:t>
      </w:r>
      <w:r w:rsidR="00BC5CCE" w:rsidRPr="00FE11B9">
        <w:rPr>
          <w:rFonts w:ascii="Courier New" w:hAnsi="Courier New" w:cs="Courier New"/>
        </w:rPr>
        <w:t>LAPACK</w:t>
      </w:r>
      <w:r w:rsidR="00BC5CCE" w:rsidRPr="00FE11B9">
        <w:t xml:space="preserve"> matrix diagonalization routines, </w:t>
      </w:r>
      <w:r w:rsidRPr="00FE11B9">
        <w:t xml:space="preserve">all files must be compiled </w:t>
      </w:r>
      <w:r w:rsidR="00B6369A" w:rsidRPr="00FE11B9">
        <w:t xml:space="preserve">using </w:t>
      </w:r>
      <w:r w:rsidRPr="00FE11B9">
        <w:t xml:space="preserve">the </w:t>
      </w:r>
      <w:r w:rsidR="00BC5CCE" w:rsidRPr="00FE11B9">
        <w:rPr>
          <w:rFonts w:ascii="Courier New" w:hAnsi="Courier New" w:cs="Courier New"/>
        </w:rPr>
        <w:t>-</w:t>
      </w:r>
      <w:proofErr w:type="spellStart"/>
      <w:r w:rsidR="00BC5CCE" w:rsidRPr="00FE11B9">
        <w:rPr>
          <w:rFonts w:ascii="Courier New" w:hAnsi="Courier New" w:cs="Courier New"/>
        </w:rPr>
        <w:t>llapack</w:t>
      </w:r>
      <w:proofErr w:type="spellEnd"/>
      <w:r w:rsidR="00BC5CCE" w:rsidRPr="00FE11B9">
        <w:rPr>
          <w:rFonts w:ascii="Courier New" w:hAnsi="Courier New" w:cs="Courier New"/>
        </w:rPr>
        <w:t xml:space="preserve"> </w:t>
      </w:r>
      <w:r w:rsidR="00BC5CCE" w:rsidRPr="00FE11B9">
        <w:t>and</w:t>
      </w:r>
      <w:r w:rsidR="00BC5CCE" w:rsidRPr="00FE11B9">
        <w:rPr>
          <w:rFonts w:ascii="Courier New" w:hAnsi="Courier New" w:cs="Courier New"/>
        </w:rPr>
        <w:t xml:space="preserve"> -</w:t>
      </w:r>
      <w:proofErr w:type="spellStart"/>
      <w:r w:rsidR="00BC5CCE" w:rsidRPr="00FE11B9">
        <w:rPr>
          <w:rFonts w:ascii="Courier New" w:hAnsi="Courier New" w:cs="Courier New"/>
        </w:rPr>
        <w:t>lblas</w:t>
      </w:r>
      <w:proofErr w:type="spellEnd"/>
      <w:r w:rsidRPr="00FE11B9">
        <w:t xml:space="preserve"> flag</w:t>
      </w:r>
      <w:r w:rsidR="00BC5CCE" w:rsidRPr="00FE11B9">
        <w:t>s</w:t>
      </w:r>
      <w:r w:rsidRPr="00FE11B9">
        <w:t>:</w:t>
      </w:r>
    </w:p>
    <w:p w14:paraId="6E46ABB8" w14:textId="391C8D7E" w:rsidR="00BC5CCE" w:rsidRPr="00FE11B9" w:rsidRDefault="00BC5CCE" w:rsidP="00FE11B9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g++ -o _</w:t>
      </w:r>
      <w:proofErr w:type="spellStart"/>
      <w:r w:rsidRPr="00FE11B9">
        <w:rPr>
          <w:rFonts w:ascii="Courier New" w:hAnsi="Courier New" w:cs="Courier New"/>
        </w:rPr>
        <w:t>single_ring</w:t>
      </w:r>
      <w:proofErr w:type="spellEnd"/>
      <w:r w:rsidRPr="00FE11B9">
        <w:rPr>
          <w:rFonts w:ascii="Courier New" w:hAnsi="Courier New" w:cs="Courier New"/>
        </w:rPr>
        <w:t xml:space="preserve"> _single_ring.cpp LP_solvers.cpp vector_utils.cpp matrix.cpp complex_vector_utils.cpp matrix_complex.cpp dot_and_convert.cpp physical_properties.cpp -</w:t>
      </w:r>
      <w:proofErr w:type="spellStart"/>
      <w:r w:rsidRPr="00FE11B9">
        <w:rPr>
          <w:rFonts w:ascii="Courier New" w:hAnsi="Courier New" w:cs="Courier New"/>
        </w:rPr>
        <w:t>llapack</w:t>
      </w:r>
      <w:proofErr w:type="spellEnd"/>
      <w:r w:rsidRPr="00FE11B9">
        <w:rPr>
          <w:rFonts w:ascii="Courier New" w:hAnsi="Courier New" w:cs="Courier New"/>
        </w:rPr>
        <w:t xml:space="preserve"> -</w:t>
      </w:r>
      <w:proofErr w:type="spellStart"/>
      <w:r w:rsidRPr="00FE11B9">
        <w:rPr>
          <w:rFonts w:ascii="Courier New" w:hAnsi="Courier New" w:cs="Courier New"/>
        </w:rPr>
        <w:t>lblas</w:t>
      </w:r>
      <w:proofErr w:type="spellEnd"/>
      <w:r w:rsidRPr="00FE11B9">
        <w:rPr>
          <w:rFonts w:ascii="Courier New" w:hAnsi="Courier New" w:cs="Courier New"/>
        </w:rPr>
        <w:t xml:space="preserve"> -O3</w:t>
      </w:r>
    </w:p>
    <w:p w14:paraId="2836968D" w14:textId="176CE721" w:rsidR="00BC5CCE" w:rsidRPr="00FE11B9" w:rsidRDefault="00BC5CCE" w:rsidP="00FE11B9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g++ -o _Q1 _Q1.cpp LP_solvers.cpp vector_utils.cpp matrix.cpp complex_vector_utils.cpp matrix_complex.cpp dot_and_convert.cpp physical_properties.cpp -</w:t>
      </w:r>
      <w:proofErr w:type="spellStart"/>
      <w:r w:rsidRPr="00FE11B9">
        <w:rPr>
          <w:rFonts w:ascii="Courier New" w:hAnsi="Courier New" w:cs="Courier New"/>
        </w:rPr>
        <w:t>llapack</w:t>
      </w:r>
      <w:proofErr w:type="spellEnd"/>
      <w:r w:rsidRPr="00FE11B9">
        <w:rPr>
          <w:rFonts w:ascii="Courier New" w:hAnsi="Courier New" w:cs="Courier New"/>
        </w:rPr>
        <w:t xml:space="preserve"> -</w:t>
      </w:r>
      <w:proofErr w:type="spellStart"/>
      <w:r w:rsidRPr="00FE11B9">
        <w:rPr>
          <w:rFonts w:ascii="Courier New" w:hAnsi="Courier New" w:cs="Courier New"/>
        </w:rPr>
        <w:t>lblas</w:t>
      </w:r>
      <w:proofErr w:type="spellEnd"/>
      <w:r w:rsidRPr="00FE11B9">
        <w:rPr>
          <w:rFonts w:ascii="Courier New" w:hAnsi="Courier New" w:cs="Courier New"/>
        </w:rPr>
        <w:t xml:space="preserve"> -O3</w:t>
      </w:r>
    </w:p>
    <w:p w14:paraId="513A577E" w14:textId="47EB93FC" w:rsidR="00BC5CCE" w:rsidRPr="00FE11B9" w:rsidRDefault="00BC5CCE" w:rsidP="00FE11B9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g++ -o _Q2 _Q2.cpp LP_solvers.cpp vector_utils.cpp matrix.cpp complex_vector_utils.cpp matrix_complex.cpp dot_and_convert.cpp physical_properties.cpp -</w:t>
      </w:r>
      <w:proofErr w:type="spellStart"/>
      <w:r w:rsidRPr="00FE11B9">
        <w:rPr>
          <w:rFonts w:ascii="Courier New" w:hAnsi="Courier New" w:cs="Courier New"/>
        </w:rPr>
        <w:t>llapack</w:t>
      </w:r>
      <w:proofErr w:type="spellEnd"/>
      <w:r w:rsidRPr="00FE11B9">
        <w:rPr>
          <w:rFonts w:ascii="Courier New" w:hAnsi="Courier New" w:cs="Courier New"/>
        </w:rPr>
        <w:t xml:space="preserve"> -</w:t>
      </w:r>
      <w:proofErr w:type="spellStart"/>
      <w:r w:rsidRPr="00FE11B9">
        <w:rPr>
          <w:rFonts w:ascii="Courier New" w:hAnsi="Courier New" w:cs="Courier New"/>
        </w:rPr>
        <w:t>lblas</w:t>
      </w:r>
      <w:proofErr w:type="spellEnd"/>
      <w:r w:rsidRPr="00FE11B9">
        <w:rPr>
          <w:rFonts w:ascii="Courier New" w:hAnsi="Courier New" w:cs="Courier New"/>
        </w:rPr>
        <w:t xml:space="preserve"> -O3</w:t>
      </w:r>
    </w:p>
    <w:p w14:paraId="039A95A0" w14:textId="77777777" w:rsidR="00FE11B9" w:rsidRPr="00FE11B9" w:rsidRDefault="00BC5CCE" w:rsidP="00FE11B9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g++ -o _Q3 _Q3.cpp LP_solvers.cpp vector_utils.cpp matrix.cpp complex_vector_utils.cpp matrix_complex.cpp dot_and_convert.cpp physical_properties.cpp -</w:t>
      </w:r>
      <w:proofErr w:type="spellStart"/>
      <w:r w:rsidRPr="00FE11B9">
        <w:rPr>
          <w:rFonts w:ascii="Courier New" w:hAnsi="Courier New" w:cs="Courier New"/>
        </w:rPr>
        <w:t>llapack</w:t>
      </w:r>
      <w:proofErr w:type="spellEnd"/>
      <w:r w:rsidRPr="00FE11B9">
        <w:rPr>
          <w:rFonts w:ascii="Courier New" w:hAnsi="Courier New" w:cs="Courier New"/>
        </w:rPr>
        <w:t xml:space="preserve"> -</w:t>
      </w:r>
      <w:proofErr w:type="spellStart"/>
      <w:r w:rsidRPr="00FE11B9">
        <w:rPr>
          <w:rFonts w:ascii="Courier New" w:hAnsi="Courier New" w:cs="Courier New"/>
        </w:rPr>
        <w:t>lblas</w:t>
      </w:r>
      <w:proofErr w:type="spellEnd"/>
      <w:r w:rsidRPr="00FE11B9">
        <w:rPr>
          <w:rFonts w:ascii="Courier New" w:hAnsi="Courier New" w:cs="Courier New"/>
        </w:rPr>
        <w:t xml:space="preserve"> -O3</w:t>
      </w:r>
    </w:p>
    <w:p w14:paraId="041B7287" w14:textId="29C55C41" w:rsidR="00FE11B9" w:rsidRPr="00FE11B9" w:rsidRDefault="0064340C" w:rsidP="00435A58">
      <w:pPr>
        <w:rPr>
          <w:rFonts w:ascii="Courier New" w:hAnsi="Courier New" w:cs="Courier New"/>
        </w:rPr>
      </w:pPr>
      <w:r w:rsidRPr="00FE11B9">
        <w:t>All results for plotting / answering questions are generated by temp_sweep.cpp. To produce the results as used in the report, call with command line arguments like:</w:t>
      </w:r>
      <w:r w:rsidR="00FE11B9" w:rsidRPr="00FE11B9">
        <w:rPr>
          <w:rFonts w:ascii="Courier New" w:hAnsi="Courier New" w:cs="Courier New"/>
        </w:rPr>
        <w:t xml:space="preserve"> </w:t>
      </w:r>
    </w:p>
    <w:p w14:paraId="2C05621C" w14:textId="53BDD101" w:rsidR="00FE11B9" w:rsidRPr="00FE11B9" w:rsidRDefault="00FE11B9" w:rsidP="00FE11B9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./_Q1</w:t>
      </w:r>
    </w:p>
    <w:p w14:paraId="6591A76F" w14:textId="3407F179" w:rsidR="00FE11B9" w:rsidRPr="00FE11B9" w:rsidRDefault="00FE11B9" w:rsidP="00FE11B9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./_Q2</w:t>
      </w:r>
    </w:p>
    <w:p w14:paraId="52DAC583" w14:textId="2FC78E31" w:rsidR="00FE11B9" w:rsidRDefault="00FE11B9" w:rsidP="00FE11B9">
      <w:pPr>
        <w:ind w:left="720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./_Q3</w:t>
      </w:r>
    </w:p>
    <w:p w14:paraId="72769B70" w14:textId="3D26B4AB" w:rsidR="0064340C" w:rsidRPr="00FE11B9" w:rsidRDefault="008C3BCF" w:rsidP="00FE11B9">
      <w:r>
        <w:t>The plotting file for Q2 requires a specific naming convention. Generate results for different system sizes using:</w:t>
      </w:r>
    </w:p>
    <w:p w14:paraId="05AE904C" w14:textId="521E4121" w:rsidR="00CB18B6" w:rsidRPr="00CB18B6" w:rsidRDefault="00CB18B6" w:rsidP="00CB18B6">
      <w:pPr>
        <w:ind w:left="720"/>
        <w:rPr>
          <w:rFonts w:ascii="Courier New" w:hAnsi="Courier New" w:cs="Courier New"/>
        </w:rPr>
      </w:pPr>
      <w:r w:rsidRPr="00CB18B6">
        <w:rPr>
          <w:rFonts w:ascii="Courier New" w:hAnsi="Courier New" w:cs="Courier New"/>
        </w:rPr>
        <w:t>./_Q2 129 0 8 4 ./results/energies-4</w:t>
      </w:r>
    </w:p>
    <w:p w14:paraId="14E25A6D" w14:textId="6DB5690D" w:rsidR="00CB18B6" w:rsidRPr="00CB18B6" w:rsidRDefault="00CB18B6" w:rsidP="00CB18B6">
      <w:pPr>
        <w:ind w:left="720"/>
        <w:rPr>
          <w:rFonts w:ascii="Courier New" w:hAnsi="Courier New" w:cs="Courier New"/>
        </w:rPr>
      </w:pPr>
      <w:r w:rsidRPr="00CB18B6">
        <w:rPr>
          <w:rFonts w:ascii="Courier New" w:hAnsi="Courier New" w:cs="Courier New"/>
        </w:rPr>
        <w:t>./_Q2 129 0 8 5 ./results/energies-5</w:t>
      </w:r>
    </w:p>
    <w:p w14:paraId="4AB3BE85" w14:textId="638BFE4C" w:rsidR="00CB18B6" w:rsidRPr="00CB18B6" w:rsidRDefault="00CB18B6" w:rsidP="00CB18B6">
      <w:pPr>
        <w:ind w:left="720"/>
        <w:rPr>
          <w:rFonts w:ascii="Courier New" w:hAnsi="Courier New" w:cs="Courier New"/>
        </w:rPr>
      </w:pPr>
      <w:r w:rsidRPr="00CB18B6">
        <w:rPr>
          <w:rFonts w:ascii="Courier New" w:hAnsi="Courier New" w:cs="Courier New"/>
        </w:rPr>
        <w:t>./_Q2 129 0 8 6 ./results/energies-6</w:t>
      </w:r>
    </w:p>
    <w:p w14:paraId="6CA0D39F" w14:textId="0CA79D14" w:rsidR="00CB18B6" w:rsidRPr="00CB18B6" w:rsidRDefault="00CB18B6" w:rsidP="00CB18B6">
      <w:pPr>
        <w:ind w:left="720"/>
        <w:rPr>
          <w:rFonts w:ascii="Courier New" w:hAnsi="Courier New" w:cs="Courier New"/>
        </w:rPr>
      </w:pPr>
      <w:r w:rsidRPr="00CB18B6">
        <w:rPr>
          <w:rFonts w:ascii="Courier New" w:hAnsi="Courier New" w:cs="Courier New"/>
        </w:rPr>
        <w:t>./_Q2 129 0 8 8 ./results/energies-8</w:t>
      </w:r>
    </w:p>
    <w:p w14:paraId="772EBB8C" w14:textId="1541B839" w:rsidR="002F0DE8" w:rsidRPr="00FE11B9" w:rsidRDefault="00CB18B6" w:rsidP="00CB18B6">
      <w:pPr>
        <w:ind w:left="720"/>
        <w:rPr>
          <w:rFonts w:ascii="Courier New" w:hAnsi="Courier New" w:cs="Courier New"/>
        </w:rPr>
        <w:sectPr w:rsidR="002F0DE8" w:rsidRPr="00FE11B9" w:rsidSect="00EF7620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B18B6">
        <w:rPr>
          <w:rFonts w:ascii="Courier New" w:hAnsi="Courier New" w:cs="Courier New"/>
        </w:rPr>
        <w:t>./_Q2 129 0 8 10 ./results/energies-10</w:t>
      </w:r>
    </w:p>
    <w:p w14:paraId="79A765E4" w14:textId="0912D997" w:rsidR="00BF231C" w:rsidRPr="00FE11B9" w:rsidRDefault="00FD48B3" w:rsidP="006524FF">
      <w:pPr>
        <w:pStyle w:val="Heading2"/>
      </w:pPr>
      <w:r w:rsidRPr="00FE11B9">
        <w:lastRenderedPageBreak/>
        <w:t>Running / Inputs</w:t>
      </w:r>
    </w:p>
    <w:p w14:paraId="33F34DB8" w14:textId="3AF2D141" w:rsidR="00B62189" w:rsidRPr="00FE11B9" w:rsidRDefault="00C21E8F" w:rsidP="006C1B21">
      <w:r w:rsidRPr="00FE11B9">
        <w:t>All compiled executables are set to take arguments from command line</w:t>
      </w:r>
      <w:r w:rsidR="00B62189" w:rsidRPr="00FE11B9">
        <w:t>. Arguments must be given in order, and will defer to default values if not provided. E.g.</w:t>
      </w:r>
    </w:p>
    <w:p w14:paraId="25EA4073" w14:textId="0260117C" w:rsidR="00B62189" w:rsidRPr="00FE11B9" w:rsidRDefault="008A1BF1" w:rsidP="00B62189">
      <w:pPr>
        <w:jc w:val="center"/>
        <w:rPr>
          <w:rFonts w:ascii="Courier New" w:hAnsi="Courier New" w:cs="Courier New"/>
        </w:rPr>
      </w:pPr>
      <w:r w:rsidRPr="00FE11B9">
        <w:rPr>
          <w:rFonts w:ascii="Courier New" w:hAnsi="Courier New" w:cs="Courier New"/>
        </w:rPr>
        <w:t>./</w:t>
      </w:r>
      <w:r w:rsidR="00366F6E">
        <w:rPr>
          <w:rFonts w:ascii="Courier New" w:hAnsi="Courier New" w:cs="Courier New"/>
        </w:rPr>
        <w:t>main</w:t>
      </w:r>
      <w:r w:rsidRPr="00FE11B9">
        <w:rPr>
          <w:rFonts w:ascii="Courier New" w:hAnsi="Courier New" w:cs="Courier New"/>
        </w:rPr>
        <w:t xml:space="preserve"> 1 </w:t>
      </w:r>
      <w:r w:rsidR="00366F6E">
        <w:rPr>
          <w:rFonts w:ascii="Courier New" w:hAnsi="Courier New" w:cs="Courier New"/>
        </w:rPr>
        <w:t xml:space="preserve">0.5 </w:t>
      </w:r>
      <w:r w:rsidRPr="00FE11B9">
        <w:rPr>
          <w:rFonts w:ascii="Courier New" w:hAnsi="Courier New" w:cs="Courier New"/>
        </w:rPr>
        <w:t>./results/</w:t>
      </w:r>
      <w:r w:rsidR="00366F6E">
        <w:rPr>
          <w:rFonts w:ascii="Courier New" w:hAnsi="Courier New" w:cs="Courier New"/>
        </w:rPr>
        <w:t>test</w:t>
      </w:r>
      <w:r w:rsidRPr="00FE11B9">
        <w:rPr>
          <w:rFonts w:ascii="Courier New" w:hAnsi="Courier New" w:cs="Courier New"/>
        </w:rPr>
        <w:t>.dat</w:t>
      </w:r>
    </w:p>
    <w:p w14:paraId="1331BCDB" w14:textId="0AF15BD2" w:rsidR="00B62189" w:rsidRPr="00FE11B9" w:rsidRDefault="00B62189" w:rsidP="00B62189">
      <w:r w:rsidRPr="00FE11B9">
        <w:t xml:space="preserve">Will run </w:t>
      </w:r>
      <w:r w:rsidR="00366F6E">
        <w:rPr>
          <w:rFonts w:ascii="Courier New" w:hAnsi="Courier New" w:cs="Courier New"/>
        </w:rPr>
        <w:t>main</w:t>
      </w:r>
      <w:r w:rsidR="008A1BF1" w:rsidRPr="00FE11B9">
        <w:t xml:space="preserve"> </w:t>
      </w:r>
      <w:r w:rsidRPr="00FE11B9">
        <w:t xml:space="preserve">with </w:t>
      </w:r>
      <m:oMath>
        <m:r>
          <w:rPr>
            <w:rFonts w:ascii="Cambria Math" w:hAnsi="Cambria Math"/>
          </w:rPr>
          <m:t>mode=1</m:t>
        </m:r>
      </m:oMath>
      <w:r w:rsidR="00366F6E">
        <w:rPr>
          <w:rFonts w:eastAsiaTheme="minorEastAsia"/>
        </w:rPr>
        <w:t xml:space="preserve"> (cos-wave) and </w:t>
      </w:r>
      <m:oMath>
        <m:r>
          <w:rPr>
            <w:rFonts w:ascii="Cambria Math" w:eastAsiaTheme="minorEastAsia" w:hAnsi="Cambria Math"/>
          </w:rPr>
          <m:t>g=0.5</m:t>
        </m:r>
      </m:oMath>
      <w:r w:rsidR="00366F6E">
        <w:rPr>
          <w:rFonts w:eastAsiaTheme="minorEastAsia"/>
        </w:rPr>
        <w:t xml:space="preserve">, </w:t>
      </w:r>
      <w:r w:rsidR="002F0DE8" w:rsidRPr="00FE11B9">
        <w:rPr>
          <w:rFonts w:eastAsiaTheme="minorEastAsia"/>
        </w:rPr>
        <w:t>sav</w:t>
      </w:r>
      <w:r w:rsidR="00366F6E">
        <w:rPr>
          <w:rFonts w:eastAsiaTheme="minorEastAsia"/>
        </w:rPr>
        <w:t xml:space="preserve">ing </w:t>
      </w:r>
      <w:r w:rsidR="002F0DE8" w:rsidRPr="00FE11B9">
        <w:rPr>
          <w:rFonts w:eastAsiaTheme="minorEastAsia"/>
        </w:rPr>
        <w:t xml:space="preserve">results to </w:t>
      </w:r>
      <w:r w:rsidR="002F0DE8" w:rsidRPr="00FE11B9">
        <w:rPr>
          <w:rFonts w:ascii="Courier New" w:hAnsi="Courier New" w:cs="Courier New"/>
        </w:rPr>
        <w:t>./results/</w:t>
      </w:r>
      <w:r w:rsidR="00366F6E">
        <w:rPr>
          <w:rFonts w:ascii="Courier New" w:hAnsi="Courier New" w:cs="Courier New"/>
        </w:rPr>
        <w:t>test</w:t>
      </w:r>
      <w:r w:rsidR="002F0DE8" w:rsidRPr="00FE11B9">
        <w:rPr>
          <w:rFonts w:ascii="Courier New" w:hAnsi="Courier New" w:cs="Courier New"/>
        </w:rPr>
        <w:t>.dat</w:t>
      </w:r>
      <w:r w:rsidR="00366F6E">
        <w:t xml:space="preserve"> and using </w:t>
      </w:r>
      <w:r w:rsidRPr="00FE11B9">
        <w:rPr>
          <w:rFonts w:eastAsiaTheme="minorEastAsia"/>
        </w:rPr>
        <w:t>default values</w:t>
      </w:r>
      <w:r w:rsidR="00366F6E">
        <w:rPr>
          <w:rFonts w:eastAsiaTheme="minorEastAsia"/>
        </w:rPr>
        <w:t xml:space="preserve"> for all other </w:t>
      </w:r>
      <w:r w:rsidR="00DF0E71">
        <w:rPr>
          <w:rFonts w:eastAsiaTheme="minorEastAsia"/>
        </w:rPr>
        <w:t>parameters</w:t>
      </w:r>
      <w:r w:rsidR="00366F6E">
        <w:rPr>
          <w:rFonts w:eastAsiaTheme="minorEastAsia"/>
        </w:rPr>
        <w:t>.</w:t>
      </w:r>
    </w:p>
    <w:p w14:paraId="4D3A7CF1" w14:textId="4B6C5621" w:rsidR="003F7384" w:rsidRPr="000E2022" w:rsidRDefault="002F0DE8" w:rsidP="00B62189">
      <w:pPr>
        <w:rPr>
          <w:rFonts w:eastAsiaTheme="minorEastAsia"/>
        </w:rPr>
      </w:pPr>
      <w:r w:rsidRPr="000E2022">
        <w:rPr>
          <w:rFonts w:eastAsiaTheme="minorEastAsia"/>
          <w:b/>
          <w:bCs/>
        </w:rPr>
        <w:t xml:space="preserve">Part 1: </w:t>
      </w:r>
      <w:r w:rsidR="005A380B" w:rsidRPr="000E2022">
        <w:rPr>
          <w:rFonts w:eastAsiaTheme="minorEastAsia"/>
          <w:b/>
          <w:bCs/>
        </w:rPr>
        <w:t>main</w:t>
      </w:r>
    </w:p>
    <w:tbl>
      <w:tblPr>
        <w:tblStyle w:val="TableGrid"/>
        <w:tblW w:w="14061" w:type="dxa"/>
        <w:jc w:val="center"/>
        <w:tblLook w:val="04A0" w:firstRow="1" w:lastRow="0" w:firstColumn="1" w:lastColumn="0" w:noHBand="0" w:noVBand="1"/>
      </w:tblPr>
      <w:tblGrid>
        <w:gridCol w:w="1303"/>
        <w:gridCol w:w="960"/>
        <w:gridCol w:w="960"/>
        <w:gridCol w:w="1029"/>
        <w:gridCol w:w="2457"/>
        <w:gridCol w:w="7352"/>
      </w:tblGrid>
      <w:tr w:rsidR="006524FF" w:rsidRPr="00FE11B9" w14:paraId="59B2BDB7" w14:textId="77777777" w:rsidTr="00AF0B2A">
        <w:trPr>
          <w:trHeight w:val="300"/>
          <w:jc w:val="center"/>
        </w:trPr>
        <w:tc>
          <w:tcPr>
            <w:tcW w:w="1303" w:type="dxa"/>
            <w:noWrap/>
          </w:tcPr>
          <w:p w14:paraId="0AA44B48" w14:textId="70B5CCC3" w:rsidR="006524FF" w:rsidRPr="00FE11B9" w:rsidRDefault="006524FF" w:rsidP="006524FF">
            <w:pPr>
              <w:jc w:val="center"/>
              <w:rPr>
                <w:lang w:val="en-GB" w:eastAsia="en-GB"/>
              </w:rPr>
            </w:pPr>
            <w:r w:rsidRPr="00FE11B9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960" w:type="dxa"/>
            <w:noWrap/>
          </w:tcPr>
          <w:p w14:paraId="5BE8B73C" w14:textId="097D3EDE" w:rsidR="006524FF" w:rsidRPr="00FE11B9" w:rsidRDefault="006524FF" w:rsidP="006524FF">
            <w:pPr>
              <w:jc w:val="center"/>
              <w:rPr>
                <w:lang w:val="en-GB" w:eastAsia="en-GB"/>
              </w:rPr>
            </w:pPr>
            <w:r w:rsidRPr="00FE11B9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989" w:type="dxa"/>
            <w:gridSpan w:val="2"/>
            <w:tcBorders>
              <w:bottom w:val="single" w:sz="4" w:space="0" w:color="auto"/>
            </w:tcBorders>
            <w:noWrap/>
          </w:tcPr>
          <w:p w14:paraId="35E479F1" w14:textId="73F71B89" w:rsidR="006524FF" w:rsidRPr="00FE11B9" w:rsidRDefault="006524FF" w:rsidP="006524FF">
            <w:pPr>
              <w:jc w:val="center"/>
              <w:rPr>
                <w:b/>
                <w:bCs/>
                <w:u w:val="single"/>
                <w:lang w:val="en-GB" w:eastAsia="en-GB"/>
              </w:rPr>
            </w:pPr>
            <w:r w:rsidRPr="00FE11B9">
              <w:rPr>
                <w:b/>
                <w:bCs/>
                <w:u w:val="single"/>
                <w:lang w:val="en-GB" w:eastAsia="en-GB"/>
              </w:rPr>
              <w:t>Constraints</w:t>
            </w:r>
          </w:p>
        </w:tc>
        <w:tc>
          <w:tcPr>
            <w:tcW w:w="2457" w:type="dxa"/>
            <w:noWrap/>
          </w:tcPr>
          <w:p w14:paraId="1926EC2B" w14:textId="08271F09" w:rsidR="006524FF" w:rsidRPr="00FE11B9" w:rsidRDefault="006524FF" w:rsidP="006524FF">
            <w:pPr>
              <w:jc w:val="center"/>
              <w:rPr>
                <w:lang w:val="en-GB" w:eastAsia="en-GB"/>
              </w:rPr>
            </w:pPr>
            <w:r w:rsidRPr="00FE11B9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7352" w:type="dxa"/>
            <w:noWrap/>
          </w:tcPr>
          <w:p w14:paraId="053EEA64" w14:textId="5FDE4029" w:rsidR="006524FF" w:rsidRPr="00FE11B9" w:rsidRDefault="006524FF" w:rsidP="006524FF">
            <w:pPr>
              <w:jc w:val="center"/>
              <w:rPr>
                <w:lang w:val="en-GB" w:eastAsia="en-GB"/>
              </w:rPr>
            </w:pPr>
            <w:r w:rsidRPr="00FE11B9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8933B6" w:rsidRPr="00FE11B9" w14:paraId="1A700ECE" w14:textId="77777777" w:rsidTr="00BA0C1E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0DDCB48D" w14:textId="77777777" w:rsidR="008933B6" w:rsidRPr="00FE11B9" w:rsidRDefault="008933B6" w:rsidP="001F1A32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mode</w:t>
            </w:r>
          </w:p>
        </w:tc>
        <w:tc>
          <w:tcPr>
            <w:tcW w:w="960" w:type="dxa"/>
            <w:noWrap/>
            <w:hideMark/>
          </w:tcPr>
          <w:p w14:paraId="67074968" w14:textId="77777777" w:rsidR="008933B6" w:rsidRPr="00FE11B9" w:rsidRDefault="008933B6" w:rsidP="001F1A32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int</w:t>
            </w:r>
          </w:p>
        </w:tc>
        <w:tc>
          <w:tcPr>
            <w:tcW w:w="1989" w:type="dxa"/>
            <w:gridSpan w:val="2"/>
            <w:noWrap/>
            <w:hideMark/>
          </w:tcPr>
          <w:p w14:paraId="6B3F7608" w14:textId="34F9A65E" w:rsidR="008933B6" w:rsidRPr="00FE11B9" w:rsidRDefault="008933B6" w:rsidP="008933B6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1-</w:t>
            </w:r>
            <w:r w:rsidR="00DF0E71">
              <w:rPr>
                <w:lang w:val="en-GB" w:eastAsia="en-GB"/>
              </w:rPr>
              <w:t>3</w:t>
            </w:r>
          </w:p>
        </w:tc>
        <w:tc>
          <w:tcPr>
            <w:tcW w:w="2457" w:type="dxa"/>
            <w:noWrap/>
            <w:hideMark/>
          </w:tcPr>
          <w:p w14:paraId="7CA00C4F" w14:textId="77777777" w:rsidR="008933B6" w:rsidRPr="00FE11B9" w:rsidRDefault="008933B6" w:rsidP="008933B6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1</w:t>
            </w:r>
          </w:p>
        </w:tc>
        <w:tc>
          <w:tcPr>
            <w:tcW w:w="7352" w:type="dxa"/>
            <w:noWrap/>
            <w:hideMark/>
          </w:tcPr>
          <w:p w14:paraId="76495E00" w14:textId="77777777" w:rsidR="008933B6" w:rsidRPr="00FE11B9" w:rsidRDefault="008933B6" w:rsidP="006524FF">
            <w:pPr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Determines the type of simulation to run.:</w:t>
            </w:r>
          </w:p>
          <w:p w14:paraId="522A4990" w14:textId="5FD6487E" w:rsidR="008933B6" w:rsidRPr="00FE11B9" w:rsidRDefault="008933B6" w:rsidP="00772469">
            <w:pPr>
              <w:pStyle w:val="ListParagraph"/>
              <w:numPr>
                <w:ilvl w:val="0"/>
                <w:numId w:val="22"/>
              </w:numPr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 xml:space="preserve">Question </w:t>
            </w:r>
            <w:r w:rsidR="00E40A90">
              <w:rPr>
                <w:lang w:val="en-GB" w:eastAsia="en-GB"/>
              </w:rPr>
              <w:t>2 – cos-wave initial start</w:t>
            </w:r>
          </w:p>
          <w:p w14:paraId="5DAA5C6B" w14:textId="646D24B0" w:rsidR="008933B6" w:rsidRPr="00FE11B9" w:rsidRDefault="008933B6" w:rsidP="00772469">
            <w:pPr>
              <w:pStyle w:val="ListParagraph"/>
              <w:numPr>
                <w:ilvl w:val="0"/>
                <w:numId w:val="22"/>
              </w:numPr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 xml:space="preserve">Question </w:t>
            </w:r>
            <w:r w:rsidR="00E40A90">
              <w:rPr>
                <w:lang w:val="en-GB" w:eastAsia="en-GB"/>
              </w:rPr>
              <w:t>3 – sech-wave initial start</w:t>
            </w:r>
          </w:p>
          <w:p w14:paraId="23053933" w14:textId="48B56E4C" w:rsidR="008933B6" w:rsidRPr="00E40A90" w:rsidRDefault="008933B6" w:rsidP="00E40A90">
            <w:pPr>
              <w:pStyle w:val="ListParagraph"/>
              <w:numPr>
                <w:ilvl w:val="0"/>
                <w:numId w:val="22"/>
              </w:numPr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 xml:space="preserve">Question </w:t>
            </w:r>
            <w:r w:rsidR="00E40A90">
              <w:rPr>
                <w:lang w:val="en-GB" w:eastAsia="en-GB"/>
              </w:rPr>
              <w:t>4 – double sech wave initial start</w:t>
            </w:r>
          </w:p>
        </w:tc>
      </w:tr>
      <w:tr w:rsidR="00972F38" w:rsidRPr="00FE11B9" w14:paraId="71E39DEA" w14:textId="77777777" w:rsidTr="00AF0B2A">
        <w:trPr>
          <w:trHeight w:val="300"/>
          <w:jc w:val="center"/>
        </w:trPr>
        <w:tc>
          <w:tcPr>
            <w:tcW w:w="1303" w:type="dxa"/>
            <w:noWrap/>
          </w:tcPr>
          <w:p w14:paraId="19C5CC02" w14:textId="442E1BDC" w:rsidR="00972F38" w:rsidRPr="00FE11B9" w:rsidRDefault="00972F38" w:rsidP="001F1A32">
            <w:pPr>
              <w:jc w:val="center"/>
              <w:rPr>
                <w:lang w:val="en-GB" w:eastAsia="en-GB"/>
              </w:rPr>
            </w:pPr>
            <w:r>
              <w:rPr>
                <w:lang w:val="en-GB" w:eastAsia="en-GB"/>
              </w:rPr>
              <w:t>g</w:t>
            </w:r>
          </w:p>
        </w:tc>
        <w:tc>
          <w:tcPr>
            <w:tcW w:w="960" w:type="dxa"/>
            <w:noWrap/>
          </w:tcPr>
          <w:p w14:paraId="54302531" w14:textId="4599143B" w:rsidR="00972F38" w:rsidRPr="00FE11B9" w:rsidRDefault="00972F38" w:rsidP="001F1A32">
            <w:pPr>
              <w:jc w:val="center"/>
              <w:rPr>
                <w:lang w:val="en-GB" w:eastAsia="en-GB"/>
              </w:rPr>
            </w:pPr>
            <w:r>
              <w:rPr>
                <w:lang w:val="en-GB" w:eastAsia="en-GB"/>
              </w:rPr>
              <w:t>double</w:t>
            </w:r>
          </w:p>
        </w:tc>
        <w:tc>
          <w:tcPr>
            <w:tcW w:w="960" w:type="dxa"/>
            <w:tcBorders>
              <w:right w:val="nil"/>
            </w:tcBorders>
            <w:noWrap/>
          </w:tcPr>
          <w:p w14:paraId="560FB90B" w14:textId="77777777" w:rsidR="00972F38" w:rsidRPr="00FE11B9" w:rsidRDefault="00972F38" w:rsidP="008933B6">
            <w:pPr>
              <w:jc w:val="center"/>
              <w:rPr>
                <w:lang w:val="en-GB" w:eastAsia="en-GB"/>
              </w:rPr>
            </w:pPr>
          </w:p>
        </w:tc>
        <w:tc>
          <w:tcPr>
            <w:tcW w:w="1029" w:type="dxa"/>
            <w:tcBorders>
              <w:left w:val="nil"/>
            </w:tcBorders>
            <w:noWrap/>
          </w:tcPr>
          <w:p w14:paraId="343AB895" w14:textId="77777777" w:rsidR="00972F38" w:rsidRPr="00FE11B9" w:rsidRDefault="00972F38" w:rsidP="008933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57" w:type="dxa"/>
            <w:noWrap/>
          </w:tcPr>
          <w:p w14:paraId="4BC800F3" w14:textId="0F4CC211" w:rsidR="00972F38" w:rsidRPr="00FE11B9" w:rsidRDefault="00972F38" w:rsidP="008933B6">
            <w:pPr>
              <w:jc w:val="center"/>
              <w:rPr>
                <w:lang w:val="en-GB" w:eastAsia="en-GB"/>
              </w:rPr>
            </w:pPr>
            <w:r>
              <w:rPr>
                <w:lang w:val="en-GB" w:eastAsia="en-GB"/>
              </w:rPr>
              <w:t>0.0</w:t>
            </w:r>
          </w:p>
        </w:tc>
        <w:tc>
          <w:tcPr>
            <w:tcW w:w="7352" w:type="dxa"/>
            <w:noWrap/>
          </w:tcPr>
          <w:p w14:paraId="52D9356E" w14:textId="016F3FC4" w:rsidR="00972F38" w:rsidRPr="00FE11B9" w:rsidRDefault="00972F38" w:rsidP="006524FF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Strength of particle self-interaction</w:t>
            </w:r>
          </w:p>
        </w:tc>
      </w:tr>
      <w:tr w:rsidR="006524FF" w:rsidRPr="00FE11B9" w14:paraId="3A632D89" w14:textId="77777777" w:rsidTr="00AF0B2A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57F4ADEE" w14:textId="77777777" w:rsidR="006524FF" w:rsidRPr="00FE11B9" w:rsidRDefault="006524FF" w:rsidP="001F1A32">
            <w:pPr>
              <w:jc w:val="center"/>
              <w:rPr>
                <w:lang w:val="en-GB" w:eastAsia="en-GB"/>
              </w:rPr>
            </w:pPr>
            <w:proofErr w:type="spellStart"/>
            <w:r w:rsidRPr="00FE11B9">
              <w:rPr>
                <w:lang w:val="en-GB" w:eastAsia="en-GB"/>
              </w:rPr>
              <w:t>output_dir</w:t>
            </w:r>
            <w:proofErr w:type="spellEnd"/>
          </w:p>
        </w:tc>
        <w:tc>
          <w:tcPr>
            <w:tcW w:w="960" w:type="dxa"/>
            <w:noWrap/>
            <w:hideMark/>
          </w:tcPr>
          <w:p w14:paraId="60C16D09" w14:textId="77777777" w:rsidR="006524FF" w:rsidRPr="00FE11B9" w:rsidRDefault="006524FF" w:rsidP="001F1A32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str</w:t>
            </w:r>
          </w:p>
        </w:tc>
        <w:tc>
          <w:tcPr>
            <w:tcW w:w="960" w:type="dxa"/>
            <w:tcBorders>
              <w:right w:val="nil"/>
            </w:tcBorders>
            <w:noWrap/>
            <w:hideMark/>
          </w:tcPr>
          <w:p w14:paraId="7780C97C" w14:textId="77777777" w:rsidR="006524FF" w:rsidRPr="00FE11B9" w:rsidRDefault="006524FF" w:rsidP="008933B6">
            <w:pPr>
              <w:jc w:val="center"/>
              <w:rPr>
                <w:lang w:val="en-GB" w:eastAsia="en-GB"/>
              </w:rPr>
            </w:pPr>
          </w:p>
        </w:tc>
        <w:tc>
          <w:tcPr>
            <w:tcW w:w="1029" w:type="dxa"/>
            <w:tcBorders>
              <w:left w:val="nil"/>
            </w:tcBorders>
            <w:noWrap/>
            <w:hideMark/>
          </w:tcPr>
          <w:p w14:paraId="22BE845F" w14:textId="77777777" w:rsidR="006524FF" w:rsidRPr="00FE11B9" w:rsidRDefault="006524FF" w:rsidP="008933B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57" w:type="dxa"/>
            <w:noWrap/>
            <w:hideMark/>
          </w:tcPr>
          <w:p w14:paraId="01E900C4" w14:textId="72F5C0BD" w:rsidR="006524FF" w:rsidRPr="00FE11B9" w:rsidRDefault="006524FF" w:rsidP="008933B6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results/</w:t>
            </w:r>
            <w:proofErr w:type="spellStart"/>
            <w:r w:rsidRPr="00FE11B9">
              <w:rPr>
                <w:lang w:val="en-GB" w:eastAsia="en-GB"/>
              </w:rPr>
              <w:t>sim_results</w:t>
            </w:r>
            <w:proofErr w:type="spellEnd"/>
          </w:p>
        </w:tc>
        <w:tc>
          <w:tcPr>
            <w:tcW w:w="7352" w:type="dxa"/>
            <w:noWrap/>
            <w:hideMark/>
          </w:tcPr>
          <w:p w14:paraId="62CF00EB" w14:textId="607A4B94" w:rsidR="006524FF" w:rsidRPr="00FE11B9" w:rsidRDefault="00972267" w:rsidP="006524FF">
            <w:pPr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 xml:space="preserve">Filename </w:t>
            </w:r>
            <w:r w:rsidR="006524FF" w:rsidRPr="00FE11B9">
              <w:rPr>
                <w:lang w:val="en-GB" w:eastAsia="en-GB"/>
              </w:rPr>
              <w:t>to save outputs to</w:t>
            </w:r>
          </w:p>
        </w:tc>
      </w:tr>
      <w:tr w:rsidR="008933B6" w:rsidRPr="00FE11B9" w14:paraId="66680556" w14:textId="77777777" w:rsidTr="00FB385A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09D6BC69" w14:textId="2D7BD178" w:rsidR="008933B6" w:rsidRPr="00FE11B9" w:rsidRDefault="0057459F" w:rsidP="001F1A32">
            <w:pPr>
              <w:jc w:val="center"/>
              <w:rPr>
                <w:lang w:val="en-GB" w:eastAsia="en-GB"/>
              </w:rPr>
            </w:pPr>
            <w:r>
              <w:rPr>
                <w:lang w:val="en-GB" w:eastAsia="en-GB"/>
              </w:rPr>
              <w:t>u</w:t>
            </w:r>
          </w:p>
        </w:tc>
        <w:tc>
          <w:tcPr>
            <w:tcW w:w="960" w:type="dxa"/>
            <w:noWrap/>
            <w:hideMark/>
          </w:tcPr>
          <w:p w14:paraId="0E06C13E" w14:textId="77777777" w:rsidR="008933B6" w:rsidRPr="00FE11B9" w:rsidRDefault="008933B6" w:rsidP="001F1A32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double</w:t>
            </w:r>
          </w:p>
        </w:tc>
        <w:tc>
          <w:tcPr>
            <w:tcW w:w="1989" w:type="dxa"/>
            <w:gridSpan w:val="2"/>
            <w:noWrap/>
            <w:hideMark/>
          </w:tcPr>
          <w:p w14:paraId="36E44584" w14:textId="140075B4" w:rsidR="008933B6" w:rsidRPr="00FE11B9" w:rsidRDefault="008933B6" w:rsidP="008933B6">
            <w:pPr>
              <w:jc w:val="center"/>
              <w:rPr>
                <w:lang w:val="en-GB" w:eastAsia="en-GB"/>
              </w:rPr>
            </w:pPr>
          </w:p>
        </w:tc>
        <w:tc>
          <w:tcPr>
            <w:tcW w:w="2457" w:type="dxa"/>
            <w:noWrap/>
            <w:hideMark/>
          </w:tcPr>
          <w:p w14:paraId="6E4B9CE9" w14:textId="241789C0" w:rsidR="008933B6" w:rsidRPr="00FE11B9" w:rsidRDefault="0057459F" w:rsidP="008933B6">
            <w:pPr>
              <w:jc w:val="center"/>
              <w:rPr>
                <w:lang w:val="en-GB" w:eastAsia="en-GB"/>
              </w:rPr>
            </w:pPr>
            <w:r>
              <w:rPr>
                <w:lang w:val="en-GB" w:eastAsia="en-GB"/>
              </w:rPr>
              <w:t>0.0</w:t>
            </w:r>
          </w:p>
        </w:tc>
        <w:tc>
          <w:tcPr>
            <w:tcW w:w="7352" w:type="dxa"/>
            <w:noWrap/>
            <w:hideMark/>
          </w:tcPr>
          <w:p w14:paraId="65CF8D2E" w14:textId="18237A75" w:rsidR="008933B6" w:rsidRPr="00FE11B9" w:rsidRDefault="0057459F" w:rsidP="006524FF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Momentum for use in parts 2 and 3</w:t>
            </w:r>
          </w:p>
        </w:tc>
      </w:tr>
      <w:tr w:rsidR="008933B6" w:rsidRPr="00FE11B9" w14:paraId="24A048D3" w14:textId="77777777" w:rsidTr="009C3872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3FA19619" w14:textId="6AC2A8EE" w:rsidR="008933B6" w:rsidRPr="00FE11B9" w:rsidRDefault="0057459F" w:rsidP="001F1A32">
            <w:pPr>
              <w:jc w:val="center"/>
              <w:rPr>
                <w:lang w:val="en-GB" w:eastAsia="en-GB"/>
              </w:rPr>
            </w:pPr>
            <w:r>
              <w:rPr>
                <w:lang w:val="en-GB" w:eastAsia="en-GB"/>
              </w:rPr>
              <w:t>phi</w:t>
            </w:r>
          </w:p>
        </w:tc>
        <w:tc>
          <w:tcPr>
            <w:tcW w:w="960" w:type="dxa"/>
            <w:noWrap/>
            <w:hideMark/>
          </w:tcPr>
          <w:p w14:paraId="35081F77" w14:textId="77777777" w:rsidR="008933B6" w:rsidRPr="00FE11B9" w:rsidRDefault="008933B6" w:rsidP="001F1A32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double</w:t>
            </w:r>
          </w:p>
        </w:tc>
        <w:tc>
          <w:tcPr>
            <w:tcW w:w="1989" w:type="dxa"/>
            <w:gridSpan w:val="2"/>
            <w:noWrap/>
            <w:hideMark/>
          </w:tcPr>
          <w:p w14:paraId="4389EFB5" w14:textId="48D79BCF" w:rsidR="008933B6" w:rsidRPr="00FE11B9" w:rsidRDefault="008933B6" w:rsidP="008933B6">
            <w:pPr>
              <w:jc w:val="center"/>
              <w:rPr>
                <w:lang w:val="en-GB" w:eastAsia="en-GB"/>
              </w:rPr>
            </w:pPr>
          </w:p>
        </w:tc>
        <w:tc>
          <w:tcPr>
            <w:tcW w:w="2457" w:type="dxa"/>
            <w:noWrap/>
            <w:hideMark/>
          </w:tcPr>
          <w:p w14:paraId="1DBDC554" w14:textId="15EEF9F3" w:rsidR="008933B6" w:rsidRPr="00FE11B9" w:rsidRDefault="0057459F" w:rsidP="008933B6">
            <w:pPr>
              <w:jc w:val="center"/>
              <w:rPr>
                <w:lang w:val="en-GB" w:eastAsia="en-GB"/>
              </w:rPr>
            </w:pPr>
            <w:r>
              <w:rPr>
                <w:lang w:val="en-GB" w:eastAsia="en-GB"/>
              </w:rPr>
              <w:t>0.0</w:t>
            </w:r>
          </w:p>
        </w:tc>
        <w:tc>
          <w:tcPr>
            <w:tcW w:w="7352" w:type="dxa"/>
            <w:noWrap/>
            <w:hideMark/>
          </w:tcPr>
          <w:p w14:paraId="1447E170" w14:textId="322B67A2" w:rsidR="008933B6" w:rsidRPr="00FE11B9" w:rsidRDefault="0057459F" w:rsidP="006524FF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Phase shift for use in part 3</w:t>
            </w:r>
            <w:r w:rsidR="001A7DBC">
              <w:rPr>
                <w:lang w:val="en-GB" w:eastAsia="en-GB"/>
              </w:rPr>
              <w:t xml:space="preserve"> as a fraction of </w:t>
            </w:r>
            <m:oMath>
              <m:r>
                <w:rPr>
                  <w:rFonts w:ascii="Cambria Math" w:hAnsi="Cambria Math"/>
                  <w:lang w:val="en-GB" w:eastAsia="en-GB"/>
                </w:rPr>
                <m:t>π</m:t>
              </m:r>
            </m:oMath>
            <w:r w:rsidR="001A7DBC">
              <w:rPr>
                <w:rFonts w:eastAsiaTheme="minorEastAsia"/>
                <w:lang w:val="en-GB" w:eastAsia="en-GB"/>
              </w:rPr>
              <w:t xml:space="preserve">. i.e. </w:t>
            </w:r>
            <w:r w:rsidR="001A7DBC" w:rsidRPr="001A7DBC">
              <w:rPr>
                <w:rFonts w:ascii="Courier New" w:eastAsiaTheme="minorEastAsia" w:hAnsi="Courier New" w:cs="Courier New"/>
                <w:lang w:val="en-GB" w:eastAsia="en-GB"/>
              </w:rPr>
              <w:t>phi=0.5</w:t>
            </w:r>
            <w:r w:rsidR="001A7DBC">
              <w:rPr>
                <w:rFonts w:eastAsiaTheme="minorEastAsia"/>
                <w:lang w:val="en-GB" w:eastAsia="en-GB"/>
              </w:rPr>
              <w:t xml:space="preserve"> gives </w:t>
            </w:r>
            <m:oMath>
              <m:r>
                <w:rPr>
                  <w:rFonts w:ascii="Cambria Math" w:eastAsiaTheme="minorEastAsia" w:hAnsi="Cambria Math"/>
                  <w:lang w:val="en-GB" w:eastAsia="en-GB"/>
                </w:rPr>
                <m:t>θ=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 w:eastAsia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 w:eastAsia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 w:eastAsia="en-GB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GB" w:eastAsia="en-GB"/>
                </w:rPr>
                <m:t>π</m:t>
              </m:r>
            </m:oMath>
          </w:p>
        </w:tc>
      </w:tr>
      <w:tr w:rsidR="008933B6" w:rsidRPr="00FE11B9" w14:paraId="653E3CED" w14:textId="77777777" w:rsidTr="0010147E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341696E7" w14:textId="065323B2" w:rsidR="008933B6" w:rsidRPr="00FE11B9" w:rsidRDefault="002A5F50" w:rsidP="001F1A32">
            <w:pPr>
              <w:jc w:val="center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Tmax</w:t>
            </w:r>
            <w:proofErr w:type="spellEnd"/>
          </w:p>
        </w:tc>
        <w:tc>
          <w:tcPr>
            <w:tcW w:w="960" w:type="dxa"/>
            <w:noWrap/>
            <w:hideMark/>
          </w:tcPr>
          <w:p w14:paraId="61A7E3FF" w14:textId="77777777" w:rsidR="008933B6" w:rsidRPr="00FE11B9" w:rsidRDefault="008933B6" w:rsidP="001F1A32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double</w:t>
            </w:r>
          </w:p>
        </w:tc>
        <w:tc>
          <w:tcPr>
            <w:tcW w:w="1989" w:type="dxa"/>
            <w:gridSpan w:val="2"/>
            <w:noWrap/>
            <w:hideMark/>
          </w:tcPr>
          <w:p w14:paraId="11B2B41C" w14:textId="64B6CAC7" w:rsidR="008933B6" w:rsidRPr="00FE11B9" w:rsidRDefault="008933B6" w:rsidP="008933B6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&gt;0</w:t>
            </w:r>
          </w:p>
        </w:tc>
        <w:tc>
          <w:tcPr>
            <w:tcW w:w="2457" w:type="dxa"/>
            <w:noWrap/>
            <w:hideMark/>
          </w:tcPr>
          <w:p w14:paraId="0FB45857" w14:textId="2D380E54" w:rsidR="008933B6" w:rsidRPr="00FE11B9" w:rsidRDefault="001302FE" w:rsidP="008933B6">
            <w:pPr>
              <w:jc w:val="center"/>
              <w:rPr>
                <w:lang w:val="en-GB" w:eastAsia="en-GB"/>
              </w:rPr>
            </w:pPr>
            <w:r>
              <w:rPr>
                <w:lang w:val="en-GB" w:eastAsia="en-GB"/>
              </w:rPr>
              <w:t>40.0</w:t>
            </w:r>
          </w:p>
        </w:tc>
        <w:tc>
          <w:tcPr>
            <w:tcW w:w="7352" w:type="dxa"/>
            <w:noWrap/>
            <w:hideMark/>
          </w:tcPr>
          <w:p w14:paraId="14ADA922" w14:textId="1B4E1E7C" w:rsidR="008933B6" w:rsidRPr="00FE11B9" w:rsidRDefault="001302FE" w:rsidP="006524FF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Maximum simulation time</w:t>
            </w:r>
          </w:p>
        </w:tc>
      </w:tr>
      <w:tr w:rsidR="006524FF" w:rsidRPr="00FE11B9" w14:paraId="2D4C106D" w14:textId="77777777" w:rsidTr="00AF0B2A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1FB441CE" w14:textId="77777777" w:rsidR="006524FF" w:rsidRPr="00FE11B9" w:rsidRDefault="006524FF" w:rsidP="001F1A32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dt</w:t>
            </w:r>
          </w:p>
        </w:tc>
        <w:tc>
          <w:tcPr>
            <w:tcW w:w="960" w:type="dxa"/>
            <w:noWrap/>
            <w:hideMark/>
          </w:tcPr>
          <w:p w14:paraId="614D34A1" w14:textId="77777777" w:rsidR="006524FF" w:rsidRPr="00FE11B9" w:rsidRDefault="006524FF" w:rsidP="001F1A32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double</w:t>
            </w:r>
          </w:p>
        </w:tc>
        <w:tc>
          <w:tcPr>
            <w:tcW w:w="960" w:type="dxa"/>
            <w:tcBorders>
              <w:right w:val="nil"/>
            </w:tcBorders>
            <w:noWrap/>
            <w:hideMark/>
          </w:tcPr>
          <w:p w14:paraId="69E8F88D" w14:textId="77777777" w:rsidR="006524FF" w:rsidRPr="00FE11B9" w:rsidRDefault="006524FF" w:rsidP="008933B6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&gt;0,</w:t>
            </w:r>
          </w:p>
        </w:tc>
        <w:tc>
          <w:tcPr>
            <w:tcW w:w="1029" w:type="dxa"/>
            <w:tcBorders>
              <w:left w:val="nil"/>
            </w:tcBorders>
            <w:noWrap/>
            <w:hideMark/>
          </w:tcPr>
          <w:p w14:paraId="299420ED" w14:textId="77777777" w:rsidR="006524FF" w:rsidRPr="00FE11B9" w:rsidRDefault="006524FF" w:rsidP="008933B6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&lt;</w:t>
            </w:r>
            <w:proofErr w:type="spellStart"/>
            <w:r w:rsidRPr="00FE11B9">
              <w:rPr>
                <w:lang w:val="en-GB" w:eastAsia="en-GB"/>
              </w:rPr>
              <w:t>tmax</w:t>
            </w:r>
            <w:proofErr w:type="spellEnd"/>
          </w:p>
        </w:tc>
        <w:tc>
          <w:tcPr>
            <w:tcW w:w="2457" w:type="dxa"/>
            <w:noWrap/>
            <w:hideMark/>
          </w:tcPr>
          <w:p w14:paraId="32BFE68F" w14:textId="77777777" w:rsidR="006524FF" w:rsidRPr="00FE11B9" w:rsidRDefault="006524FF" w:rsidP="008933B6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0.01</w:t>
            </w:r>
          </w:p>
        </w:tc>
        <w:tc>
          <w:tcPr>
            <w:tcW w:w="7352" w:type="dxa"/>
            <w:noWrap/>
            <w:hideMark/>
          </w:tcPr>
          <w:p w14:paraId="06FCDA36" w14:textId="77777777" w:rsidR="006524FF" w:rsidRPr="00FE11B9" w:rsidRDefault="006524FF" w:rsidP="006524FF">
            <w:pPr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Timestep for RK4 integration</w:t>
            </w:r>
          </w:p>
        </w:tc>
      </w:tr>
      <w:tr w:rsidR="006524FF" w:rsidRPr="00FE11B9" w14:paraId="14AB3EF2" w14:textId="77777777" w:rsidTr="00AF0B2A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5A1EF206" w14:textId="7586C534" w:rsidR="006524FF" w:rsidRPr="00FE11B9" w:rsidRDefault="00E30B68" w:rsidP="001F1A32">
            <w:pPr>
              <w:jc w:val="center"/>
              <w:rPr>
                <w:lang w:val="en-GB" w:eastAsia="en-GB"/>
              </w:rPr>
            </w:pPr>
            <w:r>
              <w:rPr>
                <w:lang w:val="en-GB" w:eastAsia="en-GB"/>
              </w:rPr>
              <w:t>sparse</w:t>
            </w:r>
          </w:p>
        </w:tc>
        <w:tc>
          <w:tcPr>
            <w:tcW w:w="960" w:type="dxa"/>
            <w:noWrap/>
            <w:hideMark/>
          </w:tcPr>
          <w:p w14:paraId="7037B482" w14:textId="77777777" w:rsidR="006524FF" w:rsidRPr="00FE11B9" w:rsidRDefault="006524FF" w:rsidP="001F1A32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int</w:t>
            </w:r>
          </w:p>
        </w:tc>
        <w:tc>
          <w:tcPr>
            <w:tcW w:w="960" w:type="dxa"/>
            <w:tcBorders>
              <w:right w:val="nil"/>
            </w:tcBorders>
            <w:noWrap/>
            <w:hideMark/>
          </w:tcPr>
          <w:p w14:paraId="2414C162" w14:textId="77777777" w:rsidR="006524FF" w:rsidRPr="00FE11B9" w:rsidRDefault="006524FF" w:rsidP="008933B6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&gt;0,</w:t>
            </w:r>
          </w:p>
        </w:tc>
        <w:tc>
          <w:tcPr>
            <w:tcW w:w="1029" w:type="dxa"/>
            <w:tcBorders>
              <w:left w:val="nil"/>
            </w:tcBorders>
            <w:noWrap/>
            <w:hideMark/>
          </w:tcPr>
          <w:p w14:paraId="4B4BA4A4" w14:textId="77777777" w:rsidR="006524FF" w:rsidRPr="00FE11B9" w:rsidRDefault="006524FF" w:rsidP="008933B6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&lt;</w:t>
            </w:r>
            <w:proofErr w:type="spellStart"/>
            <w:r w:rsidRPr="00FE11B9">
              <w:rPr>
                <w:lang w:val="en-GB" w:eastAsia="en-GB"/>
              </w:rPr>
              <w:t>maxits</w:t>
            </w:r>
            <w:proofErr w:type="spellEnd"/>
          </w:p>
        </w:tc>
        <w:tc>
          <w:tcPr>
            <w:tcW w:w="2457" w:type="dxa"/>
            <w:noWrap/>
            <w:hideMark/>
          </w:tcPr>
          <w:p w14:paraId="2FF811D4" w14:textId="77777777" w:rsidR="006524FF" w:rsidRPr="00FE11B9" w:rsidRDefault="006524FF" w:rsidP="008933B6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1</w:t>
            </w:r>
          </w:p>
        </w:tc>
        <w:tc>
          <w:tcPr>
            <w:tcW w:w="7352" w:type="dxa"/>
            <w:noWrap/>
            <w:hideMark/>
          </w:tcPr>
          <w:p w14:paraId="5AD0BB38" w14:textId="2395BCCE" w:rsidR="006524FF" w:rsidRPr="00FE11B9" w:rsidRDefault="006524FF" w:rsidP="006524FF">
            <w:pPr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Number of int steps per output line</w:t>
            </w:r>
            <w:r w:rsidR="00D6570C" w:rsidRPr="00FE11B9">
              <w:rPr>
                <w:lang w:val="en-GB" w:eastAsia="en-GB"/>
              </w:rPr>
              <w:t>. Increase if output files are becoming too large.</w:t>
            </w:r>
          </w:p>
        </w:tc>
      </w:tr>
    </w:tbl>
    <w:p w14:paraId="2B84131B" w14:textId="7A942A51" w:rsidR="007950AE" w:rsidRPr="00FE11B9" w:rsidRDefault="00123B67" w:rsidP="002F0DE8">
      <w:pPr>
        <w:pStyle w:val="Heading1"/>
      </w:pPr>
      <w:r w:rsidRPr="00FE11B9">
        <w:t xml:space="preserve"> </w:t>
      </w:r>
    </w:p>
    <w:p w14:paraId="044C34D9" w14:textId="7BAFA4A9" w:rsidR="007950AE" w:rsidRPr="00FE11B9" w:rsidRDefault="007950AE">
      <w:r w:rsidRPr="00FE11B9">
        <w:br w:type="page"/>
      </w:r>
    </w:p>
    <w:p w14:paraId="4F40949A" w14:textId="75A3A796" w:rsidR="007950AE" w:rsidRPr="000E2022" w:rsidRDefault="007950AE" w:rsidP="007950AE">
      <w:pPr>
        <w:rPr>
          <w:rFonts w:eastAsiaTheme="minorEastAsia"/>
        </w:rPr>
      </w:pPr>
      <w:r w:rsidRPr="000E2022">
        <w:rPr>
          <w:rFonts w:eastAsiaTheme="minorEastAsia"/>
          <w:b/>
          <w:bCs/>
        </w:rPr>
        <w:lastRenderedPageBreak/>
        <w:t xml:space="preserve">Part 2: </w:t>
      </w:r>
      <w:r w:rsidR="002B2FC7" w:rsidRPr="000E2022">
        <w:rPr>
          <w:rFonts w:eastAsiaTheme="minorEastAsia"/>
          <w:b/>
          <w:bCs/>
        </w:rPr>
        <w:t>_</w:t>
      </w:r>
      <w:proofErr w:type="spellStart"/>
      <w:r w:rsidR="002B2FC7" w:rsidRPr="000E2022">
        <w:rPr>
          <w:rFonts w:eastAsiaTheme="minorEastAsia"/>
          <w:b/>
          <w:bCs/>
        </w:rPr>
        <w:t>single_ring</w:t>
      </w:r>
      <w:proofErr w:type="spellEnd"/>
    </w:p>
    <w:tbl>
      <w:tblPr>
        <w:tblStyle w:val="TableGrid"/>
        <w:tblW w:w="13645" w:type="dxa"/>
        <w:jc w:val="center"/>
        <w:tblLook w:val="04A0" w:firstRow="1" w:lastRow="0" w:firstColumn="1" w:lastColumn="0" w:noHBand="0" w:noVBand="1"/>
      </w:tblPr>
      <w:tblGrid>
        <w:gridCol w:w="1303"/>
        <w:gridCol w:w="960"/>
        <w:gridCol w:w="1499"/>
        <w:gridCol w:w="2457"/>
        <w:gridCol w:w="7426"/>
      </w:tblGrid>
      <w:tr w:rsidR="007950AE" w:rsidRPr="00FE11B9" w14:paraId="75E1EF64" w14:textId="77777777" w:rsidTr="00777994">
        <w:trPr>
          <w:trHeight w:val="300"/>
          <w:jc w:val="center"/>
        </w:trPr>
        <w:tc>
          <w:tcPr>
            <w:tcW w:w="1303" w:type="dxa"/>
            <w:noWrap/>
          </w:tcPr>
          <w:p w14:paraId="7B91B680" w14:textId="77777777" w:rsidR="007950AE" w:rsidRPr="00FE11B9" w:rsidRDefault="007950AE" w:rsidP="00737832">
            <w:pPr>
              <w:jc w:val="center"/>
              <w:rPr>
                <w:lang w:val="en-GB" w:eastAsia="en-GB"/>
              </w:rPr>
            </w:pPr>
            <w:r w:rsidRPr="00FE11B9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960" w:type="dxa"/>
            <w:noWrap/>
          </w:tcPr>
          <w:p w14:paraId="2013558C" w14:textId="77777777" w:rsidR="007950AE" w:rsidRPr="00FE11B9" w:rsidRDefault="007950AE" w:rsidP="00737832">
            <w:pPr>
              <w:jc w:val="center"/>
              <w:rPr>
                <w:lang w:val="en-GB" w:eastAsia="en-GB"/>
              </w:rPr>
            </w:pPr>
            <w:r w:rsidRPr="00FE11B9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499" w:type="dxa"/>
            <w:noWrap/>
          </w:tcPr>
          <w:p w14:paraId="0CF2C880" w14:textId="77777777" w:rsidR="007950AE" w:rsidRPr="00FE11B9" w:rsidRDefault="007950AE" w:rsidP="00737832">
            <w:pPr>
              <w:jc w:val="center"/>
              <w:rPr>
                <w:b/>
                <w:bCs/>
                <w:u w:val="single"/>
                <w:lang w:val="en-GB" w:eastAsia="en-GB"/>
              </w:rPr>
            </w:pPr>
            <w:r w:rsidRPr="00FE11B9">
              <w:rPr>
                <w:b/>
                <w:bCs/>
                <w:u w:val="single"/>
                <w:lang w:val="en-GB" w:eastAsia="en-GB"/>
              </w:rPr>
              <w:t>Constraints</w:t>
            </w:r>
          </w:p>
        </w:tc>
        <w:tc>
          <w:tcPr>
            <w:tcW w:w="2457" w:type="dxa"/>
            <w:noWrap/>
          </w:tcPr>
          <w:p w14:paraId="5760592B" w14:textId="77777777" w:rsidR="007950AE" w:rsidRPr="00FE11B9" w:rsidRDefault="007950AE" w:rsidP="00737832">
            <w:pPr>
              <w:jc w:val="center"/>
              <w:rPr>
                <w:lang w:val="en-GB" w:eastAsia="en-GB"/>
              </w:rPr>
            </w:pPr>
            <w:r w:rsidRPr="00FE11B9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7426" w:type="dxa"/>
            <w:noWrap/>
          </w:tcPr>
          <w:p w14:paraId="2649BCEF" w14:textId="77777777" w:rsidR="007950AE" w:rsidRPr="00FE11B9" w:rsidRDefault="007950AE" w:rsidP="00737832">
            <w:pPr>
              <w:jc w:val="center"/>
              <w:rPr>
                <w:lang w:val="en-GB" w:eastAsia="en-GB"/>
              </w:rPr>
            </w:pPr>
            <w:r w:rsidRPr="00FE11B9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2B2FC7" w:rsidRPr="00FE11B9" w14:paraId="1C7129AD" w14:textId="77777777" w:rsidTr="004A26DB">
        <w:trPr>
          <w:trHeight w:val="300"/>
          <w:jc w:val="center"/>
        </w:trPr>
        <w:tc>
          <w:tcPr>
            <w:tcW w:w="1303" w:type="dxa"/>
            <w:noWrap/>
          </w:tcPr>
          <w:p w14:paraId="2A6F9F64" w14:textId="6179C93F" w:rsidR="002B2FC7" w:rsidRPr="00FE11B9" w:rsidRDefault="002B2FC7" w:rsidP="002B2FC7">
            <w:pPr>
              <w:jc w:val="center"/>
            </w:pPr>
            <w:r>
              <w:rPr>
                <w:lang w:val="en-GB" w:eastAsia="en-GB"/>
              </w:rPr>
              <w:t>g</w:t>
            </w:r>
          </w:p>
        </w:tc>
        <w:tc>
          <w:tcPr>
            <w:tcW w:w="960" w:type="dxa"/>
            <w:noWrap/>
          </w:tcPr>
          <w:p w14:paraId="17429619" w14:textId="182A5426" w:rsidR="002B2FC7" w:rsidRPr="00FE11B9" w:rsidRDefault="002B2FC7" w:rsidP="002B2FC7">
            <w:pPr>
              <w:jc w:val="center"/>
            </w:pPr>
            <w:r>
              <w:rPr>
                <w:lang w:val="en-GB" w:eastAsia="en-GB"/>
              </w:rPr>
              <w:t>double</w:t>
            </w:r>
          </w:p>
        </w:tc>
        <w:tc>
          <w:tcPr>
            <w:tcW w:w="1499" w:type="dxa"/>
            <w:noWrap/>
          </w:tcPr>
          <w:p w14:paraId="7084FD98" w14:textId="77777777" w:rsidR="002B2FC7" w:rsidRPr="00FE11B9" w:rsidRDefault="002B2FC7" w:rsidP="002B2FC7">
            <w:pPr>
              <w:jc w:val="center"/>
            </w:pPr>
          </w:p>
        </w:tc>
        <w:tc>
          <w:tcPr>
            <w:tcW w:w="2457" w:type="dxa"/>
            <w:noWrap/>
          </w:tcPr>
          <w:p w14:paraId="3901991E" w14:textId="2C44DE52" w:rsidR="002B2FC7" w:rsidRPr="00FE11B9" w:rsidRDefault="002B2FC7" w:rsidP="002B2FC7">
            <w:pPr>
              <w:jc w:val="center"/>
            </w:pPr>
            <w:r>
              <w:t>0.0</w:t>
            </w:r>
          </w:p>
        </w:tc>
        <w:tc>
          <w:tcPr>
            <w:tcW w:w="7426" w:type="dxa"/>
            <w:noWrap/>
          </w:tcPr>
          <w:p w14:paraId="0D5BF921" w14:textId="007FA14D" w:rsidR="002B2FC7" w:rsidRPr="00FE11B9" w:rsidRDefault="002B2FC7" w:rsidP="002B2FC7">
            <w:r>
              <w:rPr>
                <w:lang w:val="en-GB" w:eastAsia="en-GB"/>
              </w:rPr>
              <w:t>Strength of particle self-interaction</w:t>
            </w:r>
          </w:p>
        </w:tc>
      </w:tr>
      <w:tr w:rsidR="002B2FC7" w:rsidRPr="00FE11B9" w14:paraId="2DAE7416" w14:textId="77777777" w:rsidTr="00777994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77A9D5F9" w14:textId="13F99552" w:rsidR="002B2FC7" w:rsidRPr="00FE11B9" w:rsidRDefault="002B2FC7" w:rsidP="002B2FC7">
            <w:pPr>
              <w:jc w:val="center"/>
              <w:rPr>
                <w:lang w:val="en-GB" w:eastAsia="en-GB"/>
              </w:rPr>
            </w:pPr>
            <w:r w:rsidRPr="00FE11B9">
              <w:t>N</w:t>
            </w:r>
          </w:p>
        </w:tc>
        <w:tc>
          <w:tcPr>
            <w:tcW w:w="960" w:type="dxa"/>
            <w:noWrap/>
            <w:vAlign w:val="bottom"/>
          </w:tcPr>
          <w:p w14:paraId="49829B08" w14:textId="68E21CC4" w:rsidR="002B2FC7" w:rsidRPr="00FE11B9" w:rsidRDefault="002B2FC7" w:rsidP="002B2FC7">
            <w:pPr>
              <w:jc w:val="center"/>
              <w:rPr>
                <w:lang w:val="en-GB" w:eastAsia="en-GB"/>
              </w:rPr>
            </w:pPr>
            <w:r w:rsidRPr="00FE11B9">
              <w:t>int</w:t>
            </w:r>
          </w:p>
        </w:tc>
        <w:tc>
          <w:tcPr>
            <w:tcW w:w="1499" w:type="dxa"/>
            <w:noWrap/>
            <w:vAlign w:val="bottom"/>
          </w:tcPr>
          <w:p w14:paraId="32825933" w14:textId="45766AF6" w:rsidR="002B2FC7" w:rsidRPr="00FE11B9" w:rsidRDefault="002B2FC7" w:rsidP="002B2FC7">
            <w:pPr>
              <w:jc w:val="center"/>
              <w:rPr>
                <w:lang w:val="en-GB" w:eastAsia="en-GB"/>
              </w:rPr>
            </w:pPr>
            <w:r w:rsidRPr="00FE11B9">
              <w:t>&gt;0</w:t>
            </w:r>
          </w:p>
        </w:tc>
        <w:tc>
          <w:tcPr>
            <w:tcW w:w="2457" w:type="dxa"/>
            <w:noWrap/>
            <w:vAlign w:val="bottom"/>
          </w:tcPr>
          <w:p w14:paraId="4511888E" w14:textId="6AF23E73" w:rsidR="002B2FC7" w:rsidRPr="00FE11B9" w:rsidRDefault="002B2FC7" w:rsidP="002B2FC7">
            <w:pPr>
              <w:jc w:val="center"/>
              <w:rPr>
                <w:lang w:val="en-GB" w:eastAsia="en-GB"/>
              </w:rPr>
            </w:pPr>
            <w:r w:rsidRPr="00FE11B9">
              <w:t>8</w:t>
            </w:r>
          </w:p>
        </w:tc>
        <w:tc>
          <w:tcPr>
            <w:tcW w:w="7426" w:type="dxa"/>
            <w:noWrap/>
            <w:vAlign w:val="bottom"/>
          </w:tcPr>
          <w:p w14:paraId="4CB09770" w14:textId="456400D6" w:rsidR="002B2FC7" w:rsidRPr="00FE11B9" w:rsidRDefault="000E2022" w:rsidP="002B2FC7">
            <w:pPr>
              <w:rPr>
                <w:lang w:val="en-GB" w:eastAsia="en-GB"/>
              </w:rPr>
            </w:pPr>
            <w:r>
              <w:t>Number of atoms in chain</w:t>
            </w:r>
          </w:p>
        </w:tc>
      </w:tr>
    </w:tbl>
    <w:p w14:paraId="1C4CF430" w14:textId="77777777" w:rsidR="00123B67" w:rsidRPr="00BA3D63" w:rsidRDefault="00123B67" w:rsidP="007950AE">
      <w:pPr>
        <w:rPr>
          <w:sz w:val="14"/>
          <w:szCs w:val="14"/>
        </w:rPr>
      </w:pPr>
    </w:p>
    <w:p w14:paraId="7C4735B8" w14:textId="1D2C67D1" w:rsidR="002107D9" w:rsidRPr="000E2022" w:rsidRDefault="002107D9" w:rsidP="002107D9">
      <w:pPr>
        <w:rPr>
          <w:rFonts w:eastAsiaTheme="minorEastAsia"/>
          <w:b/>
          <w:bCs/>
        </w:rPr>
      </w:pPr>
      <w:r w:rsidRPr="000E2022">
        <w:rPr>
          <w:rFonts w:eastAsiaTheme="minorEastAsia"/>
          <w:b/>
          <w:bCs/>
        </w:rPr>
        <w:t xml:space="preserve">Part 2: </w:t>
      </w:r>
      <w:r w:rsidR="002B2FC7" w:rsidRPr="000E2022">
        <w:rPr>
          <w:rFonts w:eastAsiaTheme="minorEastAsia"/>
          <w:b/>
          <w:bCs/>
        </w:rPr>
        <w:t>_Q1</w:t>
      </w:r>
    </w:p>
    <w:tbl>
      <w:tblPr>
        <w:tblStyle w:val="TableGrid"/>
        <w:tblW w:w="13645" w:type="dxa"/>
        <w:jc w:val="center"/>
        <w:tblLook w:val="04A0" w:firstRow="1" w:lastRow="0" w:firstColumn="1" w:lastColumn="0" w:noHBand="0" w:noVBand="1"/>
      </w:tblPr>
      <w:tblGrid>
        <w:gridCol w:w="1303"/>
        <w:gridCol w:w="960"/>
        <w:gridCol w:w="1499"/>
        <w:gridCol w:w="2457"/>
        <w:gridCol w:w="7426"/>
      </w:tblGrid>
      <w:tr w:rsidR="002B2FC7" w:rsidRPr="00FE11B9" w14:paraId="5ABCA621" w14:textId="77777777" w:rsidTr="00B9234D">
        <w:trPr>
          <w:trHeight w:val="300"/>
          <w:jc w:val="center"/>
        </w:trPr>
        <w:tc>
          <w:tcPr>
            <w:tcW w:w="1303" w:type="dxa"/>
            <w:noWrap/>
          </w:tcPr>
          <w:p w14:paraId="7B422FDA" w14:textId="77777777" w:rsidR="002B2FC7" w:rsidRPr="00FE11B9" w:rsidRDefault="002B2FC7" w:rsidP="00B9234D">
            <w:pPr>
              <w:jc w:val="center"/>
              <w:rPr>
                <w:lang w:val="en-GB" w:eastAsia="en-GB"/>
              </w:rPr>
            </w:pPr>
            <w:r w:rsidRPr="00FE11B9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960" w:type="dxa"/>
            <w:noWrap/>
          </w:tcPr>
          <w:p w14:paraId="3532BDE0" w14:textId="77777777" w:rsidR="002B2FC7" w:rsidRPr="00FE11B9" w:rsidRDefault="002B2FC7" w:rsidP="00B9234D">
            <w:pPr>
              <w:jc w:val="center"/>
              <w:rPr>
                <w:lang w:val="en-GB" w:eastAsia="en-GB"/>
              </w:rPr>
            </w:pPr>
            <w:r w:rsidRPr="00FE11B9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499" w:type="dxa"/>
            <w:noWrap/>
          </w:tcPr>
          <w:p w14:paraId="76AB01A1" w14:textId="77777777" w:rsidR="002B2FC7" w:rsidRPr="00FE11B9" w:rsidRDefault="002B2FC7" w:rsidP="00B9234D">
            <w:pPr>
              <w:jc w:val="center"/>
              <w:rPr>
                <w:b/>
                <w:bCs/>
                <w:u w:val="single"/>
                <w:lang w:val="en-GB" w:eastAsia="en-GB"/>
              </w:rPr>
            </w:pPr>
            <w:r w:rsidRPr="00FE11B9">
              <w:rPr>
                <w:b/>
                <w:bCs/>
                <w:u w:val="single"/>
                <w:lang w:val="en-GB" w:eastAsia="en-GB"/>
              </w:rPr>
              <w:t>Constraints</w:t>
            </w:r>
          </w:p>
        </w:tc>
        <w:tc>
          <w:tcPr>
            <w:tcW w:w="2457" w:type="dxa"/>
            <w:noWrap/>
          </w:tcPr>
          <w:p w14:paraId="196A73BA" w14:textId="77777777" w:rsidR="002B2FC7" w:rsidRPr="00FE11B9" w:rsidRDefault="002B2FC7" w:rsidP="00B9234D">
            <w:pPr>
              <w:jc w:val="center"/>
              <w:rPr>
                <w:lang w:val="en-GB" w:eastAsia="en-GB"/>
              </w:rPr>
            </w:pPr>
            <w:r w:rsidRPr="00FE11B9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7426" w:type="dxa"/>
            <w:noWrap/>
          </w:tcPr>
          <w:p w14:paraId="23E67253" w14:textId="77777777" w:rsidR="002B2FC7" w:rsidRPr="00FE11B9" w:rsidRDefault="002B2FC7" w:rsidP="00B9234D">
            <w:pPr>
              <w:jc w:val="center"/>
              <w:rPr>
                <w:lang w:val="en-GB" w:eastAsia="en-GB"/>
              </w:rPr>
            </w:pPr>
            <w:r w:rsidRPr="00FE11B9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2B2FC7" w:rsidRPr="00FE11B9" w14:paraId="41BC895E" w14:textId="77777777" w:rsidTr="00B9234D">
        <w:trPr>
          <w:trHeight w:val="300"/>
          <w:jc w:val="center"/>
        </w:trPr>
        <w:tc>
          <w:tcPr>
            <w:tcW w:w="1303" w:type="dxa"/>
            <w:noWrap/>
          </w:tcPr>
          <w:p w14:paraId="123E20E0" w14:textId="77777777" w:rsidR="002B2FC7" w:rsidRPr="00FE11B9" w:rsidRDefault="002B2FC7" w:rsidP="00B9234D">
            <w:pPr>
              <w:jc w:val="center"/>
            </w:pPr>
            <w:r>
              <w:rPr>
                <w:lang w:val="en-GB" w:eastAsia="en-GB"/>
              </w:rPr>
              <w:t>g</w:t>
            </w:r>
          </w:p>
        </w:tc>
        <w:tc>
          <w:tcPr>
            <w:tcW w:w="960" w:type="dxa"/>
            <w:noWrap/>
          </w:tcPr>
          <w:p w14:paraId="747FDF87" w14:textId="77777777" w:rsidR="002B2FC7" w:rsidRPr="00FE11B9" w:rsidRDefault="002B2FC7" w:rsidP="00B9234D">
            <w:pPr>
              <w:jc w:val="center"/>
            </w:pPr>
            <w:r>
              <w:rPr>
                <w:lang w:val="en-GB" w:eastAsia="en-GB"/>
              </w:rPr>
              <w:t>double</w:t>
            </w:r>
          </w:p>
        </w:tc>
        <w:tc>
          <w:tcPr>
            <w:tcW w:w="1499" w:type="dxa"/>
            <w:noWrap/>
          </w:tcPr>
          <w:p w14:paraId="68AF3A0C" w14:textId="77777777" w:rsidR="002B2FC7" w:rsidRPr="00FE11B9" w:rsidRDefault="002B2FC7" w:rsidP="00B9234D">
            <w:pPr>
              <w:jc w:val="center"/>
            </w:pPr>
          </w:p>
        </w:tc>
        <w:tc>
          <w:tcPr>
            <w:tcW w:w="2457" w:type="dxa"/>
            <w:noWrap/>
          </w:tcPr>
          <w:p w14:paraId="2552CFE1" w14:textId="77777777" w:rsidR="002B2FC7" w:rsidRPr="00FE11B9" w:rsidRDefault="002B2FC7" w:rsidP="00B9234D">
            <w:pPr>
              <w:jc w:val="center"/>
            </w:pPr>
            <w:r>
              <w:t>0.0</w:t>
            </w:r>
          </w:p>
        </w:tc>
        <w:tc>
          <w:tcPr>
            <w:tcW w:w="7426" w:type="dxa"/>
            <w:noWrap/>
          </w:tcPr>
          <w:p w14:paraId="74FDA554" w14:textId="77777777" w:rsidR="002B2FC7" w:rsidRPr="00FE11B9" w:rsidRDefault="002B2FC7" w:rsidP="00B9234D">
            <w:r>
              <w:rPr>
                <w:lang w:val="en-GB" w:eastAsia="en-GB"/>
              </w:rPr>
              <w:t>Strength of particle self-interaction</w:t>
            </w:r>
          </w:p>
        </w:tc>
      </w:tr>
    </w:tbl>
    <w:p w14:paraId="624A48F2" w14:textId="47860A55" w:rsidR="002107D9" w:rsidRPr="00BA3D63" w:rsidRDefault="002107D9">
      <w:pPr>
        <w:rPr>
          <w:rFonts w:eastAsiaTheme="minorEastAsia"/>
          <w:b/>
          <w:bCs/>
          <w:sz w:val="12"/>
          <w:szCs w:val="12"/>
        </w:rPr>
      </w:pPr>
    </w:p>
    <w:p w14:paraId="733C455F" w14:textId="330A2246" w:rsidR="000E2022" w:rsidRPr="000E2022" w:rsidRDefault="000E2022" w:rsidP="000E2022">
      <w:pPr>
        <w:rPr>
          <w:rFonts w:eastAsiaTheme="minorEastAsia"/>
        </w:rPr>
      </w:pPr>
      <w:r w:rsidRPr="000E2022">
        <w:rPr>
          <w:rFonts w:eastAsiaTheme="minorEastAsia"/>
          <w:b/>
          <w:bCs/>
        </w:rPr>
        <w:t xml:space="preserve">Part </w:t>
      </w:r>
      <w:r>
        <w:rPr>
          <w:rFonts w:eastAsiaTheme="minorEastAsia"/>
          <w:b/>
          <w:bCs/>
        </w:rPr>
        <w:t>3</w:t>
      </w:r>
      <w:r w:rsidRPr="000E2022">
        <w:rPr>
          <w:rFonts w:eastAsiaTheme="minorEastAsia"/>
          <w:b/>
          <w:bCs/>
        </w:rPr>
        <w:t>: _</w:t>
      </w:r>
      <w:r>
        <w:rPr>
          <w:rFonts w:eastAsiaTheme="minorEastAsia"/>
          <w:b/>
          <w:bCs/>
        </w:rPr>
        <w:t>Q2</w:t>
      </w:r>
    </w:p>
    <w:tbl>
      <w:tblPr>
        <w:tblStyle w:val="TableGrid"/>
        <w:tblW w:w="13645" w:type="dxa"/>
        <w:jc w:val="center"/>
        <w:tblLook w:val="04A0" w:firstRow="1" w:lastRow="0" w:firstColumn="1" w:lastColumn="0" w:noHBand="0" w:noVBand="1"/>
      </w:tblPr>
      <w:tblGrid>
        <w:gridCol w:w="1303"/>
        <w:gridCol w:w="960"/>
        <w:gridCol w:w="1499"/>
        <w:gridCol w:w="2457"/>
        <w:gridCol w:w="7426"/>
      </w:tblGrid>
      <w:tr w:rsidR="000E2022" w:rsidRPr="00FE11B9" w14:paraId="3179892D" w14:textId="77777777" w:rsidTr="00B9234D">
        <w:trPr>
          <w:trHeight w:val="300"/>
          <w:jc w:val="center"/>
        </w:trPr>
        <w:tc>
          <w:tcPr>
            <w:tcW w:w="1303" w:type="dxa"/>
            <w:noWrap/>
          </w:tcPr>
          <w:p w14:paraId="6A3E3A15" w14:textId="77777777" w:rsidR="000E2022" w:rsidRPr="00FE11B9" w:rsidRDefault="000E2022" w:rsidP="00B9234D">
            <w:pPr>
              <w:jc w:val="center"/>
              <w:rPr>
                <w:lang w:val="en-GB" w:eastAsia="en-GB"/>
              </w:rPr>
            </w:pPr>
            <w:r w:rsidRPr="00FE11B9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960" w:type="dxa"/>
            <w:noWrap/>
          </w:tcPr>
          <w:p w14:paraId="7047191C" w14:textId="77777777" w:rsidR="000E2022" w:rsidRPr="00FE11B9" w:rsidRDefault="000E2022" w:rsidP="00B9234D">
            <w:pPr>
              <w:jc w:val="center"/>
              <w:rPr>
                <w:lang w:val="en-GB" w:eastAsia="en-GB"/>
              </w:rPr>
            </w:pPr>
            <w:r w:rsidRPr="00FE11B9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499" w:type="dxa"/>
            <w:noWrap/>
          </w:tcPr>
          <w:p w14:paraId="729B2D12" w14:textId="77777777" w:rsidR="000E2022" w:rsidRPr="00FE11B9" w:rsidRDefault="000E2022" w:rsidP="00B9234D">
            <w:pPr>
              <w:jc w:val="center"/>
              <w:rPr>
                <w:b/>
                <w:bCs/>
                <w:u w:val="single"/>
                <w:lang w:val="en-GB" w:eastAsia="en-GB"/>
              </w:rPr>
            </w:pPr>
            <w:r w:rsidRPr="00FE11B9">
              <w:rPr>
                <w:b/>
                <w:bCs/>
                <w:u w:val="single"/>
                <w:lang w:val="en-GB" w:eastAsia="en-GB"/>
              </w:rPr>
              <w:t>Constraints</w:t>
            </w:r>
          </w:p>
        </w:tc>
        <w:tc>
          <w:tcPr>
            <w:tcW w:w="2457" w:type="dxa"/>
            <w:noWrap/>
          </w:tcPr>
          <w:p w14:paraId="461D0CF1" w14:textId="77777777" w:rsidR="000E2022" w:rsidRPr="00FE11B9" w:rsidRDefault="000E2022" w:rsidP="00B9234D">
            <w:pPr>
              <w:jc w:val="center"/>
              <w:rPr>
                <w:lang w:val="en-GB" w:eastAsia="en-GB"/>
              </w:rPr>
            </w:pPr>
            <w:r w:rsidRPr="00FE11B9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7426" w:type="dxa"/>
            <w:noWrap/>
          </w:tcPr>
          <w:p w14:paraId="638647B3" w14:textId="77777777" w:rsidR="000E2022" w:rsidRPr="00FE11B9" w:rsidRDefault="000E2022" w:rsidP="00B9234D">
            <w:pPr>
              <w:jc w:val="center"/>
              <w:rPr>
                <w:lang w:val="en-GB" w:eastAsia="en-GB"/>
              </w:rPr>
            </w:pPr>
            <w:r w:rsidRPr="00FE11B9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0E2022" w:rsidRPr="00FE11B9" w14:paraId="22D041CE" w14:textId="77777777" w:rsidTr="00B9234D">
        <w:trPr>
          <w:trHeight w:val="300"/>
          <w:jc w:val="center"/>
        </w:trPr>
        <w:tc>
          <w:tcPr>
            <w:tcW w:w="1303" w:type="dxa"/>
            <w:noWrap/>
          </w:tcPr>
          <w:p w14:paraId="0CFF5F6A" w14:textId="4FCD61D4" w:rsidR="000E2022" w:rsidRPr="00FE11B9" w:rsidRDefault="000E2022" w:rsidP="00B9234D">
            <w:pPr>
              <w:jc w:val="center"/>
            </w:pPr>
            <w:proofErr w:type="spellStart"/>
            <w:r>
              <w:rPr>
                <w:lang w:val="en-GB" w:eastAsia="en-GB"/>
              </w:rPr>
              <w:t>g_step</w:t>
            </w:r>
            <w:proofErr w:type="spellEnd"/>
          </w:p>
        </w:tc>
        <w:tc>
          <w:tcPr>
            <w:tcW w:w="960" w:type="dxa"/>
            <w:noWrap/>
          </w:tcPr>
          <w:p w14:paraId="3BFC2712" w14:textId="5815C150" w:rsidR="000E2022" w:rsidRPr="00FE11B9" w:rsidRDefault="000E2022" w:rsidP="00B9234D">
            <w:pPr>
              <w:jc w:val="center"/>
            </w:pPr>
            <w:r>
              <w:rPr>
                <w:lang w:val="en-GB" w:eastAsia="en-GB"/>
              </w:rPr>
              <w:t>int</w:t>
            </w:r>
          </w:p>
        </w:tc>
        <w:tc>
          <w:tcPr>
            <w:tcW w:w="1499" w:type="dxa"/>
            <w:noWrap/>
          </w:tcPr>
          <w:p w14:paraId="5373B4E8" w14:textId="523ABC13" w:rsidR="000E2022" w:rsidRPr="00FE11B9" w:rsidRDefault="000E2022" w:rsidP="00B9234D">
            <w:pPr>
              <w:jc w:val="center"/>
            </w:pPr>
            <w:r>
              <w:t>&gt;1</w:t>
            </w:r>
          </w:p>
        </w:tc>
        <w:tc>
          <w:tcPr>
            <w:tcW w:w="2457" w:type="dxa"/>
            <w:noWrap/>
          </w:tcPr>
          <w:p w14:paraId="18EFFA2E" w14:textId="77777777" w:rsidR="000E2022" w:rsidRPr="00FE11B9" w:rsidRDefault="000E2022" w:rsidP="00B9234D">
            <w:pPr>
              <w:jc w:val="center"/>
            </w:pPr>
            <w:r>
              <w:t>0.0</w:t>
            </w:r>
          </w:p>
        </w:tc>
        <w:tc>
          <w:tcPr>
            <w:tcW w:w="7426" w:type="dxa"/>
            <w:noWrap/>
          </w:tcPr>
          <w:p w14:paraId="495D7EA4" w14:textId="3D21EAC1" w:rsidR="000E2022" w:rsidRPr="00FE11B9" w:rsidRDefault="000E2022" w:rsidP="00B9234D">
            <w:proofErr w:type="spellStart"/>
            <w:r>
              <w:rPr>
                <w:lang w:val="en-GB" w:eastAsia="en-GB"/>
              </w:rPr>
              <w:t>Nunber</w:t>
            </w:r>
            <w:proofErr w:type="spellEnd"/>
            <w:r>
              <w:rPr>
                <w:lang w:val="en-GB" w:eastAsia="en-GB"/>
              </w:rPr>
              <w:t xml:space="preserve"> of g values to sweep over</w:t>
            </w:r>
          </w:p>
        </w:tc>
      </w:tr>
      <w:tr w:rsidR="000E2022" w:rsidRPr="00FE11B9" w14:paraId="06161B81" w14:textId="77777777" w:rsidTr="00B9234D">
        <w:trPr>
          <w:trHeight w:val="300"/>
          <w:jc w:val="center"/>
        </w:trPr>
        <w:tc>
          <w:tcPr>
            <w:tcW w:w="1303" w:type="dxa"/>
            <w:noWrap/>
          </w:tcPr>
          <w:p w14:paraId="2A7948B7" w14:textId="3563DEC6" w:rsidR="000E2022" w:rsidRPr="00FE11B9" w:rsidRDefault="000E2022" w:rsidP="00B9234D">
            <w:pPr>
              <w:jc w:val="center"/>
            </w:pPr>
            <w:proofErr w:type="spellStart"/>
            <w:r>
              <w:rPr>
                <w:lang w:val="en-GB" w:eastAsia="en-GB"/>
              </w:rPr>
              <w:t>g_min</w:t>
            </w:r>
            <w:proofErr w:type="spellEnd"/>
          </w:p>
        </w:tc>
        <w:tc>
          <w:tcPr>
            <w:tcW w:w="960" w:type="dxa"/>
            <w:noWrap/>
          </w:tcPr>
          <w:p w14:paraId="09E755E6" w14:textId="77777777" w:rsidR="000E2022" w:rsidRPr="00FE11B9" w:rsidRDefault="000E2022" w:rsidP="00B9234D">
            <w:pPr>
              <w:jc w:val="center"/>
            </w:pPr>
            <w:r>
              <w:rPr>
                <w:lang w:val="en-GB" w:eastAsia="en-GB"/>
              </w:rPr>
              <w:t>double</w:t>
            </w:r>
          </w:p>
        </w:tc>
        <w:tc>
          <w:tcPr>
            <w:tcW w:w="1499" w:type="dxa"/>
            <w:noWrap/>
          </w:tcPr>
          <w:p w14:paraId="0AD6FBA0" w14:textId="77777777" w:rsidR="000E2022" w:rsidRPr="00FE11B9" w:rsidRDefault="000E2022" w:rsidP="00B9234D">
            <w:pPr>
              <w:jc w:val="center"/>
            </w:pPr>
          </w:p>
        </w:tc>
        <w:tc>
          <w:tcPr>
            <w:tcW w:w="2457" w:type="dxa"/>
            <w:noWrap/>
          </w:tcPr>
          <w:p w14:paraId="747FDCE6" w14:textId="77777777" w:rsidR="000E2022" w:rsidRPr="00FE11B9" w:rsidRDefault="000E2022" w:rsidP="00B9234D">
            <w:pPr>
              <w:jc w:val="center"/>
            </w:pPr>
            <w:r>
              <w:t>0.0</w:t>
            </w:r>
          </w:p>
        </w:tc>
        <w:tc>
          <w:tcPr>
            <w:tcW w:w="7426" w:type="dxa"/>
            <w:noWrap/>
          </w:tcPr>
          <w:p w14:paraId="684A5119" w14:textId="5F15675C" w:rsidR="000E2022" w:rsidRPr="00FE11B9" w:rsidRDefault="000E2022" w:rsidP="00B9234D">
            <w:r>
              <w:rPr>
                <w:lang w:val="en-GB" w:eastAsia="en-GB"/>
              </w:rPr>
              <w:t>Start of g value sweep</w:t>
            </w:r>
          </w:p>
        </w:tc>
      </w:tr>
      <w:tr w:rsidR="000E2022" w:rsidRPr="00FE11B9" w14:paraId="7023809A" w14:textId="77777777" w:rsidTr="00B9234D">
        <w:trPr>
          <w:trHeight w:val="300"/>
          <w:jc w:val="center"/>
        </w:trPr>
        <w:tc>
          <w:tcPr>
            <w:tcW w:w="1303" w:type="dxa"/>
            <w:noWrap/>
          </w:tcPr>
          <w:p w14:paraId="1E905373" w14:textId="7B320394" w:rsidR="000E2022" w:rsidRPr="00FE11B9" w:rsidRDefault="000E2022" w:rsidP="00B9234D">
            <w:pPr>
              <w:jc w:val="center"/>
            </w:pPr>
            <w:proofErr w:type="spellStart"/>
            <w:r>
              <w:rPr>
                <w:lang w:val="en-GB" w:eastAsia="en-GB"/>
              </w:rPr>
              <w:t>g_max</w:t>
            </w:r>
            <w:proofErr w:type="spellEnd"/>
          </w:p>
        </w:tc>
        <w:tc>
          <w:tcPr>
            <w:tcW w:w="960" w:type="dxa"/>
            <w:noWrap/>
          </w:tcPr>
          <w:p w14:paraId="21DE1CED" w14:textId="77777777" w:rsidR="000E2022" w:rsidRPr="00FE11B9" w:rsidRDefault="000E2022" w:rsidP="00B9234D">
            <w:pPr>
              <w:jc w:val="center"/>
            </w:pPr>
            <w:r>
              <w:rPr>
                <w:lang w:val="en-GB" w:eastAsia="en-GB"/>
              </w:rPr>
              <w:t>double</w:t>
            </w:r>
          </w:p>
        </w:tc>
        <w:tc>
          <w:tcPr>
            <w:tcW w:w="1499" w:type="dxa"/>
            <w:noWrap/>
          </w:tcPr>
          <w:p w14:paraId="610861C6" w14:textId="77777777" w:rsidR="000E2022" w:rsidRPr="00FE11B9" w:rsidRDefault="000E2022" w:rsidP="00B9234D">
            <w:pPr>
              <w:jc w:val="center"/>
            </w:pPr>
          </w:p>
        </w:tc>
        <w:tc>
          <w:tcPr>
            <w:tcW w:w="2457" w:type="dxa"/>
            <w:noWrap/>
          </w:tcPr>
          <w:p w14:paraId="199BD32E" w14:textId="77777777" w:rsidR="000E2022" w:rsidRPr="00FE11B9" w:rsidRDefault="000E2022" w:rsidP="00B9234D">
            <w:pPr>
              <w:jc w:val="center"/>
            </w:pPr>
            <w:r>
              <w:t>0.0</w:t>
            </w:r>
          </w:p>
        </w:tc>
        <w:tc>
          <w:tcPr>
            <w:tcW w:w="7426" w:type="dxa"/>
            <w:noWrap/>
          </w:tcPr>
          <w:p w14:paraId="0A0154EB" w14:textId="32BB18F3" w:rsidR="000E2022" w:rsidRPr="00FE11B9" w:rsidRDefault="000E2022" w:rsidP="00B9234D">
            <w:r>
              <w:rPr>
                <w:lang w:val="en-GB" w:eastAsia="en-GB"/>
              </w:rPr>
              <w:t>End of g value sweep</w:t>
            </w:r>
          </w:p>
        </w:tc>
      </w:tr>
      <w:tr w:rsidR="000E2022" w:rsidRPr="00FE11B9" w14:paraId="64ECE769" w14:textId="77777777" w:rsidTr="00B9234D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1D098DDB" w14:textId="77777777" w:rsidR="000E2022" w:rsidRPr="00FE11B9" w:rsidRDefault="000E2022" w:rsidP="00B9234D">
            <w:pPr>
              <w:jc w:val="center"/>
              <w:rPr>
                <w:lang w:val="en-GB" w:eastAsia="en-GB"/>
              </w:rPr>
            </w:pPr>
            <w:r w:rsidRPr="00FE11B9">
              <w:t>N</w:t>
            </w:r>
          </w:p>
        </w:tc>
        <w:tc>
          <w:tcPr>
            <w:tcW w:w="960" w:type="dxa"/>
            <w:noWrap/>
            <w:vAlign w:val="bottom"/>
          </w:tcPr>
          <w:p w14:paraId="1293D26B" w14:textId="77777777" w:rsidR="000E2022" w:rsidRPr="00FE11B9" w:rsidRDefault="000E2022" w:rsidP="00B9234D">
            <w:pPr>
              <w:jc w:val="center"/>
              <w:rPr>
                <w:lang w:val="en-GB" w:eastAsia="en-GB"/>
              </w:rPr>
            </w:pPr>
            <w:r w:rsidRPr="00FE11B9">
              <w:t>int</w:t>
            </w:r>
          </w:p>
        </w:tc>
        <w:tc>
          <w:tcPr>
            <w:tcW w:w="1499" w:type="dxa"/>
            <w:noWrap/>
            <w:vAlign w:val="bottom"/>
          </w:tcPr>
          <w:p w14:paraId="4BFC0DC4" w14:textId="77777777" w:rsidR="000E2022" w:rsidRPr="00FE11B9" w:rsidRDefault="000E2022" w:rsidP="00B9234D">
            <w:pPr>
              <w:jc w:val="center"/>
              <w:rPr>
                <w:lang w:val="en-GB" w:eastAsia="en-GB"/>
              </w:rPr>
            </w:pPr>
            <w:r w:rsidRPr="00FE11B9">
              <w:t>&gt;0</w:t>
            </w:r>
          </w:p>
        </w:tc>
        <w:tc>
          <w:tcPr>
            <w:tcW w:w="2457" w:type="dxa"/>
            <w:noWrap/>
            <w:vAlign w:val="bottom"/>
          </w:tcPr>
          <w:p w14:paraId="1FA8E934" w14:textId="77777777" w:rsidR="000E2022" w:rsidRPr="00FE11B9" w:rsidRDefault="000E2022" w:rsidP="00B9234D">
            <w:pPr>
              <w:jc w:val="center"/>
              <w:rPr>
                <w:lang w:val="en-GB" w:eastAsia="en-GB"/>
              </w:rPr>
            </w:pPr>
            <w:r w:rsidRPr="00FE11B9">
              <w:t>8</w:t>
            </w:r>
          </w:p>
        </w:tc>
        <w:tc>
          <w:tcPr>
            <w:tcW w:w="7426" w:type="dxa"/>
            <w:noWrap/>
            <w:vAlign w:val="bottom"/>
          </w:tcPr>
          <w:p w14:paraId="2E0730EE" w14:textId="3527082B" w:rsidR="000E2022" w:rsidRPr="00FE11B9" w:rsidRDefault="000E2022" w:rsidP="00B9234D">
            <w:pPr>
              <w:rPr>
                <w:lang w:val="en-GB" w:eastAsia="en-GB"/>
              </w:rPr>
            </w:pPr>
            <w:r>
              <w:t>Number of atoms in chain</w:t>
            </w:r>
          </w:p>
        </w:tc>
      </w:tr>
      <w:tr w:rsidR="000E2022" w:rsidRPr="00FE11B9" w14:paraId="2A90AA60" w14:textId="77777777" w:rsidTr="00AE5AF3">
        <w:trPr>
          <w:trHeight w:val="300"/>
          <w:jc w:val="center"/>
        </w:trPr>
        <w:tc>
          <w:tcPr>
            <w:tcW w:w="1303" w:type="dxa"/>
            <w:noWrap/>
          </w:tcPr>
          <w:p w14:paraId="7338DFA8" w14:textId="736BCCCB" w:rsidR="000E2022" w:rsidRPr="00FE11B9" w:rsidRDefault="000E2022" w:rsidP="000E2022">
            <w:pPr>
              <w:jc w:val="center"/>
            </w:pPr>
            <w:proofErr w:type="spellStart"/>
            <w:r>
              <w:rPr>
                <w:lang w:val="en-GB" w:eastAsia="en-GB"/>
              </w:rPr>
              <w:t>out_url</w:t>
            </w:r>
            <w:proofErr w:type="spellEnd"/>
          </w:p>
        </w:tc>
        <w:tc>
          <w:tcPr>
            <w:tcW w:w="960" w:type="dxa"/>
            <w:noWrap/>
          </w:tcPr>
          <w:p w14:paraId="67E927D7" w14:textId="73E62123" w:rsidR="000E2022" w:rsidRPr="00FE11B9" w:rsidRDefault="000E2022" w:rsidP="000E2022">
            <w:pPr>
              <w:jc w:val="center"/>
            </w:pPr>
            <w:r w:rsidRPr="00FE11B9">
              <w:rPr>
                <w:lang w:val="en-GB" w:eastAsia="en-GB"/>
              </w:rPr>
              <w:t>str</w:t>
            </w:r>
          </w:p>
        </w:tc>
        <w:tc>
          <w:tcPr>
            <w:tcW w:w="1499" w:type="dxa"/>
            <w:noWrap/>
          </w:tcPr>
          <w:p w14:paraId="76AA4E06" w14:textId="77777777" w:rsidR="000E2022" w:rsidRPr="00FE11B9" w:rsidRDefault="000E2022" w:rsidP="000E2022">
            <w:pPr>
              <w:jc w:val="center"/>
            </w:pPr>
          </w:p>
        </w:tc>
        <w:tc>
          <w:tcPr>
            <w:tcW w:w="2457" w:type="dxa"/>
            <w:noWrap/>
          </w:tcPr>
          <w:p w14:paraId="7E804419" w14:textId="0FFED769" w:rsidR="000E2022" w:rsidRPr="00FE11B9" w:rsidRDefault="00694483" w:rsidP="000E2022">
            <w:pPr>
              <w:jc w:val="center"/>
            </w:pPr>
            <w:r>
              <w:rPr>
                <w:lang w:val="en-GB" w:eastAsia="en-GB"/>
              </w:rPr>
              <w:t>./</w:t>
            </w:r>
            <w:r w:rsidR="000E2022" w:rsidRPr="00FE11B9">
              <w:rPr>
                <w:lang w:val="en-GB" w:eastAsia="en-GB"/>
              </w:rPr>
              <w:t>results/</w:t>
            </w:r>
            <w:r w:rsidR="000E2022" w:rsidRPr="000E2022">
              <w:rPr>
                <w:lang w:val="en-GB" w:eastAsia="en-GB"/>
              </w:rPr>
              <w:t>energies</w:t>
            </w:r>
          </w:p>
        </w:tc>
        <w:tc>
          <w:tcPr>
            <w:tcW w:w="7426" w:type="dxa"/>
            <w:noWrap/>
          </w:tcPr>
          <w:p w14:paraId="19C1601B" w14:textId="0D0FD3D2" w:rsidR="000E2022" w:rsidRDefault="000E2022" w:rsidP="000E2022">
            <w:r w:rsidRPr="000E2022">
              <w:t>Location / name to save outputs to</w:t>
            </w:r>
          </w:p>
        </w:tc>
      </w:tr>
    </w:tbl>
    <w:p w14:paraId="26512DE8" w14:textId="77777777" w:rsidR="000E2022" w:rsidRPr="00BA3D63" w:rsidRDefault="000E2022">
      <w:pPr>
        <w:rPr>
          <w:rFonts w:eastAsiaTheme="minorEastAsia"/>
          <w:b/>
          <w:bCs/>
          <w:sz w:val="10"/>
          <w:szCs w:val="10"/>
        </w:rPr>
      </w:pPr>
    </w:p>
    <w:p w14:paraId="135AE4EA" w14:textId="4B4604A5" w:rsidR="000E2022" w:rsidRPr="000E2022" w:rsidRDefault="000E2022" w:rsidP="000E2022">
      <w:pPr>
        <w:rPr>
          <w:rFonts w:eastAsiaTheme="minorEastAsia"/>
        </w:rPr>
      </w:pPr>
      <w:r w:rsidRPr="000E2022">
        <w:rPr>
          <w:rFonts w:eastAsiaTheme="minorEastAsia"/>
          <w:b/>
          <w:bCs/>
        </w:rPr>
        <w:t xml:space="preserve">Part </w:t>
      </w:r>
      <w:r>
        <w:rPr>
          <w:rFonts w:eastAsiaTheme="minorEastAsia"/>
          <w:b/>
          <w:bCs/>
        </w:rPr>
        <w:t>3</w:t>
      </w:r>
      <w:r w:rsidRPr="000E2022">
        <w:rPr>
          <w:rFonts w:eastAsiaTheme="minorEastAsia"/>
          <w:b/>
          <w:bCs/>
        </w:rPr>
        <w:t>: _</w:t>
      </w:r>
      <w:r>
        <w:rPr>
          <w:rFonts w:eastAsiaTheme="minorEastAsia"/>
          <w:b/>
          <w:bCs/>
        </w:rPr>
        <w:t>Q</w:t>
      </w:r>
      <w:r w:rsidR="00694483">
        <w:rPr>
          <w:rFonts w:eastAsiaTheme="minorEastAsia"/>
          <w:b/>
          <w:bCs/>
        </w:rPr>
        <w:t>3</w:t>
      </w:r>
    </w:p>
    <w:tbl>
      <w:tblPr>
        <w:tblStyle w:val="TableGrid"/>
        <w:tblW w:w="13749" w:type="dxa"/>
        <w:jc w:val="center"/>
        <w:tblLook w:val="04A0" w:firstRow="1" w:lastRow="0" w:firstColumn="1" w:lastColumn="0" w:noHBand="0" w:noVBand="1"/>
      </w:tblPr>
      <w:tblGrid>
        <w:gridCol w:w="1303"/>
        <w:gridCol w:w="960"/>
        <w:gridCol w:w="1560"/>
        <w:gridCol w:w="2413"/>
        <w:gridCol w:w="7513"/>
      </w:tblGrid>
      <w:tr w:rsidR="000E2022" w:rsidRPr="00FE11B9" w14:paraId="292D5EA2" w14:textId="77777777" w:rsidTr="00A543EE">
        <w:trPr>
          <w:trHeight w:val="300"/>
          <w:jc w:val="center"/>
        </w:trPr>
        <w:tc>
          <w:tcPr>
            <w:tcW w:w="1303" w:type="dxa"/>
            <w:noWrap/>
          </w:tcPr>
          <w:p w14:paraId="210CB15D" w14:textId="77777777" w:rsidR="000E2022" w:rsidRPr="00FE11B9" w:rsidRDefault="000E2022" w:rsidP="00B9234D">
            <w:pPr>
              <w:jc w:val="center"/>
              <w:rPr>
                <w:lang w:val="en-GB" w:eastAsia="en-GB"/>
              </w:rPr>
            </w:pPr>
            <w:r w:rsidRPr="00FE11B9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960" w:type="dxa"/>
            <w:noWrap/>
          </w:tcPr>
          <w:p w14:paraId="7EFCF3C7" w14:textId="77777777" w:rsidR="000E2022" w:rsidRPr="00FE11B9" w:rsidRDefault="000E2022" w:rsidP="00B9234D">
            <w:pPr>
              <w:jc w:val="center"/>
              <w:rPr>
                <w:lang w:val="en-GB" w:eastAsia="en-GB"/>
              </w:rPr>
            </w:pPr>
            <w:r w:rsidRPr="00FE11B9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560" w:type="dxa"/>
            <w:noWrap/>
          </w:tcPr>
          <w:p w14:paraId="492125EF" w14:textId="77777777" w:rsidR="000E2022" w:rsidRPr="00FE11B9" w:rsidRDefault="000E2022" w:rsidP="00B9234D">
            <w:pPr>
              <w:jc w:val="center"/>
              <w:rPr>
                <w:b/>
                <w:bCs/>
                <w:u w:val="single"/>
                <w:lang w:val="en-GB" w:eastAsia="en-GB"/>
              </w:rPr>
            </w:pPr>
            <w:r w:rsidRPr="00FE11B9">
              <w:rPr>
                <w:b/>
                <w:bCs/>
                <w:u w:val="single"/>
                <w:lang w:val="en-GB" w:eastAsia="en-GB"/>
              </w:rPr>
              <w:t>Constraints</w:t>
            </w:r>
          </w:p>
        </w:tc>
        <w:tc>
          <w:tcPr>
            <w:tcW w:w="2413" w:type="dxa"/>
            <w:noWrap/>
          </w:tcPr>
          <w:p w14:paraId="17B9196B" w14:textId="77777777" w:rsidR="000E2022" w:rsidRPr="00FE11B9" w:rsidRDefault="000E2022" w:rsidP="00B9234D">
            <w:pPr>
              <w:jc w:val="center"/>
              <w:rPr>
                <w:lang w:val="en-GB" w:eastAsia="en-GB"/>
              </w:rPr>
            </w:pPr>
            <w:r w:rsidRPr="00FE11B9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7513" w:type="dxa"/>
            <w:noWrap/>
          </w:tcPr>
          <w:p w14:paraId="3310DE4F" w14:textId="77777777" w:rsidR="000E2022" w:rsidRPr="00FE11B9" w:rsidRDefault="000E2022" w:rsidP="00B9234D">
            <w:pPr>
              <w:jc w:val="center"/>
              <w:rPr>
                <w:lang w:val="en-GB" w:eastAsia="en-GB"/>
              </w:rPr>
            </w:pPr>
            <w:r w:rsidRPr="00FE11B9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8764B7" w:rsidRPr="00FE11B9" w14:paraId="5EFDE46D" w14:textId="77777777" w:rsidTr="00A543EE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06D1F530" w14:textId="77777777" w:rsidR="008764B7" w:rsidRPr="00FE11B9" w:rsidRDefault="008764B7" w:rsidP="00B9234D">
            <w:pPr>
              <w:jc w:val="center"/>
              <w:rPr>
                <w:lang w:val="en-GB" w:eastAsia="en-GB"/>
              </w:rPr>
            </w:pPr>
            <w:proofErr w:type="spellStart"/>
            <w:r>
              <w:rPr>
                <w:lang w:val="en-GB" w:eastAsia="en-GB"/>
              </w:rPr>
              <w:t>Tmax</w:t>
            </w:r>
            <w:proofErr w:type="spellEnd"/>
          </w:p>
        </w:tc>
        <w:tc>
          <w:tcPr>
            <w:tcW w:w="960" w:type="dxa"/>
            <w:noWrap/>
            <w:hideMark/>
          </w:tcPr>
          <w:p w14:paraId="3FB7F4AD" w14:textId="77777777" w:rsidR="008764B7" w:rsidRPr="00FE11B9" w:rsidRDefault="008764B7" w:rsidP="00B9234D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double</w:t>
            </w:r>
          </w:p>
        </w:tc>
        <w:tc>
          <w:tcPr>
            <w:tcW w:w="1560" w:type="dxa"/>
            <w:noWrap/>
            <w:hideMark/>
          </w:tcPr>
          <w:p w14:paraId="0F325A35" w14:textId="77777777" w:rsidR="008764B7" w:rsidRPr="00FE11B9" w:rsidRDefault="008764B7" w:rsidP="00B9234D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&gt;0</w:t>
            </w:r>
          </w:p>
        </w:tc>
        <w:tc>
          <w:tcPr>
            <w:tcW w:w="2413" w:type="dxa"/>
            <w:noWrap/>
            <w:hideMark/>
          </w:tcPr>
          <w:p w14:paraId="19BB5010" w14:textId="3277131F" w:rsidR="008764B7" w:rsidRPr="00FE11B9" w:rsidRDefault="00CC0831" w:rsidP="00B9234D">
            <w:pPr>
              <w:jc w:val="center"/>
              <w:rPr>
                <w:lang w:val="en-GB" w:eastAsia="en-GB"/>
              </w:rPr>
            </w:pPr>
            <w:r>
              <w:rPr>
                <w:lang w:val="en-GB" w:eastAsia="en-GB"/>
              </w:rPr>
              <w:t>5</w:t>
            </w:r>
            <w:r w:rsidR="008764B7">
              <w:rPr>
                <w:lang w:val="en-GB" w:eastAsia="en-GB"/>
              </w:rPr>
              <w:t>.0</w:t>
            </w:r>
          </w:p>
        </w:tc>
        <w:tc>
          <w:tcPr>
            <w:tcW w:w="7513" w:type="dxa"/>
            <w:noWrap/>
            <w:hideMark/>
          </w:tcPr>
          <w:p w14:paraId="41FB411E" w14:textId="77777777" w:rsidR="008764B7" w:rsidRPr="00FE11B9" w:rsidRDefault="008764B7" w:rsidP="00B9234D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Maximum simulation time</w:t>
            </w:r>
          </w:p>
        </w:tc>
      </w:tr>
      <w:tr w:rsidR="00A543EE" w:rsidRPr="00FE11B9" w14:paraId="6F41EFF3" w14:textId="77777777" w:rsidTr="00A543EE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4D312335" w14:textId="77777777" w:rsidR="00A543EE" w:rsidRPr="00FE11B9" w:rsidRDefault="00A543EE" w:rsidP="00B9234D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dt</w:t>
            </w:r>
          </w:p>
        </w:tc>
        <w:tc>
          <w:tcPr>
            <w:tcW w:w="960" w:type="dxa"/>
            <w:noWrap/>
            <w:hideMark/>
          </w:tcPr>
          <w:p w14:paraId="71207A86" w14:textId="77777777" w:rsidR="00A543EE" w:rsidRPr="00FE11B9" w:rsidRDefault="00A543EE" w:rsidP="00B9234D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double</w:t>
            </w:r>
          </w:p>
        </w:tc>
        <w:tc>
          <w:tcPr>
            <w:tcW w:w="1560" w:type="dxa"/>
            <w:noWrap/>
            <w:hideMark/>
          </w:tcPr>
          <w:p w14:paraId="2E86A2D6" w14:textId="1CEA0372" w:rsidR="00A543EE" w:rsidRPr="00FE11B9" w:rsidRDefault="00A543EE" w:rsidP="00A543EE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&gt;0,</w:t>
            </w:r>
            <w:r>
              <w:rPr>
                <w:lang w:val="en-GB" w:eastAsia="en-GB"/>
              </w:rPr>
              <w:t xml:space="preserve">  </w:t>
            </w:r>
            <w:r w:rsidRPr="00FE11B9">
              <w:rPr>
                <w:lang w:val="en-GB" w:eastAsia="en-GB"/>
              </w:rPr>
              <w:t>&lt;</w:t>
            </w:r>
            <w:proofErr w:type="spellStart"/>
            <w:r w:rsidRPr="00FE11B9">
              <w:rPr>
                <w:lang w:val="en-GB" w:eastAsia="en-GB"/>
              </w:rPr>
              <w:t>tmax</w:t>
            </w:r>
            <w:proofErr w:type="spellEnd"/>
          </w:p>
        </w:tc>
        <w:tc>
          <w:tcPr>
            <w:tcW w:w="2413" w:type="dxa"/>
            <w:noWrap/>
            <w:hideMark/>
          </w:tcPr>
          <w:p w14:paraId="7E21C175" w14:textId="77777777" w:rsidR="00A543EE" w:rsidRPr="00FE11B9" w:rsidRDefault="00A543EE" w:rsidP="00B9234D">
            <w:pPr>
              <w:jc w:val="center"/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>0.01</w:t>
            </w:r>
          </w:p>
        </w:tc>
        <w:tc>
          <w:tcPr>
            <w:tcW w:w="7513" w:type="dxa"/>
            <w:noWrap/>
            <w:hideMark/>
          </w:tcPr>
          <w:p w14:paraId="70079DE9" w14:textId="7EE07CB9" w:rsidR="00A543EE" w:rsidRPr="00FE11B9" w:rsidRDefault="00A543EE" w:rsidP="00B9234D">
            <w:pPr>
              <w:rPr>
                <w:lang w:val="en-GB" w:eastAsia="en-GB"/>
              </w:rPr>
            </w:pPr>
            <w:r w:rsidRPr="00FE11B9">
              <w:rPr>
                <w:lang w:val="en-GB" w:eastAsia="en-GB"/>
              </w:rPr>
              <w:t xml:space="preserve">Timestep </w:t>
            </w:r>
            <w:r>
              <w:rPr>
                <w:lang w:val="en-GB" w:eastAsia="en-GB"/>
              </w:rPr>
              <w:t>for time evolution calculations</w:t>
            </w:r>
          </w:p>
        </w:tc>
      </w:tr>
      <w:tr w:rsidR="00062D6C" w:rsidRPr="00FE11B9" w14:paraId="5857C77C" w14:textId="77777777" w:rsidTr="00A543EE">
        <w:trPr>
          <w:trHeight w:val="300"/>
          <w:jc w:val="center"/>
        </w:trPr>
        <w:tc>
          <w:tcPr>
            <w:tcW w:w="1303" w:type="dxa"/>
            <w:noWrap/>
          </w:tcPr>
          <w:p w14:paraId="6B2EF1A9" w14:textId="77777777" w:rsidR="00062D6C" w:rsidRPr="00FE11B9" w:rsidRDefault="00062D6C" w:rsidP="00B9234D">
            <w:pPr>
              <w:jc w:val="center"/>
            </w:pPr>
            <w:r>
              <w:rPr>
                <w:lang w:val="en-GB" w:eastAsia="en-GB"/>
              </w:rPr>
              <w:t>g_1</w:t>
            </w:r>
          </w:p>
        </w:tc>
        <w:tc>
          <w:tcPr>
            <w:tcW w:w="960" w:type="dxa"/>
            <w:noWrap/>
          </w:tcPr>
          <w:p w14:paraId="02F9C0C2" w14:textId="70CF18B2" w:rsidR="00062D6C" w:rsidRPr="00FE11B9" w:rsidRDefault="00A42638" w:rsidP="00B9234D">
            <w:pPr>
              <w:jc w:val="center"/>
            </w:pPr>
            <w:r>
              <w:t>double</w:t>
            </w:r>
          </w:p>
        </w:tc>
        <w:tc>
          <w:tcPr>
            <w:tcW w:w="1560" w:type="dxa"/>
            <w:noWrap/>
          </w:tcPr>
          <w:p w14:paraId="4264765E" w14:textId="77777777" w:rsidR="00062D6C" w:rsidRPr="00FE11B9" w:rsidRDefault="00062D6C" w:rsidP="00B9234D">
            <w:pPr>
              <w:jc w:val="center"/>
            </w:pPr>
          </w:p>
        </w:tc>
        <w:tc>
          <w:tcPr>
            <w:tcW w:w="2413" w:type="dxa"/>
            <w:noWrap/>
          </w:tcPr>
          <w:p w14:paraId="231DCE37" w14:textId="77777777" w:rsidR="00062D6C" w:rsidRPr="00FE11B9" w:rsidRDefault="00062D6C" w:rsidP="00B9234D">
            <w:pPr>
              <w:jc w:val="center"/>
            </w:pPr>
            <w:r>
              <w:t>0.0</w:t>
            </w:r>
          </w:p>
        </w:tc>
        <w:tc>
          <w:tcPr>
            <w:tcW w:w="7513" w:type="dxa"/>
            <w:noWrap/>
          </w:tcPr>
          <w:p w14:paraId="497CEB32" w14:textId="7ECBA571" w:rsidR="00062D6C" w:rsidRPr="00FE11B9" w:rsidRDefault="006E64D3" w:rsidP="00B9234D">
            <w:r>
              <w:rPr>
                <w:lang w:val="en-GB" w:eastAsia="en-GB"/>
              </w:rPr>
              <w:t>Pre-quench g value</w:t>
            </w:r>
          </w:p>
        </w:tc>
      </w:tr>
      <w:tr w:rsidR="000E2022" w:rsidRPr="00FE11B9" w14:paraId="6203AC67" w14:textId="77777777" w:rsidTr="00A543EE">
        <w:trPr>
          <w:trHeight w:val="300"/>
          <w:jc w:val="center"/>
        </w:trPr>
        <w:tc>
          <w:tcPr>
            <w:tcW w:w="1303" w:type="dxa"/>
            <w:noWrap/>
          </w:tcPr>
          <w:p w14:paraId="4C942FD6" w14:textId="6E581ACC" w:rsidR="000E2022" w:rsidRPr="00FE11B9" w:rsidRDefault="008764B7" w:rsidP="00B9234D">
            <w:pPr>
              <w:jc w:val="center"/>
            </w:pPr>
            <w:r>
              <w:rPr>
                <w:lang w:val="en-GB" w:eastAsia="en-GB"/>
              </w:rPr>
              <w:t>g_</w:t>
            </w:r>
            <w:r w:rsidR="00062D6C">
              <w:rPr>
                <w:lang w:val="en-GB" w:eastAsia="en-GB"/>
              </w:rPr>
              <w:t>2</w:t>
            </w:r>
          </w:p>
        </w:tc>
        <w:tc>
          <w:tcPr>
            <w:tcW w:w="960" w:type="dxa"/>
            <w:noWrap/>
          </w:tcPr>
          <w:p w14:paraId="6BFC0D6A" w14:textId="758A27FB" w:rsidR="000E2022" w:rsidRPr="00FE11B9" w:rsidRDefault="00A42638" w:rsidP="00B9234D">
            <w:pPr>
              <w:jc w:val="center"/>
            </w:pPr>
            <w:r>
              <w:t>double</w:t>
            </w:r>
          </w:p>
        </w:tc>
        <w:tc>
          <w:tcPr>
            <w:tcW w:w="1560" w:type="dxa"/>
            <w:noWrap/>
          </w:tcPr>
          <w:p w14:paraId="3F9B9232" w14:textId="13DBFFFC" w:rsidR="000E2022" w:rsidRPr="00FE11B9" w:rsidRDefault="000E2022" w:rsidP="00B9234D">
            <w:pPr>
              <w:jc w:val="center"/>
            </w:pPr>
          </w:p>
        </w:tc>
        <w:tc>
          <w:tcPr>
            <w:tcW w:w="2413" w:type="dxa"/>
            <w:noWrap/>
          </w:tcPr>
          <w:p w14:paraId="4E445736" w14:textId="77777777" w:rsidR="000E2022" w:rsidRPr="00FE11B9" w:rsidRDefault="000E2022" w:rsidP="00B9234D">
            <w:pPr>
              <w:jc w:val="center"/>
            </w:pPr>
            <w:r>
              <w:t>0.0</w:t>
            </w:r>
          </w:p>
        </w:tc>
        <w:tc>
          <w:tcPr>
            <w:tcW w:w="7513" w:type="dxa"/>
            <w:noWrap/>
          </w:tcPr>
          <w:p w14:paraId="2ED2A4A9" w14:textId="3447C268" w:rsidR="000E2022" w:rsidRPr="00FE11B9" w:rsidRDefault="006E64D3" w:rsidP="00B9234D">
            <w:r>
              <w:rPr>
                <w:lang w:val="en-GB" w:eastAsia="en-GB"/>
              </w:rPr>
              <w:t>Post-Quench g value</w:t>
            </w:r>
          </w:p>
        </w:tc>
      </w:tr>
      <w:tr w:rsidR="000E2022" w:rsidRPr="00FE11B9" w14:paraId="36F01C86" w14:textId="77777777" w:rsidTr="00A543EE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661C07FB" w14:textId="77777777" w:rsidR="000E2022" w:rsidRPr="00FE11B9" w:rsidRDefault="000E2022" w:rsidP="00B9234D">
            <w:pPr>
              <w:jc w:val="center"/>
              <w:rPr>
                <w:lang w:val="en-GB" w:eastAsia="en-GB"/>
              </w:rPr>
            </w:pPr>
            <w:r w:rsidRPr="00FE11B9">
              <w:t>N</w:t>
            </w:r>
          </w:p>
        </w:tc>
        <w:tc>
          <w:tcPr>
            <w:tcW w:w="960" w:type="dxa"/>
            <w:noWrap/>
            <w:vAlign w:val="bottom"/>
          </w:tcPr>
          <w:p w14:paraId="5C6B2862" w14:textId="77777777" w:rsidR="000E2022" w:rsidRPr="00FE11B9" w:rsidRDefault="000E2022" w:rsidP="00B9234D">
            <w:pPr>
              <w:jc w:val="center"/>
              <w:rPr>
                <w:lang w:val="en-GB" w:eastAsia="en-GB"/>
              </w:rPr>
            </w:pPr>
            <w:r w:rsidRPr="00FE11B9">
              <w:t>int</w:t>
            </w:r>
          </w:p>
        </w:tc>
        <w:tc>
          <w:tcPr>
            <w:tcW w:w="1560" w:type="dxa"/>
            <w:noWrap/>
            <w:vAlign w:val="bottom"/>
          </w:tcPr>
          <w:p w14:paraId="15F92FA4" w14:textId="77777777" w:rsidR="000E2022" w:rsidRPr="00FE11B9" w:rsidRDefault="000E2022" w:rsidP="00B9234D">
            <w:pPr>
              <w:jc w:val="center"/>
              <w:rPr>
                <w:lang w:val="en-GB" w:eastAsia="en-GB"/>
              </w:rPr>
            </w:pPr>
            <w:r w:rsidRPr="00FE11B9">
              <w:t>&gt;0</w:t>
            </w:r>
          </w:p>
        </w:tc>
        <w:tc>
          <w:tcPr>
            <w:tcW w:w="2413" w:type="dxa"/>
            <w:noWrap/>
            <w:vAlign w:val="bottom"/>
          </w:tcPr>
          <w:p w14:paraId="13A5599B" w14:textId="77777777" w:rsidR="000E2022" w:rsidRPr="00FE11B9" w:rsidRDefault="000E2022" w:rsidP="00B9234D">
            <w:pPr>
              <w:jc w:val="center"/>
              <w:rPr>
                <w:lang w:val="en-GB" w:eastAsia="en-GB"/>
              </w:rPr>
            </w:pPr>
            <w:r w:rsidRPr="00FE11B9">
              <w:t>8</w:t>
            </w:r>
          </w:p>
        </w:tc>
        <w:tc>
          <w:tcPr>
            <w:tcW w:w="7513" w:type="dxa"/>
            <w:noWrap/>
            <w:vAlign w:val="bottom"/>
          </w:tcPr>
          <w:p w14:paraId="496B5D89" w14:textId="77777777" w:rsidR="000E2022" w:rsidRPr="00FE11B9" w:rsidRDefault="000E2022" w:rsidP="00B9234D">
            <w:pPr>
              <w:rPr>
                <w:lang w:val="en-GB" w:eastAsia="en-GB"/>
              </w:rPr>
            </w:pPr>
            <w:r>
              <w:t>Number of atoms in chain</w:t>
            </w:r>
          </w:p>
        </w:tc>
      </w:tr>
      <w:tr w:rsidR="000E2022" w:rsidRPr="00FE11B9" w14:paraId="3BB4D498" w14:textId="77777777" w:rsidTr="00A543EE">
        <w:trPr>
          <w:trHeight w:val="300"/>
          <w:jc w:val="center"/>
        </w:trPr>
        <w:tc>
          <w:tcPr>
            <w:tcW w:w="1303" w:type="dxa"/>
            <w:noWrap/>
          </w:tcPr>
          <w:p w14:paraId="34830CA8" w14:textId="77777777" w:rsidR="000E2022" w:rsidRPr="00FE11B9" w:rsidRDefault="000E2022" w:rsidP="00B9234D">
            <w:pPr>
              <w:jc w:val="center"/>
            </w:pPr>
            <w:proofErr w:type="spellStart"/>
            <w:r>
              <w:rPr>
                <w:lang w:val="en-GB" w:eastAsia="en-GB"/>
              </w:rPr>
              <w:t>out_url</w:t>
            </w:r>
            <w:proofErr w:type="spellEnd"/>
          </w:p>
        </w:tc>
        <w:tc>
          <w:tcPr>
            <w:tcW w:w="960" w:type="dxa"/>
            <w:noWrap/>
          </w:tcPr>
          <w:p w14:paraId="228969EA" w14:textId="77777777" w:rsidR="000E2022" w:rsidRPr="00FE11B9" w:rsidRDefault="000E2022" w:rsidP="00B9234D">
            <w:pPr>
              <w:jc w:val="center"/>
            </w:pPr>
            <w:r w:rsidRPr="00FE11B9">
              <w:rPr>
                <w:lang w:val="en-GB" w:eastAsia="en-GB"/>
              </w:rPr>
              <w:t>str</w:t>
            </w:r>
          </w:p>
        </w:tc>
        <w:tc>
          <w:tcPr>
            <w:tcW w:w="1560" w:type="dxa"/>
            <w:noWrap/>
          </w:tcPr>
          <w:p w14:paraId="0CB10A88" w14:textId="77777777" w:rsidR="000E2022" w:rsidRPr="00FE11B9" w:rsidRDefault="000E2022" w:rsidP="00B9234D">
            <w:pPr>
              <w:jc w:val="center"/>
            </w:pPr>
          </w:p>
        </w:tc>
        <w:tc>
          <w:tcPr>
            <w:tcW w:w="2413" w:type="dxa"/>
            <w:noWrap/>
          </w:tcPr>
          <w:p w14:paraId="7EEDB2AF" w14:textId="2076C192" w:rsidR="000E2022" w:rsidRPr="00FE11B9" w:rsidRDefault="00694483" w:rsidP="00B9234D">
            <w:pPr>
              <w:jc w:val="center"/>
            </w:pPr>
            <w:r>
              <w:rPr>
                <w:lang w:val="en-GB" w:eastAsia="en-GB"/>
              </w:rPr>
              <w:t>./</w:t>
            </w:r>
            <w:r w:rsidR="000E2022" w:rsidRPr="00FE11B9">
              <w:rPr>
                <w:lang w:val="en-GB" w:eastAsia="en-GB"/>
              </w:rPr>
              <w:t>results/</w:t>
            </w:r>
            <w:proofErr w:type="spellStart"/>
            <w:r w:rsidR="00425395" w:rsidRPr="00425395">
              <w:rPr>
                <w:lang w:val="en-GB" w:eastAsia="en-GB"/>
              </w:rPr>
              <w:t>quenchsim</w:t>
            </w:r>
            <w:proofErr w:type="spellEnd"/>
          </w:p>
        </w:tc>
        <w:tc>
          <w:tcPr>
            <w:tcW w:w="7513" w:type="dxa"/>
            <w:noWrap/>
          </w:tcPr>
          <w:p w14:paraId="7FECD503" w14:textId="77777777" w:rsidR="000E2022" w:rsidRDefault="000E2022" w:rsidP="00B9234D">
            <w:r w:rsidRPr="000E2022">
              <w:t>Location / name to save outputs to</w:t>
            </w:r>
          </w:p>
        </w:tc>
      </w:tr>
    </w:tbl>
    <w:p w14:paraId="6DB7F658" w14:textId="77777777" w:rsidR="007950AE" w:rsidRPr="00123B67" w:rsidRDefault="007950AE" w:rsidP="00425395"/>
    <w:sectPr w:rsidR="007950AE" w:rsidRPr="00123B67" w:rsidSect="006524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77972" w14:textId="77777777" w:rsidR="00232522" w:rsidRDefault="00232522" w:rsidP="00061E61">
      <w:pPr>
        <w:spacing w:after="0" w:line="240" w:lineRule="auto"/>
      </w:pPr>
      <w:r>
        <w:separator/>
      </w:r>
    </w:p>
  </w:endnote>
  <w:endnote w:type="continuationSeparator" w:id="0">
    <w:p w14:paraId="36A9D552" w14:textId="77777777" w:rsidR="00232522" w:rsidRDefault="00232522" w:rsidP="0006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831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34DA6B" w14:textId="6FB8CC3E" w:rsidR="0075659A" w:rsidRDefault="0075659A">
        <w:pPr>
          <w:pStyle w:val="Footer"/>
          <w:pBdr>
            <w:bottom w:val="double" w:sz="6" w:space="1" w:color="auto"/>
          </w:pBdr>
          <w:jc w:val="right"/>
        </w:pPr>
      </w:p>
      <w:p w14:paraId="50169D56" w14:textId="224F6DD2" w:rsidR="0075659A" w:rsidRDefault="007565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5A3AA5" w14:textId="77777777" w:rsidR="0075659A" w:rsidRDefault="00756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F760F" w14:textId="77777777" w:rsidR="00232522" w:rsidRDefault="00232522" w:rsidP="00061E61">
      <w:pPr>
        <w:spacing w:after="0" w:line="240" w:lineRule="auto"/>
      </w:pPr>
      <w:r>
        <w:separator/>
      </w:r>
    </w:p>
  </w:footnote>
  <w:footnote w:type="continuationSeparator" w:id="0">
    <w:p w14:paraId="5C12BD7A" w14:textId="77777777" w:rsidR="00232522" w:rsidRDefault="00232522" w:rsidP="0006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D20EF" w14:textId="219CFF3C" w:rsidR="00D219C1" w:rsidRPr="007D15E9" w:rsidRDefault="00D219C1" w:rsidP="00D219C1">
    <w:pPr>
      <w:pStyle w:val="Header"/>
      <w:pBdr>
        <w:bottom w:val="single" w:sz="6" w:space="1" w:color="auto"/>
      </w:pBdr>
      <w:rPr>
        <w:b/>
        <w:bCs/>
        <w:color w:val="808080" w:themeColor="background1" w:themeShade="80"/>
      </w:rPr>
    </w:pPr>
    <w:r w:rsidRPr="007D15E9">
      <w:rPr>
        <w:b/>
        <w:bCs/>
        <w:color w:val="808080" w:themeColor="background1" w:themeShade="80"/>
      </w:rPr>
      <w:t>PHYS40</w:t>
    </w:r>
    <w:r>
      <w:rPr>
        <w:b/>
        <w:bCs/>
        <w:color w:val="808080" w:themeColor="background1" w:themeShade="80"/>
      </w:rPr>
      <w:t>7</w:t>
    </w:r>
    <w:r w:rsidRPr="007D15E9">
      <w:rPr>
        <w:b/>
        <w:bCs/>
        <w:color w:val="808080" w:themeColor="background1" w:themeShade="80"/>
      </w:rPr>
      <w:t xml:space="preserve">0 Project </w:t>
    </w:r>
    <w:r>
      <w:rPr>
        <w:b/>
        <w:bCs/>
        <w:color w:val="808080" w:themeColor="background1" w:themeShade="80"/>
      </w:rPr>
      <w:t>1</w:t>
    </w:r>
    <w:r w:rsidRPr="007D15E9">
      <w:rPr>
        <w:b/>
        <w:bCs/>
        <w:color w:val="808080" w:themeColor="background1" w:themeShade="80"/>
      </w:rPr>
      <w:t xml:space="preserve">: </w:t>
    </w:r>
    <w:r w:rsidRPr="008A1E62">
      <w:rPr>
        <w:b/>
        <w:bCs/>
        <w:color w:val="808080" w:themeColor="background1" w:themeShade="80"/>
      </w:rPr>
      <w:t xml:space="preserve">ODEs </w:t>
    </w:r>
    <w:r>
      <w:rPr>
        <w:b/>
        <w:bCs/>
        <w:color w:val="808080" w:themeColor="background1" w:themeShade="80"/>
      </w:rPr>
      <w:t>&amp;</w:t>
    </w:r>
    <w:r w:rsidRPr="008A1E62">
      <w:rPr>
        <w:b/>
        <w:bCs/>
        <w:color w:val="808080" w:themeColor="background1" w:themeShade="80"/>
      </w:rPr>
      <w:t xml:space="preserve"> Markov </w:t>
    </w:r>
    <w:r>
      <w:rPr>
        <w:b/>
        <w:bCs/>
        <w:color w:val="808080" w:themeColor="background1" w:themeShade="80"/>
      </w:rPr>
      <w:t>C</w:t>
    </w:r>
    <w:r w:rsidRPr="008A1E62">
      <w:rPr>
        <w:b/>
        <w:bCs/>
        <w:color w:val="808080" w:themeColor="background1" w:themeShade="80"/>
      </w:rPr>
      <w:t>hain Monte Carlo</w:t>
    </w:r>
    <w:r>
      <w:rPr>
        <w:b/>
        <w:bCs/>
        <w:color w:val="808080" w:themeColor="background1" w:themeShade="80"/>
      </w:rPr>
      <w:t xml:space="preserve"> Readme</w:t>
    </w:r>
  </w:p>
  <w:p w14:paraId="191C5E3B" w14:textId="77777777" w:rsidR="00061E61" w:rsidRPr="00D219C1" w:rsidRDefault="00061E61" w:rsidP="00D21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941"/>
    <w:multiLevelType w:val="hybridMultilevel"/>
    <w:tmpl w:val="53345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7C35"/>
    <w:multiLevelType w:val="hybridMultilevel"/>
    <w:tmpl w:val="7C3C6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1B4D"/>
    <w:multiLevelType w:val="hybridMultilevel"/>
    <w:tmpl w:val="0B02A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65DC"/>
    <w:multiLevelType w:val="hybridMultilevel"/>
    <w:tmpl w:val="EFAC54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E1399"/>
    <w:multiLevelType w:val="hybridMultilevel"/>
    <w:tmpl w:val="0762B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52D4B"/>
    <w:multiLevelType w:val="hybridMultilevel"/>
    <w:tmpl w:val="9F90D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41A5A"/>
    <w:multiLevelType w:val="hybridMultilevel"/>
    <w:tmpl w:val="42481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0397B"/>
    <w:multiLevelType w:val="hybridMultilevel"/>
    <w:tmpl w:val="DFC4E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607B7"/>
    <w:multiLevelType w:val="hybridMultilevel"/>
    <w:tmpl w:val="4E72D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E77E0"/>
    <w:multiLevelType w:val="hybridMultilevel"/>
    <w:tmpl w:val="2A02D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224E6"/>
    <w:multiLevelType w:val="hybridMultilevel"/>
    <w:tmpl w:val="65DE9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9205C"/>
    <w:multiLevelType w:val="hybridMultilevel"/>
    <w:tmpl w:val="50FC4D5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094234E"/>
    <w:multiLevelType w:val="hybridMultilevel"/>
    <w:tmpl w:val="26783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67065"/>
    <w:multiLevelType w:val="hybridMultilevel"/>
    <w:tmpl w:val="2DE4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F65FA"/>
    <w:multiLevelType w:val="hybridMultilevel"/>
    <w:tmpl w:val="C516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245A3"/>
    <w:multiLevelType w:val="hybridMultilevel"/>
    <w:tmpl w:val="81D06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F23"/>
    <w:multiLevelType w:val="hybridMultilevel"/>
    <w:tmpl w:val="BCB62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B744C"/>
    <w:multiLevelType w:val="hybridMultilevel"/>
    <w:tmpl w:val="96D03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829BE"/>
    <w:multiLevelType w:val="hybridMultilevel"/>
    <w:tmpl w:val="0F442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36F68"/>
    <w:multiLevelType w:val="hybridMultilevel"/>
    <w:tmpl w:val="55227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47B89"/>
    <w:multiLevelType w:val="hybridMultilevel"/>
    <w:tmpl w:val="326C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A60B1"/>
    <w:multiLevelType w:val="hybridMultilevel"/>
    <w:tmpl w:val="60004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747909">
    <w:abstractNumId w:val="3"/>
  </w:num>
  <w:num w:numId="2" w16cid:durableId="1385256363">
    <w:abstractNumId w:val="11"/>
  </w:num>
  <w:num w:numId="3" w16cid:durableId="280763632">
    <w:abstractNumId w:val="15"/>
  </w:num>
  <w:num w:numId="4" w16cid:durableId="48234928">
    <w:abstractNumId w:val="21"/>
  </w:num>
  <w:num w:numId="5" w16cid:durableId="99568853">
    <w:abstractNumId w:val="12"/>
  </w:num>
  <w:num w:numId="6" w16cid:durableId="583226417">
    <w:abstractNumId w:val="4"/>
  </w:num>
  <w:num w:numId="7" w16cid:durableId="295568600">
    <w:abstractNumId w:val="19"/>
  </w:num>
  <w:num w:numId="8" w16cid:durableId="596863808">
    <w:abstractNumId w:val="9"/>
  </w:num>
  <w:num w:numId="9" w16cid:durableId="592517582">
    <w:abstractNumId w:val="7"/>
  </w:num>
  <w:num w:numId="10" w16cid:durableId="1435632376">
    <w:abstractNumId w:val="0"/>
  </w:num>
  <w:num w:numId="11" w16cid:durableId="898053615">
    <w:abstractNumId w:val="13"/>
  </w:num>
  <w:num w:numId="12" w16cid:durableId="857624568">
    <w:abstractNumId w:val="6"/>
  </w:num>
  <w:num w:numId="13" w16cid:durableId="745424161">
    <w:abstractNumId w:val="10"/>
  </w:num>
  <w:num w:numId="14" w16cid:durableId="1276912917">
    <w:abstractNumId w:val="14"/>
  </w:num>
  <w:num w:numId="15" w16cid:durableId="897471076">
    <w:abstractNumId w:val="2"/>
  </w:num>
  <w:num w:numId="16" w16cid:durableId="1423841471">
    <w:abstractNumId w:val="5"/>
  </w:num>
  <w:num w:numId="17" w16cid:durableId="102388939">
    <w:abstractNumId w:val="8"/>
  </w:num>
  <w:num w:numId="18" w16cid:durableId="886374405">
    <w:abstractNumId w:val="20"/>
  </w:num>
  <w:num w:numId="19" w16cid:durableId="352348142">
    <w:abstractNumId w:val="18"/>
  </w:num>
  <w:num w:numId="20" w16cid:durableId="1447582360">
    <w:abstractNumId w:val="16"/>
  </w:num>
  <w:num w:numId="21" w16cid:durableId="1669400254">
    <w:abstractNumId w:val="17"/>
  </w:num>
  <w:num w:numId="22" w16cid:durableId="1565871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82"/>
    <w:rsid w:val="00002737"/>
    <w:rsid w:val="00003A60"/>
    <w:rsid w:val="00004AE3"/>
    <w:rsid w:val="00020210"/>
    <w:rsid w:val="00024485"/>
    <w:rsid w:val="00025229"/>
    <w:rsid w:val="00034A1D"/>
    <w:rsid w:val="00056E5A"/>
    <w:rsid w:val="00061E61"/>
    <w:rsid w:val="00062D6C"/>
    <w:rsid w:val="00076804"/>
    <w:rsid w:val="0008128C"/>
    <w:rsid w:val="0008479E"/>
    <w:rsid w:val="00084CC8"/>
    <w:rsid w:val="000855AA"/>
    <w:rsid w:val="0009377C"/>
    <w:rsid w:val="00094432"/>
    <w:rsid w:val="0009478E"/>
    <w:rsid w:val="00096B7C"/>
    <w:rsid w:val="000A64EA"/>
    <w:rsid w:val="000B4444"/>
    <w:rsid w:val="000B4D11"/>
    <w:rsid w:val="000B5BE1"/>
    <w:rsid w:val="000B6AC9"/>
    <w:rsid w:val="000D0913"/>
    <w:rsid w:val="000D3B60"/>
    <w:rsid w:val="000E2022"/>
    <w:rsid w:val="000E20C4"/>
    <w:rsid w:val="000E4B75"/>
    <w:rsid w:val="000F285B"/>
    <w:rsid w:val="001047D5"/>
    <w:rsid w:val="00104858"/>
    <w:rsid w:val="00122350"/>
    <w:rsid w:val="00123B67"/>
    <w:rsid w:val="00127670"/>
    <w:rsid w:val="001302FE"/>
    <w:rsid w:val="0014565A"/>
    <w:rsid w:val="001614C3"/>
    <w:rsid w:val="0016255F"/>
    <w:rsid w:val="00162B82"/>
    <w:rsid w:val="00167D03"/>
    <w:rsid w:val="001812AA"/>
    <w:rsid w:val="00193B39"/>
    <w:rsid w:val="00195FA6"/>
    <w:rsid w:val="001A7606"/>
    <w:rsid w:val="001A772C"/>
    <w:rsid w:val="001A7DBC"/>
    <w:rsid w:val="001B469D"/>
    <w:rsid w:val="001C2394"/>
    <w:rsid w:val="001C7AE0"/>
    <w:rsid w:val="001D7F05"/>
    <w:rsid w:val="001E15C9"/>
    <w:rsid w:val="001E5782"/>
    <w:rsid w:val="001F1A32"/>
    <w:rsid w:val="00206649"/>
    <w:rsid w:val="00207A6C"/>
    <w:rsid w:val="002107D9"/>
    <w:rsid w:val="002134E9"/>
    <w:rsid w:val="00223827"/>
    <w:rsid w:val="002239F4"/>
    <w:rsid w:val="00232522"/>
    <w:rsid w:val="00241880"/>
    <w:rsid w:val="00247569"/>
    <w:rsid w:val="00263724"/>
    <w:rsid w:val="002644F6"/>
    <w:rsid w:val="002672DB"/>
    <w:rsid w:val="002841BF"/>
    <w:rsid w:val="002853DE"/>
    <w:rsid w:val="00285CDB"/>
    <w:rsid w:val="002942DD"/>
    <w:rsid w:val="002A2298"/>
    <w:rsid w:val="002A5F50"/>
    <w:rsid w:val="002B2FC7"/>
    <w:rsid w:val="002B7289"/>
    <w:rsid w:val="002C2F6E"/>
    <w:rsid w:val="002C4E1C"/>
    <w:rsid w:val="002C76C5"/>
    <w:rsid w:val="002D3413"/>
    <w:rsid w:val="002D6616"/>
    <w:rsid w:val="002F0DE8"/>
    <w:rsid w:val="003027D5"/>
    <w:rsid w:val="0030362B"/>
    <w:rsid w:val="00314B4F"/>
    <w:rsid w:val="00323881"/>
    <w:rsid w:val="003320A3"/>
    <w:rsid w:val="00343322"/>
    <w:rsid w:val="00345AC5"/>
    <w:rsid w:val="003645D9"/>
    <w:rsid w:val="00365765"/>
    <w:rsid w:val="00365A5B"/>
    <w:rsid w:val="00366F6E"/>
    <w:rsid w:val="0038118B"/>
    <w:rsid w:val="003815A1"/>
    <w:rsid w:val="00390A1C"/>
    <w:rsid w:val="00390F31"/>
    <w:rsid w:val="003A00B9"/>
    <w:rsid w:val="003B0011"/>
    <w:rsid w:val="003B023C"/>
    <w:rsid w:val="003B7AAA"/>
    <w:rsid w:val="003D08EF"/>
    <w:rsid w:val="003D6711"/>
    <w:rsid w:val="003E1272"/>
    <w:rsid w:val="003F12DA"/>
    <w:rsid w:val="003F691F"/>
    <w:rsid w:val="003F7384"/>
    <w:rsid w:val="00407F60"/>
    <w:rsid w:val="00413085"/>
    <w:rsid w:val="00414DB9"/>
    <w:rsid w:val="00414EF7"/>
    <w:rsid w:val="00415716"/>
    <w:rsid w:val="00416CC6"/>
    <w:rsid w:val="00425395"/>
    <w:rsid w:val="0042548D"/>
    <w:rsid w:val="00434405"/>
    <w:rsid w:val="00435A58"/>
    <w:rsid w:val="004373AD"/>
    <w:rsid w:val="004429CA"/>
    <w:rsid w:val="00444770"/>
    <w:rsid w:val="004457AD"/>
    <w:rsid w:val="004471BE"/>
    <w:rsid w:val="00447441"/>
    <w:rsid w:val="004521C7"/>
    <w:rsid w:val="004539FA"/>
    <w:rsid w:val="00453AFB"/>
    <w:rsid w:val="00462936"/>
    <w:rsid w:val="0046454D"/>
    <w:rsid w:val="00473E86"/>
    <w:rsid w:val="00481706"/>
    <w:rsid w:val="00487531"/>
    <w:rsid w:val="00490852"/>
    <w:rsid w:val="004926EB"/>
    <w:rsid w:val="004A052F"/>
    <w:rsid w:val="004A0DA8"/>
    <w:rsid w:val="004A4008"/>
    <w:rsid w:val="004A4DD9"/>
    <w:rsid w:val="004B2CA4"/>
    <w:rsid w:val="004B4DCD"/>
    <w:rsid w:val="004B591C"/>
    <w:rsid w:val="004B6332"/>
    <w:rsid w:val="004C29FB"/>
    <w:rsid w:val="004C6FF5"/>
    <w:rsid w:val="004E69CB"/>
    <w:rsid w:val="004E6A33"/>
    <w:rsid w:val="004F03FE"/>
    <w:rsid w:val="004F1DC6"/>
    <w:rsid w:val="004F3EFD"/>
    <w:rsid w:val="004F6A8B"/>
    <w:rsid w:val="00502173"/>
    <w:rsid w:val="00514A60"/>
    <w:rsid w:val="005157BF"/>
    <w:rsid w:val="005168E4"/>
    <w:rsid w:val="005178AA"/>
    <w:rsid w:val="00523609"/>
    <w:rsid w:val="005241DA"/>
    <w:rsid w:val="0053081E"/>
    <w:rsid w:val="00534D0E"/>
    <w:rsid w:val="00534E01"/>
    <w:rsid w:val="00544607"/>
    <w:rsid w:val="00545200"/>
    <w:rsid w:val="00550BC9"/>
    <w:rsid w:val="005513CC"/>
    <w:rsid w:val="00557262"/>
    <w:rsid w:val="00561757"/>
    <w:rsid w:val="0056476D"/>
    <w:rsid w:val="0056758B"/>
    <w:rsid w:val="0057459F"/>
    <w:rsid w:val="00574944"/>
    <w:rsid w:val="005765ED"/>
    <w:rsid w:val="00576FAD"/>
    <w:rsid w:val="00581583"/>
    <w:rsid w:val="00585624"/>
    <w:rsid w:val="00590CDF"/>
    <w:rsid w:val="00593E80"/>
    <w:rsid w:val="00594472"/>
    <w:rsid w:val="005A282D"/>
    <w:rsid w:val="005A380B"/>
    <w:rsid w:val="005A600C"/>
    <w:rsid w:val="005B0C3A"/>
    <w:rsid w:val="005C3848"/>
    <w:rsid w:val="005C475A"/>
    <w:rsid w:val="005C6B09"/>
    <w:rsid w:val="005C6CEB"/>
    <w:rsid w:val="005E2035"/>
    <w:rsid w:val="005E340A"/>
    <w:rsid w:val="005F0FE8"/>
    <w:rsid w:val="00601080"/>
    <w:rsid w:val="00611B09"/>
    <w:rsid w:val="00612A96"/>
    <w:rsid w:val="0061436C"/>
    <w:rsid w:val="006146D2"/>
    <w:rsid w:val="00620503"/>
    <w:rsid w:val="006234D5"/>
    <w:rsid w:val="00625AB1"/>
    <w:rsid w:val="00626A47"/>
    <w:rsid w:val="0063221B"/>
    <w:rsid w:val="00634CB2"/>
    <w:rsid w:val="00641E43"/>
    <w:rsid w:val="0064340C"/>
    <w:rsid w:val="00644468"/>
    <w:rsid w:val="0064562A"/>
    <w:rsid w:val="00651AE5"/>
    <w:rsid w:val="00651D51"/>
    <w:rsid w:val="006524FF"/>
    <w:rsid w:val="006561CB"/>
    <w:rsid w:val="0067789B"/>
    <w:rsid w:val="00681125"/>
    <w:rsid w:val="00687B7A"/>
    <w:rsid w:val="00691946"/>
    <w:rsid w:val="00694483"/>
    <w:rsid w:val="00696A92"/>
    <w:rsid w:val="006A05D8"/>
    <w:rsid w:val="006B6D2D"/>
    <w:rsid w:val="006C1B21"/>
    <w:rsid w:val="006C242E"/>
    <w:rsid w:val="006C6197"/>
    <w:rsid w:val="006C6C70"/>
    <w:rsid w:val="006D796F"/>
    <w:rsid w:val="006E5350"/>
    <w:rsid w:val="006E64D3"/>
    <w:rsid w:val="006F5298"/>
    <w:rsid w:val="006F6692"/>
    <w:rsid w:val="007027FE"/>
    <w:rsid w:val="007110C8"/>
    <w:rsid w:val="007150A0"/>
    <w:rsid w:val="00722EDA"/>
    <w:rsid w:val="00732E23"/>
    <w:rsid w:val="007420C0"/>
    <w:rsid w:val="00747283"/>
    <w:rsid w:val="007546E4"/>
    <w:rsid w:val="0075659A"/>
    <w:rsid w:val="00757AED"/>
    <w:rsid w:val="007603CE"/>
    <w:rsid w:val="00772469"/>
    <w:rsid w:val="00775541"/>
    <w:rsid w:val="00777994"/>
    <w:rsid w:val="007804E9"/>
    <w:rsid w:val="007812BA"/>
    <w:rsid w:val="007875A1"/>
    <w:rsid w:val="0079414D"/>
    <w:rsid w:val="007950AE"/>
    <w:rsid w:val="007A0118"/>
    <w:rsid w:val="007A233B"/>
    <w:rsid w:val="007A6C7B"/>
    <w:rsid w:val="007A741E"/>
    <w:rsid w:val="007A7434"/>
    <w:rsid w:val="007B0236"/>
    <w:rsid w:val="007C4D47"/>
    <w:rsid w:val="007C58B9"/>
    <w:rsid w:val="007D0C51"/>
    <w:rsid w:val="007D1E9D"/>
    <w:rsid w:val="007D5C32"/>
    <w:rsid w:val="007D784B"/>
    <w:rsid w:val="007E345C"/>
    <w:rsid w:val="007E3F61"/>
    <w:rsid w:val="007E4CC6"/>
    <w:rsid w:val="007F0C5F"/>
    <w:rsid w:val="007F5B06"/>
    <w:rsid w:val="007F7BEB"/>
    <w:rsid w:val="00801F00"/>
    <w:rsid w:val="00802A85"/>
    <w:rsid w:val="00804EA8"/>
    <w:rsid w:val="00810733"/>
    <w:rsid w:val="008148BB"/>
    <w:rsid w:val="0082163A"/>
    <w:rsid w:val="008258DD"/>
    <w:rsid w:val="008321C7"/>
    <w:rsid w:val="008339F1"/>
    <w:rsid w:val="008414FD"/>
    <w:rsid w:val="00846E6E"/>
    <w:rsid w:val="00851F1B"/>
    <w:rsid w:val="00873A4A"/>
    <w:rsid w:val="008764B7"/>
    <w:rsid w:val="008933B6"/>
    <w:rsid w:val="008A1BF1"/>
    <w:rsid w:val="008B14DF"/>
    <w:rsid w:val="008B1DB5"/>
    <w:rsid w:val="008B50C1"/>
    <w:rsid w:val="008B6343"/>
    <w:rsid w:val="008B63B7"/>
    <w:rsid w:val="008B675D"/>
    <w:rsid w:val="008C3BCF"/>
    <w:rsid w:val="008C750E"/>
    <w:rsid w:val="008F2CDA"/>
    <w:rsid w:val="008F3640"/>
    <w:rsid w:val="009105C6"/>
    <w:rsid w:val="00914547"/>
    <w:rsid w:val="00914900"/>
    <w:rsid w:val="009241E5"/>
    <w:rsid w:val="00931B0C"/>
    <w:rsid w:val="00932495"/>
    <w:rsid w:val="00932BBC"/>
    <w:rsid w:val="0094021D"/>
    <w:rsid w:val="009404E1"/>
    <w:rsid w:val="00972267"/>
    <w:rsid w:val="00972F38"/>
    <w:rsid w:val="00977A51"/>
    <w:rsid w:val="009810D4"/>
    <w:rsid w:val="00981C14"/>
    <w:rsid w:val="00993A04"/>
    <w:rsid w:val="009B13F7"/>
    <w:rsid w:val="009B537B"/>
    <w:rsid w:val="009C1895"/>
    <w:rsid w:val="009D0253"/>
    <w:rsid w:val="009D23D8"/>
    <w:rsid w:val="009D4887"/>
    <w:rsid w:val="009D4DDC"/>
    <w:rsid w:val="009D6E06"/>
    <w:rsid w:val="009E136D"/>
    <w:rsid w:val="009E70A8"/>
    <w:rsid w:val="009E719D"/>
    <w:rsid w:val="009E7D6F"/>
    <w:rsid w:val="009E7E8C"/>
    <w:rsid w:val="00A0406A"/>
    <w:rsid w:val="00A044E3"/>
    <w:rsid w:val="00A1113C"/>
    <w:rsid w:val="00A21C7D"/>
    <w:rsid w:val="00A31F7F"/>
    <w:rsid w:val="00A422FF"/>
    <w:rsid w:val="00A42638"/>
    <w:rsid w:val="00A543EE"/>
    <w:rsid w:val="00A5755B"/>
    <w:rsid w:val="00A61181"/>
    <w:rsid w:val="00A613D7"/>
    <w:rsid w:val="00A63135"/>
    <w:rsid w:val="00A65C66"/>
    <w:rsid w:val="00A8204B"/>
    <w:rsid w:val="00A8289F"/>
    <w:rsid w:val="00A828EC"/>
    <w:rsid w:val="00A85550"/>
    <w:rsid w:val="00A91136"/>
    <w:rsid w:val="00A93B00"/>
    <w:rsid w:val="00AA1053"/>
    <w:rsid w:val="00AA3C67"/>
    <w:rsid w:val="00AA4B3B"/>
    <w:rsid w:val="00AA5120"/>
    <w:rsid w:val="00AB4745"/>
    <w:rsid w:val="00AC0DE1"/>
    <w:rsid w:val="00AC2B54"/>
    <w:rsid w:val="00AC2DD7"/>
    <w:rsid w:val="00AF0B2A"/>
    <w:rsid w:val="00AF5E94"/>
    <w:rsid w:val="00B005B9"/>
    <w:rsid w:val="00B02D08"/>
    <w:rsid w:val="00B04370"/>
    <w:rsid w:val="00B0660B"/>
    <w:rsid w:val="00B07BBB"/>
    <w:rsid w:val="00B2413F"/>
    <w:rsid w:val="00B24BEF"/>
    <w:rsid w:val="00B271C9"/>
    <w:rsid w:val="00B32AE8"/>
    <w:rsid w:val="00B37DD7"/>
    <w:rsid w:val="00B4090E"/>
    <w:rsid w:val="00B52730"/>
    <w:rsid w:val="00B535B4"/>
    <w:rsid w:val="00B62189"/>
    <w:rsid w:val="00B62C5F"/>
    <w:rsid w:val="00B6369A"/>
    <w:rsid w:val="00B64C6C"/>
    <w:rsid w:val="00B67008"/>
    <w:rsid w:val="00B70268"/>
    <w:rsid w:val="00B7075C"/>
    <w:rsid w:val="00B8216D"/>
    <w:rsid w:val="00B86873"/>
    <w:rsid w:val="00B91BB8"/>
    <w:rsid w:val="00B92593"/>
    <w:rsid w:val="00BA3D63"/>
    <w:rsid w:val="00BA7C47"/>
    <w:rsid w:val="00BB08EF"/>
    <w:rsid w:val="00BB19AA"/>
    <w:rsid w:val="00BB2B9B"/>
    <w:rsid w:val="00BC305C"/>
    <w:rsid w:val="00BC5CCE"/>
    <w:rsid w:val="00BE5720"/>
    <w:rsid w:val="00BE6667"/>
    <w:rsid w:val="00BF0F07"/>
    <w:rsid w:val="00BF231C"/>
    <w:rsid w:val="00C00862"/>
    <w:rsid w:val="00C05DC0"/>
    <w:rsid w:val="00C21E8F"/>
    <w:rsid w:val="00C24DA2"/>
    <w:rsid w:val="00C32A83"/>
    <w:rsid w:val="00C351D1"/>
    <w:rsid w:val="00C46002"/>
    <w:rsid w:val="00C461E5"/>
    <w:rsid w:val="00C5013E"/>
    <w:rsid w:val="00C50F0B"/>
    <w:rsid w:val="00C6286D"/>
    <w:rsid w:val="00C71B13"/>
    <w:rsid w:val="00C74CAD"/>
    <w:rsid w:val="00C82167"/>
    <w:rsid w:val="00C83768"/>
    <w:rsid w:val="00C84AC1"/>
    <w:rsid w:val="00C87617"/>
    <w:rsid w:val="00C91B87"/>
    <w:rsid w:val="00C9796A"/>
    <w:rsid w:val="00CA0C1B"/>
    <w:rsid w:val="00CA25E6"/>
    <w:rsid w:val="00CA7CC8"/>
    <w:rsid w:val="00CB0ED2"/>
    <w:rsid w:val="00CB18B6"/>
    <w:rsid w:val="00CB7384"/>
    <w:rsid w:val="00CC0831"/>
    <w:rsid w:val="00CC65AF"/>
    <w:rsid w:val="00CD4C62"/>
    <w:rsid w:val="00CE45FE"/>
    <w:rsid w:val="00CE7671"/>
    <w:rsid w:val="00D0547F"/>
    <w:rsid w:val="00D16CAB"/>
    <w:rsid w:val="00D219C1"/>
    <w:rsid w:val="00D21D84"/>
    <w:rsid w:val="00D25BF3"/>
    <w:rsid w:val="00D26646"/>
    <w:rsid w:val="00D31399"/>
    <w:rsid w:val="00D32DCD"/>
    <w:rsid w:val="00D36BF5"/>
    <w:rsid w:val="00D4727A"/>
    <w:rsid w:val="00D47D60"/>
    <w:rsid w:val="00D51942"/>
    <w:rsid w:val="00D53557"/>
    <w:rsid w:val="00D5516D"/>
    <w:rsid w:val="00D6093E"/>
    <w:rsid w:val="00D6570C"/>
    <w:rsid w:val="00D6735A"/>
    <w:rsid w:val="00D7631A"/>
    <w:rsid w:val="00D8068C"/>
    <w:rsid w:val="00D80E22"/>
    <w:rsid w:val="00D8388B"/>
    <w:rsid w:val="00D84101"/>
    <w:rsid w:val="00D93873"/>
    <w:rsid w:val="00DA0CDD"/>
    <w:rsid w:val="00DA4AC6"/>
    <w:rsid w:val="00DB7013"/>
    <w:rsid w:val="00DB7243"/>
    <w:rsid w:val="00DC1000"/>
    <w:rsid w:val="00DC2E8F"/>
    <w:rsid w:val="00DC46E2"/>
    <w:rsid w:val="00DD2DE1"/>
    <w:rsid w:val="00DE7C3D"/>
    <w:rsid w:val="00DF0E71"/>
    <w:rsid w:val="00DF18B4"/>
    <w:rsid w:val="00E010AE"/>
    <w:rsid w:val="00E02CA5"/>
    <w:rsid w:val="00E04101"/>
    <w:rsid w:val="00E127F8"/>
    <w:rsid w:val="00E12F83"/>
    <w:rsid w:val="00E13F95"/>
    <w:rsid w:val="00E209E9"/>
    <w:rsid w:val="00E2130E"/>
    <w:rsid w:val="00E30B68"/>
    <w:rsid w:val="00E325E8"/>
    <w:rsid w:val="00E37495"/>
    <w:rsid w:val="00E40A90"/>
    <w:rsid w:val="00E451CD"/>
    <w:rsid w:val="00E45361"/>
    <w:rsid w:val="00E4641E"/>
    <w:rsid w:val="00E47542"/>
    <w:rsid w:val="00E575E3"/>
    <w:rsid w:val="00E6228C"/>
    <w:rsid w:val="00E676B8"/>
    <w:rsid w:val="00E71E98"/>
    <w:rsid w:val="00E85681"/>
    <w:rsid w:val="00EA09CD"/>
    <w:rsid w:val="00EA4302"/>
    <w:rsid w:val="00EB7E7D"/>
    <w:rsid w:val="00EC1096"/>
    <w:rsid w:val="00EC27E7"/>
    <w:rsid w:val="00ED54F3"/>
    <w:rsid w:val="00ED5A69"/>
    <w:rsid w:val="00ED6206"/>
    <w:rsid w:val="00ED6729"/>
    <w:rsid w:val="00EE0AA7"/>
    <w:rsid w:val="00EE1CB0"/>
    <w:rsid w:val="00EF2FB8"/>
    <w:rsid w:val="00EF7620"/>
    <w:rsid w:val="00F03639"/>
    <w:rsid w:val="00F03FB2"/>
    <w:rsid w:val="00F15358"/>
    <w:rsid w:val="00F21787"/>
    <w:rsid w:val="00F24A52"/>
    <w:rsid w:val="00F51CEA"/>
    <w:rsid w:val="00F52147"/>
    <w:rsid w:val="00F52A4C"/>
    <w:rsid w:val="00F611AF"/>
    <w:rsid w:val="00F634DC"/>
    <w:rsid w:val="00F671B4"/>
    <w:rsid w:val="00F71A82"/>
    <w:rsid w:val="00F8322F"/>
    <w:rsid w:val="00F845DB"/>
    <w:rsid w:val="00F854D5"/>
    <w:rsid w:val="00FC18BF"/>
    <w:rsid w:val="00FC294B"/>
    <w:rsid w:val="00FC2F3E"/>
    <w:rsid w:val="00FC7270"/>
    <w:rsid w:val="00FD48B3"/>
    <w:rsid w:val="00FE11B9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F915A"/>
  <w15:chartTrackingRefBased/>
  <w15:docId w15:val="{4EB36AB2-6B3C-4FD8-A984-5AD50F52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47F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1A8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11B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11B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06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E6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6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E61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061E61"/>
    <w:pPr>
      <w:spacing w:after="0" w:line="240" w:lineRule="auto"/>
      <w:contextualSpacing/>
      <w:jc w:val="both"/>
    </w:pPr>
    <w:rPr>
      <w:rFonts w:ascii="CMU Serif" w:eastAsiaTheme="majorEastAsia" w:hAnsi="CMU Serif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E61"/>
    <w:rPr>
      <w:rFonts w:ascii="CMU Serif" w:eastAsiaTheme="majorEastAsia" w:hAnsi="CMU Serif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E61"/>
    <w:pPr>
      <w:numPr>
        <w:ilvl w:val="1"/>
      </w:numPr>
      <w:jc w:val="both"/>
    </w:pPr>
    <w:rPr>
      <w:rFonts w:ascii="CMU Serif" w:eastAsiaTheme="minorEastAsia" w:hAnsi="CMU Serif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1E61"/>
    <w:rPr>
      <w:rFonts w:ascii="CMU Serif" w:eastAsiaTheme="minorEastAsia" w:hAnsi="CMU Serif"/>
      <w:color w:val="5A5A5A" w:themeColor="text1" w:themeTint="A5"/>
      <w:spacing w:val="15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8339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CE45FE"/>
    <w:pPr>
      <w:ind w:left="720"/>
      <w:contextualSpacing/>
    </w:pPr>
  </w:style>
  <w:style w:type="table" w:styleId="TableGrid">
    <w:name w:val="Table Grid"/>
    <w:basedOn w:val="TableNormal"/>
    <w:uiPriority w:val="39"/>
    <w:rsid w:val="000D3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157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71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1571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157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571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63135"/>
  </w:style>
  <w:style w:type="table" w:styleId="GridTable1Light">
    <w:name w:val="Grid Table 1 Light"/>
    <w:basedOn w:val="TableNormal"/>
    <w:uiPriority w:val="46"/>
    <w:rsid w:val="00D21D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Pla18</b:Tag>
    <b:SourceType>JournalArticle</b:SourceType>
    <b:Guid>{D1F8B894-EF42-4B83-8BB5-3313B636CC1D}</b:Guid>
    <b:Title>Planck 2018 results. VI. Cosmological parameters</b:Title>
    <b:Year>2018</b:Year>
    <b:Author>
      <b:Author>
        <b:Corporate>Planck Collaboration</b:Corporate>
      </b:Author>
    </b:Author>
    <b:JournalName> arXiv:1807.06209</b:JournalName>
    <b:RefOrder>1</b:RefOrder>
  </b:Source>
</b:Sources>
</file>

<file path=customXml/itemProps1.xml><?xml version="1.0" encoding="utf-8"?>
<ds:datastoreItem xmlns:ds="http://schemas.openxmlformats.org/officeDocument/2006/customXml" ds:itemID="{07CAA781-73B2-465F-8B5F-B1A1CD90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McDougall</dc:creator>
  <cp:keywords/>
  <dc:description/>
  <cp:lastModifiedBy>Hugh McDougall</cp:lastModifiedBy>
  <cp:revision>143</cp:revision>
  <cp:lastPrinted>2023-03-26T23:32:00Z</cp:lastPrinted>
  <dcterms:created xsi:type="dcterms:W3CDTF">2023-03-26T17:41:00Z</dcterms:created>
  <dcterms:modified xsi:type="dcterms:W3CDTF">2023-05-23T03:18:00Z</dcterms:modified>
</cp:coreProperties>
</file>