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302F" w:rsidRDefault="00321855">
      <w:pPr>
        <w:spacing w:before="240" w:after="80"/>
        <w:jc w:val="center"/>
      </w:pPr>
      <w:r>
        <w:rPr>
          <w:b/>
          <w:bCs/>
          <w:color w:val="1F4E78"/>
          <w:sz w:val="32"/>
          <w:szCs w:val="32"/>
        </w:rPr>
        <w:t>UNIVERSITY OF GHANA</w:t>
      </w:r>
    </w:p>
    <w:p w14:paraId="00000002" w14:textId="77777777" w:rsidR="0006302F" w:rsidRDefault="00321855">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06302F" w:rsidRDefault="00321855">
      <w:pPr>
        <w:spacing w:after="560"/>
        <w:jc w:val="center"/>
      </w:pPr>
      <w:r>
        <w:rPr>
          <w:noProof/>
        </w:rPr>
        <w:drawing>
          <wp:inline distT="0" distB="0" distL="0" distR="0" wp14:anchorId="424ADE88" wp14:editId="4D47EFB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1170" cy="1454785"/>
                    </a:xfrm>
                    <a:prstGeom prst="rect">
                      <a:avLst/>
                    </a:prstGeom>
                    <a:ln/>
                  </pic:spPr>
                </pic:pic>
              </a:graphicData>
            </a:graphic>
          </wp:inline>
        </w:drawing>
      </w:r>
    </w:p>
    <w:p w14:paraId="00000004" w14:textId="77777777" w:rsidR="0006302F" w:rsidRDefault="00321855">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EndPr/>
        <w:sdtContent>
          <w:commentRangeStart w:id="0"/>
        </w:sdtContent>
      </w:sdt>
      <w:sdt>
        <w:sdtPr>
          <w:tag w:val="goog_rdk_1"/>
          <w:id w:val="478698574"/>
        </w:sdtPr>
        <w:sdtEnd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06302F" w:rsidRDefault="00321855">
      <w:pPr>
        <w:spacing w:after="80"/>
        <w:jc w:val="center"/>
      </w:pPr>
      <w:r>
        <w:rPr>
          <w:b/>
          <w:bCs/>
          <w:color w:val="282828"/>
          <w:sz w:val="24"/>
          <w:szCs w:val="24"/>
        </w:rPr>
        <w:t>BY</w:t>
      </w:r>
    </w:p>
    <w:p w14:paraId="00000006" w14:textId="77777777" w:rsidR="0006302F" w:rsidRDefault="00321855">
      <w:pPr>
        <w:spacing w:after="560"/>
        <w:jc w:val="center"/>
      </w:pPr>
      <w:r>
        <w:rPr>
          <w:b/>
          <w:bCs/>
          <w:color w:val="282828"/>
          <w:sz w:val="26"/>
          <w:szCs w:val="26"/>
        </w:rPr>
        <w:t>NEAL ALLISON HUGHES</w:t>
      </w:r>
      <w:r>
        <w:rPr>
          <w:b/>
          <w:bCs/>
          <w:color w:val="282828"/>
          <w:sz w:val="26"/>
          <w:szCs w:val="26"/>
        </w:rPr>
        <w:br/>
        <w:t>(STUDENT ID: 11178252)</w:t>
      </w:r>
    </w:p>
    <w:p w14:paraId="00000007" w14:textId="77777777" w:rsidR="0006302F" w:rsidRDefault="00321855">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06302F" w:rsidRDefault="00321855">
      <w:pPr>
        <w:spacing w:after="480"/>
        <w:jc w:val="center"/>
      </w:pPr>
      <w:r>
        <w:rPr>
          <w:b/>
          <w:bCs/>
          <w:color w:val="282828"/>
          <w:sz w:val="24"/>
          <w:szCs w:val="24"/>
        </w:rPr>
        <w:t>SUPERVISOR:</w:t>
      </w:r>
      <w:r>
        <w:rPr>
          <w:b/>
          <w:bCs/>
          <w:color w:val="282828"/>
          <w:sz w:val="24"/>
          <w:szCs w:val="24"/>
        </w:rPr>
        <w:br/>
        <w:t>PROFESSOR ISAAC WIAFE</w:t>
      </w:r>
    </w:p>
    <w:p w14:paraId="00000009" w14:textId="77777777" w:rsidR="0006302F" w:rsidRDefault="004277FD">
      <w:pPr>
        <w:jc w:val="center"/>
      </w:pPr>
      <w:sdt>
        <w:sdtPr>
          <w:tag w:val="goog_rdk_2"/>
          <w:id w:val="2122731181"/>
        </w:sdtPr>
        <w:sdtEndPr/>
        <w:sdtContent>
          <w:commentRangeStart w:id="2"/>
        </w:sdtContent>
      </w:sdt>
      <w:sdt>
        <w:sdtPr>
          <w:tag w:val="goog_rdk_3"/>
          <w:id w:val="-1281443390"/>
        </w:sdtPr>
        <w:sdtEndPr/>
        <w:sdtContent>
          <w:commentRangeStart w:id="3"/>
        </w:sdtContent>
      </w:sdt>
      <w:r w:rsidR="00321855">
        <w:rPr>
          <w:b/>
          <w:bCs/>
          <w:color w:val="646464"/>
        </w:rPr>
        <w:t>JULY 2026</w:t>
      </w:r>
      <w:commentRangeEnd w:id="2"/>
      <w:r w:rsidR="00321855">
        <w:rPr>
          <w:rStyle w:val="CommentReference"/>
          <w:b/>
          <w:bCs/>
          <w:color w:val="646464"/>
          <w:sz w:val="22"/>
          <w:szCs w:val="22"/>
        </w:rPr>
        <w:commentReference w:id="2"/>
      </w:r>
      <w:commentRangeEnd w:id="3"/>
      <w:r w:rsidR="00321855">
        <w:rPr>
          <w:rStyle w:val="CommentReference"/>
          <w:b/>
          <w:bCs/>
          <w:color w:val="646464"/>
          <w:sz w:val="22"/>
          <w:szCs w:val="22"/>
        </w:rPr>
        <w:commentReference w:id="3"/>
      </w:r>
      <w:r w:rsidR="00321855">
        <w:rPr>
          <w:b/>
          <w:bCs/>
          <w:color w:val="646464"/>
        </w:rPr>
        <w:br/>
        <w:t>LEGON, ACCRA, GHANA</w:t>
      </w:r>
    </w:p>
    <w:p w14:paraId="0000000A" w14:textId="77777777" w:rsidR="0006302F" w:rsidRDefault="00321855">
      <w:r>
        <w:br w:type="page"/>
      </w:r>
    </w:p>
    <w:p w14:paraId="0000000B" w14:textId="77777777" w:rsidR="0006302F" w:rsidRDefault="00321855">
      <w:pPr>
        <w:keepNext/>
        <w:spacing w:before="400" w:after="160"/>
      </w:pPr>
      <w:bookmarkStart w:id="4" w:name="bookmark=id.hnrgo0abqum8" w:colFirst="0" w:colLast="0"/>
      <w:bookmarkEnd w:id="4"/>
      <w:r>
        <w:rPr>
          <w:b/>
          <w:bCs/>
          <w:color w:val="1F4E78"/>
          <w:sz w:val="36"/>
          <w:szCs w:val="36"/>
        </w:rPr>
        <w:lastRenderedPageBreak/>
        <w:t>DECLARATION</w:t>
      </w:r>
    </w:p>
    <w:p w14:paraId="0000000C" w14:textId="77777777" w:rsidR="0006302F" w:rsidRDefault="00321855">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06302F" w:rsidRDefault="00321855">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06302F" w:rsidRDefault="00321855">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06302F" w:rsidRDefault="00321855">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06302F" w:rsidRDefault="00321855">
      <w:r>
        <w:br w:type="page"/>
      </w:r>
    </w:p>
    <w:bookmarkStart w:id="5" w:name="bookmark=id.k4winoerbssq" w:colFirst="0" w:colLast="0"/>
    <w:bookmarkEnd w:id="5"/>
    <w:p w14:paraId="00000011" w14:textId="77777777" w:rsidR="0006302F" w:rsidRDefault="004277FD">
      <w:pPr>
        <w:keepNext/>
        <w:spacing w:before="400" w:after="160"/>
      </w:pPr>
      <w:sdt>
        <w:sdtPr>
          <w:tag w:val="goog_rdk_4"/>
          <w:id w:val="-2043549121"/>
        </w:sdtPr>
        <w:sdtEndPr/>
        <w:sdtContent>
          <w:commentRangeStart w:id="6"/>
          <w:commentRangeStart w:id="7"/>
        </w:sdtContent>
      </w:sdt>
      <w:r w:rsidR="00321855">
        <w:rPr>
          <w:b/>
          <w:bCs/>
          <w:color w:val="1F4E78"/>
          <w:sz w:val="36"/>
          <w:szCs w:val="36"/>
        </w:rPr>
        <w:t>ABSTRACT</w:t>
      </w:r>
      <w:commentRangeEnd w:id="6"/>
      <w:r w:rsidR="00321855">
        <w:rPr>
          <w:rStyle w:val="CommentReference"/>
          <w:sz w:val="22"/>
          <w:szCs w:val="22"/>
        </w:rPr>
        <w:commentReference w:id="6"/>
      </w:r>
      <w:commentRangeEnd w:id="7"/>
      <w:r w:rsidR="00321855">
        <w:rPr>
          <w:rStyle w:val="CommentReference"/>
          <w:sz w:val="22"/>
          <w:szCs w:val="22"/>
        </w:rPr>
        <w:commentReference w:id="7"/>
      </w:r>
    </w:p>
    <w:p w14:paraId="00000012" w14:textId="77777777" w:rsidR="0006302F" w:rsidRDefault="00321855">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MAE=5.30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RMSE=1.23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EndPr/>
        <w:sdtContent>
          <w:commentRangeStart w:id="8"/>
          <w:commentRangeStart w:id="9"/>
        </w:sdtContent>
      </w:sdt>
      <w:r>
        <w:rPr>
          <w:color w:val="282828"/>
        </w:rPr>
        <w:t>demonstrates substantial calibration accuracy for the evaluated QuantAQ Modulair-PM sensor at the Legon, Accra monitoring site during the 2024–2025 observation campaign, indicating strong potential for localized air quality monitoring while highlighting the need for multi-site evaluations before broader regional deployment.</w:t>
      </w:r>
      <w:commentRangeEnd w:id="8"/>
      <w:r>
        <w:rPr>
          <w:rStyle w:val="CommentReference"/>
          <w:sz w:val="22"/>
          <w:szCs w:val="22"/>
        </w:rPr>
        <w:commentReference w:id="8"/>
      </w:r>
      <w:commentRangeEnd w:id="9"/>
      <w:r>
        <w:rPr>
          <w:rStyle w:val="CommentReference"/>
          <w:sz w:val="22"/>
          <w:szCs w:val="22"/>
        </w:rPr>
        <w:commentReference w:id="9"/>
      </w:r>
    </w:p>
    <w:p w14:paraId="00000013" w14:textId="77777777" w:rsidR="0006302F" w:rsidRDefault="00321855">
      <w:r>
        <w:br w:type="page"/>
      </w:r>
    </w:p>
    <w:bookmarkStart w:id="10" w:name="bookmark=id.7nqgy3g047yg" w:colFirst="0" w:colLast="0"/>
    <w:bookmarkEnd w:id="10"/>
    <w:p w14:paraId="00000014" w14:textId="77777777" w:rsidR="0006302F" w:rsidRDefault="004277FD">
      <w:pPr>
        <w:keepNext/>
        <w:spacing w:before="400" w:after="160"/>
        <w:rPr>
          <w:b/>
          <w:bCs/>
          <w:color w:val="1F4E78"/>
          <w:sz w:val="36"/>
          <w:szCs w:val="36"/>
        </w:rPr>
      </w:pPr>
      <w:sdt>
        <w:sdtPr>
          <w:tag w:val="goog_rdk_6"/>
          <w:id w:val="-701154625"/>
        </w:sdtPr>
        <w:sdtEndPr/>
        <w:sdtContent>
          <w:commentRangeStart w:id="11"/>
          <w:commentRangeStart w:id="12"/>
        </w:sdtContent>
      </w:sdt>
      <w:r w:rsidR="00321855">
        <w:rPr>
          <w:b/>
          <w:bCs/>
          <w:color w:val="1F4E78"/>
          <w:sz w:val="36"/>
          <w:szCs w:val="36"/>
        </w:rPr>
        <w:t>TABLE OF CONTENTS</w:t>
      </w:r>
      <w:commentRangeEnd w:id="11"/>
      <w:r w:rsidR="00875DFB">
        <w:rPr>
          <w:rStyle w:val="CommentReference"/>
          <w:b/>
          <w:bCs/>
          <w:color w:val="1F4E78"/>
          <w:sz w:val="36"/>
          <w:szCs w:val="36"/>
        </w:rPr>
        <w:commentReference w:id="11"/>
      </w:r>
      <w:commentRangeEnd w:id="12"/>
      <w:r w:rsidR="00321855">
        <w:rPr>
          <w:rStyle w:val="CommentReference"/>
          <w:b/>
          <w:bCs/>
          <w:color w:val="1F4E78"/>
          <w:sz w:val="36"/>
          <w:szCs w:val="36"/>
        </w:rPr>
        <w:commentReference w:id="12"/>
      </w:r>
    </w:p>
    <w:bookmarkStart w:id="13" w:name="bookmark=id.4eiybw3y0qwp" w:colFirst="0" w:colLast="0"/>
    <w:bookmarkEnd w:id="13"/>
    <w:p w14:paraId="555985A3" w14:textId="70656010" w:rsidR="003D14D9" w:rsidRDefault="003D14D9">
      <w:pPr>
        <w:pStyle w:val="TOC1"/>
        <w:tabs>
          <w:tab w:val="right" w:pos="9350"/>
        </w:tabs>
        <w:rPr>
          <w:noProof/>
        </w:rPr>
      </w:pPr>
      <w:r>
        <w:fldChar w:fldCharType="begin"/>
      </w:r>
      <w:r>
        <w:instrText xml:space="preserve"> TOC \o "1-3" </w:instrText>
      </w:r>
      <w:r>
        <w:fldChar w:fldCharType="separate"/>
      </w:r>
      <w:r w:rsidRPr="00EA13E3">
        <w:rPr>
          <w:noProof/>
          <w:color w:val="1F4E78"/>
        </w:rPr>
        <w:t>CHAPTER 1: INTRODUCTION</w:t>
      </w:r>
      <w:r>
        <w:rPr>
          <w:noProof/>
        </w:rPr>
        <w:tab/>
      </w:r>
      <w:r>
        <w:rPr>
          <w:noProof/>
        </w:rPr>
        <w:fldChar w:fldCharType="begin"/>
      </w:r>
      <w:r>
        <w:rPr>
          <w:noProof/>
        </w:rPr>
        <w:instrText xml:space="preserve"> PAGEREF _Toc242193965 \h </w:instrText>
      </w:r>
      <w:r>
        <w:rPr>
          <w:noProof/>
        </w:rPr>
      </w:r>
      <w:r>
        <w:rPr>
          <w:noProof/>
        </w:rPr>
        <w:fldChar w:fldCharType="separate"/>
      </w:r>
      <w:r>
        <w:rPr>
          <w:noProof/>
        </w:rPr>
        <w:t>9</w:t>
      </w:r>
      <w:r>
        <w:rPr>
          <w:noProof/>
        </w:rPr>
        <w:fldChar w:fldCharType="end"/>
      </w:r>
    </w:p>
    <w:p w14:paraId="0000005B" w14:textId="66689880" w:rsidR="0006302F" w:rsidRDefault="003D14D9">
      <w:pPr>
        <w:tabs>
          <w:tab w:val="right" w:pos="9360"/>
        </w:tabs>
        <w:spacing w:before="20" w:after="40"/>
      </w:pPr>
      <w:r>
        <w:fldChar w:fldCharType="end"/>
      </w:r>
      <w:hyperlink w:anchor="bookmark=id.9oglmg7igxnv">
        <w:r w:rsidR="0006302F">
          <w:rPr>
            <w:color w:val="0563C1"/>
            <w:sz w:val="20"/>
            <w:szCs w:val="20"/>
            <w:u w:val="single"/>
          </w:rPr>
          <w:t>Figure 2.1: Optical Particle Counter (OPC) Operating Principle based on Mie Light Scattering Theory (Adapted from Crilley et al., 2018 and Alphasense Ltd., 2019)</w:t>
        </w:r>
      </w:hyperlink>
      <w:r w:rsidR="00321855">
        <w:tab/>
      </w:r>
      <w:r w:rsidR="00321855">
        <w:rPr>
          <w:color w:val="282828"/>
          <w:sz w:val="20"/>
          <w:szCs w:val="20"/>
        </w:rPr>
        <w:t>10</w:t>
      </w:r>
    </w:p>
    <w:p w14:paraId="0000005C" w14:textId="1E6B90A2" w:rsidR="0006302F" w:rsidRDefault="0006302F">
      <w:pPr>
        <w:tabs>
          <w:tab w:val="right" w:pos="9360"/>
        </w:tabs>
        <w:spacing w:before="20" w:after="40"/>
      </w:pPr>
      <w:hyperlink w:anchor="bookmark=id.etbpvwvpxdtw">
        <w:r>
          <w:rPr>
            <w:color w:val="0563C1"/>
            <w:sz w:val="20"/>
            <w:szCs w:val="20"/>
            <w:u w:val="single"/>
          </w:rPr>
          <w:t>Figure 2.2: Aerosol Hygroscopic Particle Growth and Deliquescence Phase Transition Curve</w:t>
        </w:r>
      </w:hyperlink>
      <w:r w:rsidR="00321855">
        <w:tab/>
      </w:r>
      <w:r w:rsidR="00321855">
        <w:rPr>
          <w:color w:val="282828"/>
          <w:sz w:val="20"/>
          <w:szCs w:val="20"/>
        </w:rPr>
        <w:t>13</w:t>
      </w:r>
    </w:p>
    <w:p w14:paraId="0000005D" w14:textId="33D502BF" w:rsidR="0006302F" w:rsidRDefault="0006302F">
      <w:pPr>
        <w:tabs>
          <w:tab w:val="right" w:pos="9360"/>
        </w:tabs>
        <w:spacing w:before="20" w:after="40"/>
      </w:pPr>
      <w:hyperlink w:anchor="bookmark=id.gi4sqv7s3qnj">
        <w:r>
          <w:rPr>
            <w:color w:val="0563C1"/>
            <w:sz w:val="20"/>
            <w:szCs w:val="20"/>
            <w:u w:val="single"/>
          </w:rPr>
          <w:t>Figure 2.3: Seasonal Meteorological Regimes and Aerosol Dynamics in West Africa: Harmattan vs. Monsoon</w:t>
        </w:r>
      </w:hyperlink>
      <w:r w:rsidR="00321855">
        <w:tab/>
      </w:r>
      <w:r w:rsidR="00321855">
        <w:rPr>
          <w:color w:val="282828"/>
          <w:sz w:val="20"/>
          <w:szCs w:val="20"/>
        </w:rPr>
        <w:t>15</w:t>
      </w:r>
    </w:p>
    <w:p w14:paraId="0000005E" w14:textId="0F5FDD16" w:rsidR="0006302F" w:rsidRDefault="004277FD">
      <w:pPr>
        <w:tabs>
          <w:tab w:val="right" w:pos="9360"/>
        </w:tabs>
        <w:spacing w:before="20" w:after="40"/>
      </w:pPr>
      <w:sdt>
        <w:sdtPr>
          <w:tag w:val="goog_rdk_8"/>
          <w:id w:val="2019020442"/>
        </w:sdtPr>
        <w:sdtEndPr/>
        <w:sdtContent>
          <w:commentRangeStart w:id="14"/>
          <w:commentRangeStart w:id="15"/>
        </w:sdtContent>
      </w:sdt>
      <w:hyperlink w:anchor="bookmark=id.ddsl8e54xg5m">
        <w:r w:rsidR="0006302F">
          <w:rPr>
            <w:color w:val="0563C1"/>
            <w:sz w:val="20"/>
            <w:szCs w:val="20"/>
            <w:u w:val="single"/>
          </w:rPr>
          <w:t>Figure 3.1: Geographical Location of Afri-SET Co-location Facility at University of Ghana, Legon</w:t>
        </w:r>
      </w:hyperlink>
      <w:r w:rsidR="00321855">
        <w:tab/>
      </w:r>
      <w:r w:rsidR="00321855">
        <w:rPr>
          <w:color w:val="282828"/>
          <w:sz w:val="20"/>
          <w:szCs w:val="20"/>
        </w:rPr>
        <w:t>24</w:t>
      </w:r>
      <w:commentRangeEnd w:id="14"/>
      <w:r w:rsidR="00321855">
        <w:rPr>
          <w:rStyle w:val="CommentReference"/>
          <w:sz w:val="22"/>
          <w:szCs w:val="22"/>
        </w:rPr>
        <w:commentReference w:id="14"/>
      </w:r>
      <w:commentRangeEnd w:id="15"/>
      <w:r w:rsidR="00321855">
        <w:rPr>
          <w:rStyle w:val="CommentReference"/>
          <w:sz w:val="22"/>
          <w:szCs w:val="22"/>
        </w:rPr>
        <w:commentReference w:id="15"/>
      </w:r>
    </w:p>
    <w:p w14:paraId="0000005F" w14:textId="0EDC2B3D" w:rsidR="0006302F" w:rsidRDefault="0006302F">
      <w:pPr>
        <w:tabs>
          <w:tab w:val="right" w:pos="9360"/>
        </w:tabs>
        <w:spacing w:before="20" w:after="40"/>
      </w:pPr>
      <w:hyperlink w:anchor="bookmark=id.ysl4247k3411">
        <w:r>
          <w:rPr>
            <w:color w:val="0563C1"/>
            <w:sz w:val="20"/>
            <w:szCs w:val="20"/>
            <w:u w:val="single"/>
          </w:rPr>
          <w:t>Figure 3.2: End-to-End Machine Learning Calibration Pipeline Architecture</w:t>
        </w:r>
      </w:hyperlink>
      <w:r w:rsidR="00321855">
        <w:tab/>
      </w:r>
      <w:r w:rsidR="00321855">
        <w:rPr>
          <w:color w:val="282828"/>
          <w:sz w:val="20"/>
          <w:szCs w:val="20"/>
        </w:rPr>
        <w:t>26</w:t>
      </w:r>
    </w:p>
    <w:p w14:paraId="00000060" w14:textId="7C0E17B6" w:rsidR="0006302F" w:rsidRDefault="0006302F">
      <w:pPr>
        <w:tabs>
          <w:tab w:val="right" w:pos="9360"/>
        </w:tabs>
        <w:spacing w:before="20" w:after="40"/>
      </w:pPr>
      <w:hyperlink w:anchor="bookmark=id.hae6txurly85">
        <w:r>
          <w:rPr>
            <w:color w:val="0563C1"/>
            <w:sz w:val="20"/>
            <w:szCs w:val="20"/>
            <w:u w:val="single"/>
          </w:rPr>
          <w:t>Figure 3.3: Monthly Scatter Distribution of Raw Modulair-PM PM2.5 vs. Teledyne T640 Reference Measurements</w:t>
        </w:r>
      </w:hyperlink>
      <w:r w:rsidR="00321855">
        <w:tab/>
      </w:r>
      <w:r w:rsidR="00321855">
        <w:rPr>
          <w:color w:val="282828"/>
          <w:sz w:val="20"/>
          <w:szCs w:val="20"/>
        </w:rPr>
        <w:t>28</w:t>
      </w:r>
    </w:p>
    <w:p w14:paraId="00000061" w14:textId="68636CF8" w:rsidR="0006302F" w:rsidRDefault="0006302F">
      <w:pPr>
        <w:tabs>
          <w:tab w:val="right" w:pos="9360"/>
        </w:tabs>
        <w:spacing w:before="20" w:after="40"/>
      </w:pPr>
      <w:hyperlink w:anchor="bookmark=id.86sjvxpqwont">
        <w:r>
          <w:rPr>
            <w:color w:val="0563C1"/>
            <w:sz w:val="20"/>
            <w:szCs w:val="20"/>
            <w:u w:val="single"/>
          </w:rPr>
          <w:t>Figure 3.4: Complete Hourly Time-Series Tracking of Raw Sensor PM2.5 vs. Reference Teledyne T640 Ground Truth</w:t>
        </w:r>
      </w:hyperlink>
      <w:r w:rsidR="00321855">
        <w:tab/>
      </w:r>
      <w:r w:rsidR="00321855">
        <w:rPr>
          <w:color w:val="282828"/>
          <w:sz w:val="20"/>
          <w:szCs w:val="20"/>
        </w:rPr>
        <w:t>28</w:t>
      </w:r>
    </w:p>
    <w:p w14:paraId="00000062" w14:textId="5A6B5C0E" w:rsidR="0006302F" w:rsidRDefault="0006302F">
      <w:pPr>
        <w:tabs>
          <w:tab w:val="right" w:pos="9360"/>
        </w:tabs>
        <w:spacing w:before="20" w:after="40"/>
      </w:pPr>
      <w:hyperlink w:anchor="bookmark=id.mw1eb4ad00wg">
        <w:sdt>
          <w:sdtPr>
            <w:tag w:val="goog_rdk_9"/>
            <w:id w:val="573501870"/>
          </w:sdtPr>
          <w:sdtContent>
            <w:r>
              <w:rPr>
                <w:rFonts w:ascii="Cardo" w:eastAsia="Cardo" w:hAnsi="Cardo" w:cs="Cardo"/>
                <w:color w:val="0563C1"/>
                <w:sz w:val="20"/>
                <w:szCs w:val="20"/>
                <w:u w:val="single"/>
              </w:rPr>
              <w:t xml:space="preserve">Figure 3.5: Multi-Gamma Empirical Köhler Hygroscopic Aerosol Growth Curves across Exponents γ </w:t>
            </w:r>
            <w:r>
              <w:rPr>
                <w:rFonts w:ascii="Cambria Math" w:eastAsia="Cardo" w:hAnsi="Cambria Math" w:cs="Cambria Math"/>
                <w:color w:val="0563C1"/>
                <w:sz w:val="20"/>
                <w:szCs w:val="20"/>
                <w:u w:val="single"/>
              </w:rPr>
              <w:t>∈</w:t>
            </w:r>
            <w:r>
              <w:rPr>
                <w:rFonts w:ascii="Cardo" w:eastAsia="Cardo" w:hAnsi="Cardo" w:cs="Cardo"/>
                <w:color w:val="0563C1"/>
                <w:sz w:val="20"/>
                <w:szCs w:val="20"/>
                <w:u w:val="single"/>
              </w:rPr>
              <w:t xml:space="preserve"> [0.05, 0.50]</w:t>
            </w:r>
          </w:sdtContent>
        </w:sdt>
      </w:hyperlink>
      <w:r w:rsidR="00321855">
        <w:tab/>
      </w:r>
      <w:r w:rsidR="00321855">
        <w:rPr>
          <w:color w:val="282828"/>
          <w:sz w:val="20"/>
          <w:szCs w:val="20"/>
        </w:rPr>
        <w:t>30</w:t>
      </w:r>
    </w:p>
    <w:p w14:paraId="00000063" w14:textId="0D991213" w:rsidR="0006302F" w:rsidRDefault="0006302F">
      <w:pPr>
        <w:tabs>
          <w:tab w:val="right" w:pos="9360"/>
        </w:tabs>
        <w:spacing w:before="20" w:after="40"/>
      </w:pPr>
      <w:hyperlink w:anchor="bookmark=id.xxfcczt830m4">
        <w:r>
          <w:rPr>
            <w:color w:val="0563C1"/>
            <w:sz w:val="20"/>
            <w:szCs w:val="20"/>
            <w:u w:val="single"/>
          </w:rPr>
          <w:t>Figure 3.6: Stacked Physics-Informed Meta-Ensemble (SPIME ) Pipeline Architecture</w:t>
        </w:r>
      </w:hyperlink>
      <w:r w:rsidR="00321855">
        <w:tab/>
      </w:r>
      <w:r w:rsidR="00321855">
        <w:rPr>
          <w:color w:val="282828"/>
          <w:sz w:val="20"/>
          <w:szCs w:val="20"/>
        </w:rPr>
        <w:t>37</w:t>
      </w:r>
    </w:p>
    <w:p w14:paraId="00000064" w14:textId="5B9DBD6F" w:rsidR="0006302F" w:rsidRDefault="0006302F">
      <w:pPr>
        <w:tabs>
          <w:tab w:val="right" w:pos="9360"/>
        </w:tabs>
        <w:spacing w:before="20" w:after="40"/>
      </w:pPr>
      <w:hyperlink w:anchor="bookmark=id.v2xwqfk0omq7">
        <w:r>
          <w:rPr>
            <w:color w:val="0563C1"/>
            <w:sz w:val="20"/>
            <w:szCs w:val="20"/>
            <w:u w:val="single"/>
          </w:rPr>
          <w:t>Figure 3.7: Chronological Train-Test and Unseen 6-Month Out-of-Sample Holdout Partitioning Scheme</w:t>
        </w:r>
      </w:hyperlink>
      <w:r w:rsidR="00321855">
        <w:tab/>
      </w:r>
      <w:r w:rsidR="00321855">
        <w:rPr>
          <w:color w:val="282828"/>
          <w:sz w:val="20"/>
          <w:szCs w:val="20"/>
        </w:rPr>
        <w:t>39</w:t>
      </w:r>
    </w:p>
    <w:p w14:paraId="00000065" w14:textId="3FE07C66" w:rsidR="0006302F" w:rsidRDefault="0006302F">
      <w:pPr>
        <w:tabs>
          <w:tab w:val="right" w:pos="9360"/>
        </w:tabs>
        <w:spacing w:before="20" w:after="40"/>
      </w:pPr>
      <w:hyperlink w:anchor="bookmark=id.h1mvnqqfzmk3">
        <w:r>
          <w:rPr>
            <w:color w:val="0563C1"/>
            <w:sz w:val="20"/>
            <w:szCs w:val="20"/>
            <w:u w:val="single"/>
          </w:rPr>
          <w:t>Figure 4.1: Scatter Plot of Actual Teledyne T640 Reference PM2.5 vs. Calibrated SPIME  Predictions on Unseen Holdout Data</w:t>
        </w:r>
      </w:hyperlink>
      <w:r w:rsidR="00321855">
        <w:tab/>
      </w:r>
      <w:r w:rsidR="00321855">
        <w:rPr>
          <w:color w:val="282828"/>
          <w:sz w:val="20"/>
          <w:szCs w:val="20"/>
        </w:rPr>
        <w:t>44</w:t>
      </w:r>
    </w:p>
    <w:p w14:paraId="00000066" w14:textId="075DC315" w:rsidR="0006302F" w:rsidRDefault="0006302F">
      <w:pPr>
        <w:tabs>
          <w:tab w:val="right" w:pos="9360"/>
        </w:tabs>
        <w:spacing w:before="20" w:after="40"/>
      </w:pPr>
      <w:hyperlink w:anchor="bookmark=id.99qk0h6xkqwk">
        <w:r>
          <w:rPr>
            <w:color w:val="0563C1"/>
            <w:sz w:val="20"/>
            <w:szCs w:val="20"/>
            <w:u w:val="single"/>
          </w:rPr>
          <w:t>Figure 4.2: High-Resolution Time-Series Tracking of Calibrated SPIME  PM2.5 Predictions against Teledyne Reference Data (300-Hour Subset)</w:t>
        </w:r>
      </w:hyperlink>
      <w:r w:rsidR="00321855">
        <w:tab/>
      </w:r>
      <w:r w:rsidR="00321855">
        <w:rPr>
          <w:color w:val="282828"/>
          <w:sz w:val="20"/>
          <w:szCs w:val="20"/>
        </w:rPr>
        <w:t>45</w:t>
      </w:r>
    </w:p>
    <w:p w14:paraId="00000067" w14:textId="4B584E0E" w:rsidR="0006302F" w:rsidRDefault="0006302F">
      <w:pPr>
        <w:tabs>
          <w:tab w:val="right" w:pos="9360"/>
        </w:tabs>
        <w:spacing w:before="20" w:after="40"/>
      </w:pPr>
      <w:hyperlink w:anchor="bookmark=id.une8ifccxoif">
        <w:r>
          <w:rPr>
            <w:color w:val="0563C1"/>
            <w:sz w:val="20"/>
            <w:szCs w:val="20"/>
            <w:u w:val="single"/>
          </w:rPr>
          <w:t>Figure 4.3: Comparative Time-Series Tracking: Multi-Layer Perceptron (MLP) Neural Network vs. Ground Truth Reference Data</w:t>
        </w:r>
      </w:hyperlink>
      <w:r w:rsidR="00321855">
        <w:tab/>
      </w:r>
      <w:r w:rsidR="00321855">
        <w:rPr>
          <w:color w:val="282828"/>
          <w:sz w:val="20"/>
          <w:szCs w:val="20"/>
        </w:rPr>
        <w:t>47</w:t>
      </w:r>
    </w:p>
    <w:p w14:paraId="00000068" w14:textId="32CBE567" w:rsidR="0006302F" w:rsidRDefault="0006302F">
      <w:pPr>
        <w:tabs>
          <w:tab w:val="right" w:pos="9360"/>
        </w:tabs>
        <w:spacing w:before="20" w:after="40"/>
      </w:pPr>
      <w:hyperlink w:anchor="bookmark=id.3518ekigkyhf">
        <w:r>
          <w:rPr>
            <w:color w:val="0563C1"/>
            <w:sz w:val="20"/>
            <w:szCs w:val="20"/>
            <w:u w:val="single"/>
          </w:rPr>
          <w:t>Figure 4.4: Top 20 Feature Importance Rankings Extracted from SPIME Base Estimators highlighting Köhler Physics and Thermodynamic Predictors</w:t>
        </w:r>
      </w:hyperlink>
      <w:r w:rsidR="00321855">
        <w:tab/>
      </w:r>
      <w:r w:rsidR="00321855">
        <w:rPr>
          <w:color w:val="282828"/>
          <w:sz w:val="20"/>
          <w:szCs w:val="20"/>
        </w:rPr>
        <w:t>50</w:t>
      </w:r>
    </w:p>
    <w:p w14:paraId="00000069" w14:textId="687B5444" w:rsidR="0006302F" w:rsidRDefault="0006302F">
      <w:pPr>
        <w:tabs>
          <w:tab w:val="right" w:pos="9360"/>
        </w:tabs>
        <w:spacing w:before="20" w:after="40"/>
      </w:pPr>
      <w:hyperlink w:anchor="bookmark=id.iz8r5zrv1696">
        <w:r>
          <w:rPr>
            <w:color w:val="0563C1"/>
            <w:sz w:val="20"/>
            <w:szCs w:val="20"/>
            <w:u w:val="single"/>
          </w:rPr>
          <w:t>Figure 4.5: Residual Error Histogram and Normal Density Fit for SPIME  on Unseen Holdout Data</w:t>
        </w:r>
      </w:hyperlink>
      <w:r w:rsidR="00321855">
        <w:tab/>
      </w:r>
      <w:r w:rsidR="00321855">
        <w:rPr>
          <w:color w:val="282828"/>
          <w:sz w:val="20"/>
          <w:szCs w:val="20"/>
        </w:rPr>
        <w:t>54</w:t>
      </w:r>
    </w:p>
    <w:p w14:paraId="0000006A" w14:textId="201D18F0" w:rsidR="0006302F" w:rsidRDefault="0006302F">
      <w:pPr>
        <w:tabs>
          <w:tab w:val="right" w:pos="9360"/>
        </w:tabs>
        <w:spacing w:before="20" w:after="40"/>
      </w:pPr>
      <w:hyperlink w:anchor="bookmark=id.eq97o83xpsgf">
        <w:r>
          <w:rPr>
            <w:color w:val="0563C1"/>
            <w:sz w:val="20"/>
            <w:szCs w:val="20"/>
            <w:u w:val="single"/>
          </w:rPr>
          <w:t>Figure 4.6: Normal Quantile-Quantile (Q-Q) Diagnostic Plot of SPIME  Standardized Residuals</w:t>
        </w:r>
      </w:hyperlink>
      <w:r w:rsidR="00321855">
        <w:tab/>
      </w:r>
      <w:r w:rsidR="00321855">
        <w:rPr>
          <w:color w:val="282828"/>
          <w:sz w:val="20"/>
          <w:szCs w:val="20"/>
        </w:rPr>
        <w:t>55</w:t>
      </w:r>
    </w:p>
    <w:p w14:paraId="0000006B" w14:textId="505D7162" w:rsidR="0006302F" w:rsidRDefault="0006302F">
      <w:pPr>
        <w:tabs>
          <w:tab w:val="right" w:pos="9360"/>
        </w:tabs>
        <w:spacing w:before="20" w:after="40"/>
      </w:pPr>
      <w:hyperlink w:anchor="bookmark=id.5yhrcrxkpkqu">
        <w:r>
          <w:rPr>
            <w:color w:val="0563C1"/>
            <w:sz w:val="20"/>
            <w:szCs w:val="20"/>
            <w:u w:val="single"/>
          </w:rPr>
          <w:t>Figure 4.7: Homoscedasticity Diagnostic: Residual Errors vs. Calibrated Predicted PM2.5 Concentrations</w:t>
        </w:r>
      </w:hyperlink>
      <w:r w:rsidR="00321855">
        <w:tab/>
      </w:r>
      <w:r w:rsidR="00321855">
        <w:rPr>
          <w:color w:val="282828"/>
          <w:sz w:val="20"/>
          <w:szCs w:val="20"/>
        </w:rPr>
        <w:t>56</w:t>
      </w:r>
    </w:p>
    <w:p w14:paraId="0000006C" w14:textId="77777777" w:rsidR="0006302F" w:rsidRDefault="00321855">
      <w:r>
        <w:br w:type="page"/>
      </w:r>
    </w:p>
    <w:p w14:paraId="0000006D" w14:textId="77777777" w:rsidR="0006302F" w:rsidRDefault="00321855">
      <w:pPr>
        <w:keepNext/>
        <w:spacing w:before="400" w:after="160"/>
      </w:pPr>
      <w:bookmarkStart w:id="16" w:name="bookmark=id.p1mo3cxni780" w:colFirst="0" w:colLast="0"/>
      <w:bookmarkEnd w:id="16"/>
      <w:r>
        <w:rPr>
          <w:b/>
          <w:bCs/>
          <w:color w:val="1F4E78"/>
          <w:sz w:val="36"/>
          <w:szCs w:val="36"/>
        </w:rPr>
        <w:lastRenderedPageBreak/>
        <w:t>LIST OF TABLES</w:t>
      </w:r>
    </w:p>
    <w:p w14:paraId="0000006E" w14:textId="71308859" w:rsidR="0006302F" w:rsidRDefault="0006302F">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rsidR="00321855">
        <w:tab/>
      </w:r>
      <w:r w:rsidR="00321855">
        <w:rPr>
          <w:color w:val="282828"/>
          <w:sz w:val="20"/>
          <w:szCs w:val="20"/>
        </w:rPr>
        <w:t>11</w:t>
      </w:r>
    </w:p>
    <w:p w14:paraId="0000006F" w14:textId="048CA70A" w:rsidR="0006302F" w:rsidRDefault="0006302F">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rsidR="00321855">
        <w:tab/>
      </w:r>
      <w:r w:rsidR="00321855">
        <w:rPr>
          <w:color w:val="282828"/>
          <w:sz w:val="20"/>
          <w:szCs w:val="20"/>
        </w:rPr>
        <w:t>21</w:t>
      </w:r>
    </w:p>
    <w:p w14:paraId="00000070" w14:textId="0E322216" w:rsidR="0006302F" w:rsidRDefault="0006302F">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rsidR="00321855">
        <w:tab/>
      </w:r>
      <w:r w:rsidR="00321855">
        <w:rPr>
          <w:color w:val="282828"/>
          <w:sz w:val="20"/>
          <w:szCs w:val="20"/>
        </w:rPr>
        <w:t>25</w:t>
      </w:r>
    </w:p>
    <w:p w14:paraId="00000071" w14:textId="595E3E50" w:rsidR="0006302F" w:rsidRDefault="0006302F">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rsidR="00321855">
        <w:tab/>
      </w:r>
      <w:r w:rsidR="00321855">
        <w:rPr>
          <w:color w:val="282828"/>
          <w:sz w:val="20"/>
          <w:szCs w:val="20"/>
        </w:rPr>
        <w:t>25</w:t>
      </w:r>
    </w:p>
    <w:p w14:paraId="00000072" w14:textId="2475D351" w:rsidR="0006302F" w:rsidRDefault="0006302F">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rsidR="00321855">
        <w:tab/>
      </w:r>
      <w:r w:rsidR="00321855">
        <w:rPr>
          <w:color w:val="282828"/>
          <w:sz w:val="20"/>
          <w:szCs w:val="20"/>
        </w:rPr>
        <w:t>34</w:t>
      </w:r>
    </w:p>
    <w:p w14:paraId="00000073" w14:textId="2DE99117" w:rsidR="0006302F" w:rsidRDefault="0006302F">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rsidR="00321855">
        <w:tab/>
      </w:r>
      <w:r w:rsidR="00321855">
        <w:rPr>
          <w:color w:val="282828"/>
          <w:sz w:val="20"/>
          <w:szCs w:val="20"/>
        </w:rPr>
        <w:t>38</w:t>
      </w:r>
    </w:p>
    <w:p w14:paraId="00000074" w14:textId="055354E0" w:rsidR="0006302F" w:rsidRDefault="0006302F">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rsidR="00321855">
        <w:tab/>
      </w:r>
      <w:r w:rsidR="00321855">
        <w:rPr>
          <w:color w:val="282828"/>
          <w:sz w:val="20"/>
          <w:szCs w:val="20"/>
        </w:rPr>
        <w:t>44</w:t>
      </w:r>
    </w:p>
    <w:p w14:paraId="00000075" w14:textId="3A51102D" w:rsidR="0006302F" w:rsidRDefault="0006302F">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rsidR="00321855">
        <w:tab/>
      </w:r>
      <w:r w:rsidR="00321855">
        <w:rPr>
          <w:color w:val="282828"/>
          <w:sz w:val="20"/>
          <w:szCs w:val="20"/>
        </w:rPr>
        <w:t>52</w:t>
      </w:r>
    </w:p>
    <w:p w14:paraId="00000076" w14:textId="6B12984C" w:rsidR="0006302F" w:rsidRDefault="0006302F">
      <w:pPr>
        <w:tabs>
          <w:tab w:val="right" w:pos="9360"/>
        </w:tabs>
        <w:spacing w:before="20" w:after="40"/>
      </w:pPr>
      <w:hyperlink w:anchor="bookmark=id.dnthcush2jmc">
        <w:r>
          <w:rPr>
            <w:color w:val="0563C1"/>
            <w:sz w:val="20"/>
            <w:szCs w:val="20"/>
            <w:u w:val="single"/>
          </w:rPr>
          <w:t>Table 4.2: Generalization and Overfitting Gap Diagnostics across Model Architectures</w:t>
        </w:r>
      </w:hyperlink>
      <w:r w:rsidR="00321855">
        <w:tab/>
      </w:r>
      <w:r w:rsidR="00321855">
        <w:rPr>
          <w:color w:val="282828"/>
          <w:sz w:val="20"/>
          <w:szCs w:val="20"/>
        </w:rPr>
        <w:t>48</w:t>
      </w:r>
    </w:p>
    <w:p w14:paraId="00000077" w14:textId="453ACFEE" w:rsidR="0006302F" w:rsidRDefault="0006302F">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rsidR="00321855">
        <w:tab/>
      </w:r>
      <w:r w:rsidR="00321855">
        <w:rPr>
          <w:color w:val="282828"/>
          <w:sz w:val="20"/>
          <w:szCs w:val="20"/>
        </w:rPr>
        <w:t>69</w:t>
      </w:r>
    </w:p>
    <w:p w14:paraId="00000078" w14:textId="77777777" w:rsidR="0006302F" w:rsidRDefault="00321855">
      <w:r>
        <w:br w:type="page"/>
      </w:r>
    </w:p>
    <w:p w14:paraId="00000079" w14:textId="77777777" w:rsidR="0006302F" w:rsidRDefault="00321855">
      <w:pPr>
        <w:keepNext/>
        <w:spacing w:before="400" w:after="160"/>
      </w:pPr>
      <w:bookmarkStart w:id="17" w:name="bookmark=id.e6g8qjb9infp" w:colFirst="0" w:colLast="0"/>
      <w:bookmarkEnd w:id="17"/>
      <w:r>
        <w:rPr>
          <w:b/>
          <w:bCs/>
          <w:color w:val="1F4E78"/>
          <w:sz w:val="36"/>
          <w:szCs w:val="36"/>
        </w:rPr>
        <w:lastRenderedPageBreak/>
        <w:t>LIST OF ABBREVIATIONS</w:t>
      </w:r>
    </w:p>
    <w:p w14:paraId="0000007A" w14:textId="77777777" w:rsidR="0006302F" w:rsidRDefault="00321855">
      <w:pPr>
        <w:keepNext/>
        <w:spacing w:before="240" w:after="80"/>
      </w:pPr>
      <w:bookmarkStart w:id="18" w:name="bookmark=id.rffnsmpu6q49" w:colFirst="0" w:colLast="0"/>
      <w:bookmarkEnd w:id="18"/>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06302F" w14:paraId="0145B108" w14:textId="77777777">
        <w:trPr>
          <w:jc w:val="center"/>
        </w:trPr>
        <w:tc>
          <w:tcPr>
            <w:tcW w:w="2592" w:type="dxa"/>
            <w:shd w:val="clear" w:color="auto" w:fill="1F4E78"/>
            <w:tcMar>
              <w:top w:w="120" w:type="dxa"/>
              <w:left w:w="140" w:type="dxa"/>
              <w:bottom w:w="120" w:type="dxa"/>
              <w:right w:w="140" w:type="dxa"/>
            </w:tcMar>
          </w:tcPr>
          <w:p w14:paraId="0000007B" w14:textId="77777777" w:rsidR="0006302F" w:rsidRDefault="00321855">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06302F" w:rsidRDefault="00321855">
            <w:pPr>
              <w:spacing w:before="40" w:after="40"/>
              <w:jc w:val="center"/>
            </w:pPr>
            <w:r>
              <w:rPr>
                <w:b/>
                <w:bCs/>
                <w:color w:val="FFFFFF"/>
                <w:sz w:val="19"/>
                <w:szCs w:val="19"/>
              </w:rPr>
              <w:t>Complete Expanded Meaning / Description</w:t>
            </w:r>
          </w:p>
        </w:tc>
      </w:tr>
      <w:tr w:rsidR="0006302F" w14:paraId="69A51FD3" w14:textId="77777777">
        <w:trPr>
          <w:jc w:val="center"/>
        </w:trPr>
        <w:tc>
          <w:tcPr>
            <w:tcW w:w="2592" w:type="dxa"/>
            <w:tcMar>
              <w:top w:w="90" w:type="dxa"/>
              <w:left w:w="140" w:type="dxa"/>
              <w:bottom w:w="90" w:type="dxa"/>
              <w:right w:w="140" w:type="dxa"/>
            </w:tcMar>
          </w:tcPr>
          <w:p w14:paraId="0000007D" w14:textId="77777777" w:rsidR="0006302F" w:rsidRDefault="00321855">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06302F" w:rsidRDefault="00321855">
            <w:pPr>
              <w:spacing w:before="40" w:after="40"/>
              <w:jc w:val="center"/>
            </w:pPr>
            <w:r>
              <w:rPr>
                <w:color w:val="282828"/>
                <w:sz w:val="19"/>
                <w:szCs w:val="19"/>
              </w:rPr>
              <w:t>African Sensor Evaluation and Training Facility</w:t>
            </w:r>
          </w:p>
        </w:tc>
      </w:tr>
      <w:tr w:rsidR="0006302F" w14:paraId="7EC2CA06" w14:textId="77777777">
        <w:trPr>
          <w:jc w:val="center"/>
        </w:trPr>
        <w:tc>
          <w:tcPr>
            <w:tcW w:w="2592" w:type="dxa"/>
            <w:shd w:val="clear" w:color="auto" w:fill="F2F5F9"/>
            <w:tcMar>
              <w:top w:w="90" w:type="dxa"/>
              <w:left w:w="140" w:type="dxa"/>
              <w:bottom w:w="90" w:type="dxa"/>
              <w:right w:w="140" w:type="dxa"/>
            </w:tcMar>
          </w:tcPr>
          <w:p w14:paraId="0000007F" w14:textId="77777777" w:rsidR="0006302F" w:rsidRDefault="00321855">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06302F" w:rsidRDefault="00321855">
            <w:pPr>
              <w:spacing w:before="40" w:after="40"/>
              <w:jc w:val="center"/>
            </w:pPr>
            <w:r>
              <w:rPr>
                <w:color w:val="282828"/>
                <w:sz w:val="19"/>
                <w:szCs w:val="19"/>
              </w:rPr>
              <w:t>Absolute Humidity (g/m³)</w:t>
            </w:r>
          </w:p>
        </w:tc>
      </w:tr>
      <w:tr w:rsidR="0006302F" w14:paraId="11CD54D3" w14:textId="77777777">
        <w:trPr>
          <w:jc w:val="center"/>
        </w:trPr>
        <w:tc>
          <w:tcPr>
            <w:tcW w:w="2592" w:type="dxa"/>
            <w:tcMar>
              <w:top w:w="90" w:type="dxa"/>
              <w:left w:w="140" w:type="dxa"/>
              <w:bottom w:w="90" w:type="dxa"/>
              <w:right w:w="140" w:type="dxa"/>
            </w:tcMar>
          </w:tcPr>
          <w:p w14:paraId="00000081" w14:textId="77777777" w:rsidR="0006302F" w:rsidRDefault="00321855">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06302F" w:rsidRDefault="00321855">
            <w:pPr>
              <w:spacing w:before="40" w:after="40"/>
              <w:jc w:val="center"/>
            </w:pPr>
            <w:r>
              <w:rPr>
                <w:color w:val="282828"/>
                <w:sz w:val="19"/>
                <w:szCs w:val="19"/>
              </w:rPr>
              <w:t>Artificial Intelligence</w:t>
            </w:r>
          </w:p>
        </w:tc>
      </w:tr>
      <w:tr w:rsidR="0006302F" w14:paraId="0D3BD3E2" w14:textId="77777777">
        <w:trPr>
          <w:jc w:val="center"/>
        </w:trPr>
        <w:tc>
          <w:tcPr>
            <w:tcW w:w="2592" w:type="dxa"/>
            <w:shd w:val="clear" w:color="auto" w:fill="F2F5F9"/>
            <w:tcMar>
              <w:top w:w="90" w:type="dxa"/>
              <w:left w:w="140" w:type="dxa"/>
              <w:bottom w:w="90" w:type="dxa"/>
              <w:right w:w="140" w:type="dxa"/>
            </w:tcMar>
          </w:tcPr>
          <w:p w14:paraId="00000083" w14:textId="77777777" w:rsidR="0006302F" w:rsidRDefault="00321855">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06302F" w:rsidRDefault="00321855">
            <w:pPr>
              <w:spacing w:before="40" w:after="40"/>
              <w:jc w:val="center"/>
            </w:pPr>
            <w:r>
              <w:rPr>
                <w:color w:val="282828"/>
                <w:sz w:val="19"/>
                <w:szCs w:val="19"/>
              </w:rPr>
              <w:t>Application Programming Interface / Teledyne Advanced Pollution Instrumentation</w:t>
            </w:r>
          </w:p>
        </w:tc>
      </w:tr>
      <w:tr w:rsidR="0006302F" w14:paraId="4B3C458A" w14:textId="77777777">
        <w:trPr>
          <w:jc w:val="center"/>
        </w:trPr>
        <w:tc>
          <w:tcPr>
            <w:tcW w:w="2592" w:type="dxa"/>
            <w:tcMar>
              <w:top w:w="90" w:type="dxa"/>
              <w:left w:w="140" w:type="dxa"/>
              <w:bottom w:w="90" w:type="dxa"/>
              <w:right w:w="140" w:type="dxa"/>
            </w:tcMar>
          </w:tcPr>
          <w:p w14:paraId="00000085" w14:textId="77777777" w:rsidR="0006302F" w:rsidRDefault="00321855">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06302F" w:rsidRDefault="00321855">
            <w:pPr>
              <w:spacing w:before="40" w:after="40"/>
              <w:jc w:val="center"/>
            </w:pPr>
            <w:r>
              <w:rPr>
                <w:color w:val="282828"/>
                <w:sz w:val="19"/>
                <w:szCs w:val="19"/>
              </w:rPr>
              <w:t>Aerosol Sample Conditioner</w:t>
            </w:r>
          </w:p>
        </w:tc>
      </w:tr>
      <w:tr w:rsidR="0006302F" w14:paraId="6244A110" w14:textId="77777777">
        <w:trPr>
          <w:jc w:val="center"/>
        </w:trPr>
        <w:tc>
          <w:tcPr>
            <w:tcW w:w="2592" w:type="dxa"/>
            <w:shd w:val="clear" w:color="auto" w:fill="F2F5F9"/>
            <w:tcMar>
              <w:top w:w="90" w:type="dxa"/>
              <w:left w:w="140" w:type="dxa"/>
              <w:bottom w:w="90" w:type="dxa"/>
              <w:right w:w="140" w:type="dxa"/>
            </w:tcMar>
          </w:tcPr>
          <w:p w14:paraId="00000087" w14:textId="77777777" w:rsidR="0006302F" w:rsidRDefault="00321855">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06302F" w:rsidRDefault="00321855">
            <w:pPr>
              <w:spacing w:before="40" w:after="40"/>
              <w:jc w:val="center"/>
            </w:pPr>
            <w:r>
              <w:rPr>
                <w:color w:val="282828"/>
                <w:sz w:val="19"/>
                <w:szCs w:val="19"/>
              </w:rPr>
              <w:t>Beta Attenuation Monitor</w:t>
            </w:r>
          </w:p>
        </w:tc>
      </w:tr>
      <w:tr w:rsidR="0006302F" w14:paraId="7DE3CC29" w14:textId="77777777">
        <w:trPr>
          <w:jc w:val="center"/>
        </w:trPr>
        <w:tc>
          <w:tcPr>
            <w:tcW w:w="2592" w:type="dxa"/>
            <w:tcMar>
              <w:top w:w="90" w:type="dxa"/>
              <w:left w:w="140" w:type="dxa"/>
              <w:bottom w:w="90" w:type="dxa"/>
              <w:right w:w="140" w:type="dxa"/>
            </w:tcMar>
          </w:tcPr>
          <w:p w14:paraId="00000089" w14:textId="77777777" w:rsidR="0006302F" w:rsidRDefault="00321855">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06302F" w:rsidRDefault="00321855">
            <w:pPr>
              <w:spacing w:before="40" w:after="40"/>
              <w:jc w:val="center"/>
            </w:pPr>
            <w:r>
              <w:rPr>
                <w:color w:val="282828"/>
                <w:sz w:val="19"/>
                <w:szCs w:val="19"/>
              </w:rPr>
              <w:t>Carbon Monoxide</w:t>
            </w:r>
          </w:p>
        </w:tc>
      </w:tr>
      <w:tr w:rsidR="0006302F" w14:paraId="271C2992" w14:textId="77777777">
        <w:trPr>
          <w:jc w:val="center"/>
        </w:trPr>
        <w:tc>
          <w:tcPr>
            <w:tcW w:w="2592" w:type="dxa"/>
            <w:shd w:val="clear" w:color="auto" w:fill="F2F5F9"/>
            <w:tcMar>
              <w:top w:w="90" w:type="dxa"/>
              <w:left w:w="140" w:type="dxa"/>
              <w:bottom w:w="90" w:type="dxa"/>
              <w:right w:w="140" w:type="dxa"/>
            </w:tcMar>
          </w:tcPr>
          <w:p w14:paraId="0000008B" w14:textId="77777777" w:rsidR="0006302F" w:rsidRDefault="00321855">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06302F" w:rsidRDefault="00321855">
            <w:pPr>
              <w:spacing w:before="40" w:after="40"/>
              <w:jc w:val="center"/>
            </w:pPr>
            <w:r>
              <w:rPr>
                <w:color w:val="282828"/>
                <w:sz w:val="19"/>
                <w:szCs w:val="19"/>
              </w:rPr>
              <w:t>Chronic Obstructive Pulmonary Disease</w:t>
            </w:r>
          </w:p>
        </w:tc>
      </w:tr>
      <w:tr w:rsidR="0006302F" w14:paraId="7E73966F" w14:textId="77777777">
        <w:trPr>
          <w:jc w:val="center"/>
        </w:trPr>
        <w:tc>
          <w:tcPr>
            <w:tcW w:w="2592" w:type="dxa"/>
            <w:tcMar>
              <w:top w:w="90" w:type="dxa"/>
              <w:left w:w="140" w:type="dxa"/>
              <w:bottom w:w="90" w:type="dxa"/>
              <w:right w:w="140" w:type="dxa"/>
            </w:tcMar>
          </w:tcPr>
          <w:p w14:paraId="0000008D" w14:textId="77777777" w:rsidR="0006302F" w:rsidRDefault="00321855">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06302F" w:rsidRDefault="00321855">
            <w:pPr>
              <w:spacing w:before="40" w:after="40"/>
              <w:jc w:val="center"/>
            </w:pPr>
            <w:r>
              <w:rPr>
                <w:color w:val="282828"/>
                <w:sz w:val="19"/>
                <w:szCs w:val="19"/>
              </w:rPr>
              <w:t>Cross-Validation</w:t>
            </w:r>
          </w:p>
        </w:tc>
      </w:tr>
      <w:tr w:rsidR="0006302F" w14:paraId="335F1CB5" w14:textId="77777777">
        <w:trPr>
          <w:jc w:val="center"/>
        </w:trPr>
        <w:tc>
          <w:tcPr>
            <w:tcW w:w="2592" w:type="dxa"/>
            <w:shd w:val="clear" w:color="auto" w:fill="F2F5F9"/>
            <w:tcMar>
              <w:top w:w="90" w:type="dxa"/>
              <w:left w:w="140" w:type="dxa"/>
              <w:bottom w:w="90" w:type="dxa"/>
              <w:right w:w="140" w:type="dxa"/>
            </w:tcMar>
          </w:tcPr>
          <w:p w14:paraId="0000008F" w14:textId="77777777" w:rsidR="0006302F" w:rsidRDefault="00321855">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06302F" w:rsidRDefault="00321855">
            <w:pPr>
              <w:spacing w:before="40" w:after="40"/>
              <w:jc w:val="center"/>
            </w:pPr>
            <w:r>
              <w:rPr>
                <w:color w:val="282828"/>
                <w:sz w:val="19"/>
                <w:szCs w:val="19"/>
              </w:rPr>
              <w:t>Department of Energy</w:t>
            </w:r>
          </w:p>
        </w:tc>
      </w:tr>
      <w:tr w:rsidR="0006302F" w14:paraId="62DD134F" w14:textId="77777777">
        <w:trPr>
          <w:jc w:val="center"/>
        </w:trPr>
        <w:tc>
          <w:tcPr>
            <w:tcW w:w="2592" w:type="dxa"/>
            <w:tcMar>
              <w:top w:w="90" w:type="dxa"/>
              <w:left w:w="140" w:type="dxa"/>
              <w:bottom w:w="90" w:type="dxa"/>
              <w:right w:w="140" w:type="dxa"/>
            </w:tcMar>
          </w:tcPr>
          <w:p w14:paraId="00000091" w14:textId="77777777" w:rsidR="0006302F" w:rsidRDefault="00321855">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06302F" w:rsidRDefault="00321855">
            <w:pPr>
              <w:spacing w:before="40" w:after="40"/>
              <w:jc w:val="center"/>
            </w:pPr>
            <w:r>
              <w:rPr>
                <w:color w:val="282828"/>
                <w:sz w:val="19"/>
                <w:szCs w:val="19"/>
              </w:rPr>
              <w:t>Deliquescence Relative Humidity</w:t>
            </w:r>
          </w:p>
        </w:tc>
      </w:tr>
      <w:tr w:rsidR="0006302F" w14:paraId="563AA972" w14:textId="77777777">
        <w:trPr>
          <w:jc w:val="center"/>
        </w:trPr>
        <w:tc>
          <w:tcPr>
            <w:tcW w:w="2592" w:type="dxa"/>
            <w:shd w:val="clear" w:color="auto" w:fill="F2F5F9"/>
            <w:tcMar>
              <w:top w:w="90" w:type="dxa"/>
              <w:left w:w="140" w:type="dxa"/>
              <w:bottom w:w="90" w:type="dxa"/>
              <w:right w:w="140" w:type="dxa"/>
            </w:tcMar>
          </w:tcPr>
          <w:p w14:paraId="00000093" w14:textId="77777777" w:rsidR="0006302F" w:rsidRDefault="00321855">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06302F" w:rsidRDefault="00321855">
            <w:pPr>
              <w:spacing w:before="40" w:after="40"/>
              <w:jc w:val="center"/>
            </w:pPr>
            <w:r>
              <w:rPr>
                <w:color w:val="282828"/>
                <w:sz w:val="19"/>
                <w:szCs w:val="19"/>
              </w:rPr>
              <w:t>Environmental Protection Agency</w:t>
            </w:r>
          </w:p>
        </w:tc>
      </w:tr>
      <w:tr w:rsidR="0006302F" w14:paraId="23835BE6" w14:textId="77777777">
        <w:trPr>
          <w:jc w:val="center"/>
        </w:trPr>
        <w:tc>
          <w:tcPr>
            <w:tcW w:w="2592" w:type="dxa"/>
            <w:tcMar>
              <w:top w:w="90" w:type="dxa"/>
              <w:left w:w="140" w:type="dxa"/>
              <w:bottom w:w="90" w:type="dxa"/>
              <w:right w:w="140" w:type="dxa"/>
            </w:tcMar>
          </w:tcPr>
          <w:p w14:paraId="00000095" w14:textId="77777777" w:rsidR="0006302F" w:rsidRDefault="00321855">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06302F" w:rsidRDefault="00321855">
            <w:pPr>
              <w:spacing w:before="40" w:after="40"/>
              <w:jc w:val="center"/>
            </w:pPr>
            <w:r>
              <w:rPr>
                <w:color w:val="282828"/>
                <w:sz w:val="19"/>
                <w:szCs w:val="19"/>
              </w:rPr>
              <w:t>ExtraTrees Regressor</w:t>
            </w:r>
          </w:p>
        </w:tc>
      </w:tr>
      <w:tr w:rsidR="0006302F" w14:paraId="01694619" w14:textId="77777777">
        <w:trPr>
          <w:jc w:val="center"/>
        </w:trPr>
        <w:tc>
          <w:tcPr>
            <w:tcW w:w="2592" w:type="dxa"/>
            <w:shd w:val="clear" w:color="auto" w:fill="F2F5F9"/>
            <w:tcMar>
              <w:top w:w="90" w:type="dxa"/>
              <w:left w:w="140" w:type="dxa"/>
              <w:bottom w:w="90" w:type="dxa"/>
              <w:right w:w="140" w:type="dxa"/>
            </w:tcMar>
          </w:tcPr>
          <w:p w14:paraId="00000097" w14:textId="77777777" w:rsidR="0006302F" w:rsidRDefault="00321855">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06302F" w:rsidRDefault="00321855">
            <w:pPr>
              <w:spacing w:before="40" w:after="40"/>
              <w:jc w:val="center"/>
            </w:pPr>
            <w:r>
              <w:rPr>
                <w:color w:val="282828"/>
                <w:sz w:val="19"/>
                <w:szCs w:val="19"/>
              </w:rPr>
              <w:t>Exponentially Weighted Moving Average</w:t>
            </w:r>
          </w:p>
        </w:tc>
      </w:tr>
      <w:tr w:rsidR="0006302F" w14:paraId="3EB2E1C2" w14:textId="77777777">
        <w:trPr>
          <w:jc w:val="center"/>
        </w:trPr>
        <w:tc>
          <w:tcPr>
            <w:tcW w:w="2592" w:type="dxa"/>
            <w:tcMar>
              <w:top w:w="90" w:type="dxa"/>
              <w:left w:w="140" w:type="dxa"/>
              <w:bottom w:w="90" w:type="dxa"/>
              <w:right w:w="140" w:type="dxa"/>
            </w:tcMar>
          </w:tcPr>
          <w:p w14:paraId="00000099" w14:textId="77777777" w:rsidR="0006302F" w:rsidRDefault="00321855">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06302F" w:rsidRDefault="00321855">
            <w:pPr>
              <w:spacing w:before="40" w:after="40"/>
              <w:jc w:val="center"/>
            </w:pPr>
            <w:r>
              <w:rPr>
                <w:color w:val="282828"/>
                <w:sz w:val="19"/>
                <w:szCs w:val="19"/>
              </w:rPr>
              <w:t>Federal Equivalent Method</w:t>
            </w:r>
          </w:p>
        </w:tc>
      </w:tr>
      <w:tr w:rsidR="0006302F" w14:paraId="6F8B9D8D" w14:textId="77777777">
        <w:trPr>
          <w:jc w:val="center"/>
        </w:trPr>
        <w:tc>
          <w:tcPr>
            <w:tcW w:w="2592" w:type="dxa"/>
            <w:shd w:val="clear" w:color="auto" w:fill="F2F5F9"/>
            <w:tcMar>
              <w:top w:w="90" w:type="dxa"/>
              <w:left w:w="140" w:type="dxa"/>
              <w:bottom w:w="90" w:type="dxa"/>
              <w:right w:w="140" w:type="dxa"/>
            </w:tcMar>
          </w:tcPr>
          <w:p w14:paraId="0000009B" w14:textId="77777777" w:rsidR="0006302F" w:rsidRDefault="00321855">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06302F" w:rsidRDefault="00321855">
            <w:pPr>
              <w:spacing w:before="40" w:after="40"/>
              <w:jc w:val="center"/>
            </w:pPr>
            <w:r>
              <w:rPr>
                <w:color w:val="282828"/>
                <w:sz w:val="19"/>
                <w:szCs w:val="19"/>
              </w:rPr>
              <w:t xml:space="preserve"> Federal Reference Method</w:t>
            </w:r>
          </w:p>
        </w:tc>
      </w:tr>
      <w:tr w:rsidR="0006302F" w14:paraId="5A2819DD" w14:textId="77777777">
        <w:trPr>
          <w:jc w:val="center"/>
        </w:trPr>
        <w:tc>
          <w:tcPr>
            <w:tcW w:w="2592" w:type="dxa"/>
            <w:tcMar>
              <w:top w:w="90" w:type="dxa"/>
              <w:left w:w="140" w:type="dxa"/>
              <w:bottom w:w="90" w:type="dxa"/>
              <w:right w:w="140" w:type="dxa"/>
            </w:tcMar>
          </w:tcPr>
          <w:p w14:paraId="0000009D" w14:textId="77777777" w:rsidR="0006302F" w:rsidRDefault="00321855">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06302F" w:rsidRDefault="00321855">
            <w:pPr>
              <w:spacing w:before="40" w:after="40"/>
              <w:jc w:val="center"/>
            </w:pPr>
            <w:r>
              <w:rPr>
                <w:color w:val="282828"/>
                <w:sz w:val="19"/>
                <w:szCs w:val="19"/>
              </w:rPr>
              <w:t>Gini Impurity Index</w:t>
            </w:r>
          </w:p>
        </w:tc>
      </w:tr>
      <w:tr w:rsidR="0006302F" w14:paraId="4F752600" w14:textId="77777777">
        <w:trPr>
          <w:jc w:val="center"/>
        </w:trPr>
        <w:tc>
          <w:tcPr>
            <w:tcW w:w="2592" w:type="dxa"/>
            <w:shd w:val="clear" w:color="auto" w:fill="F2F5F9"/>
            <w:tcMar>
              <w:top w:w="90" w:type="dxa"/>
              <w:left w:w="140" w:type="dxa"/>
              <w:bottom w:w="90" w:type="dxa"/>
              <w:right w:w="140" w:type="dxa"/>
            </w:tcMar>
          </w:tcPr>
          <w:p w14:paraId="0000009F" w14:textId="77777777" w:rsidR="0006302F" w:rsidRDefault="00321855">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06302F" w:rsidRDefault="00321855">
            <w:pPr>
              <w:spacing w:before="40" w:after="40"/>
              <w:jc w:val="center"/>
            </w:pPr>
            <w:r>
              <w:rPr>
                <w:color w:val="282828"/>
                <w:sz w:val="19"/>
                <w:szCs w:val="19"/>
              </w:rPr>
              <w:t>HistGradientBoosting Regressor</w:t>
            </w:r>
          </w:p>
        </w:tc>
      </w:tr>
      <w:tr w:rsidR="0006302F" w14:paraId="5C3FAB5C" w14:textId="77777777">
        <w:trPr>
          <w:jc w:val="center"/>
        </w:trPr>
        <w:tc>
          <w:tcPr>
            <w:tcW w:w="2592" w:type="dxa"/>
            <w:tcMar>
              <w:top w:w="90" w:type="dxa"/>
              <w:left w:w="140" w:type="dxa"/>
              <w:bottom w:w="90" w:type="dxa"/>
              <w:right w:w="140" w:type="dxa"/>
            </w:tcMar>
          </w:tcPr>
          <w:p w14:paraId="000000A1" w14:textId="77777777" w:rsidR="0006302F" w:rsidRDefault="00321855">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06302F" w:rsidRDefault="00321855">
            <w:pPr>
              <w:spacing w:before="40" w:after="40"/>
              <w:jc w:val="center"/>
            </w:pPr>
            <w:r>
              <w:rPr>
                <w:color w:val="282828"/>
                <w:sz w:val="19"/>
                <w:szCs w:val="19"/>
              </w:rPr>
              <w:t>Interquartile Range</w:t>
            </w:r>
          </w:p>
        </w:tc>
      </w:tr>
      <w:tr w:rsidR="0006302F" w14:paraId="119DCEB4" w14:textId="77777777">
        <w:trPr>
          <w:jc w:val="center"/>
        </w:trPr>
        <w:tc>
          <w:tcPr>
            <w:tcW w:w="2592" w:type="dxa"/>
            <w:shd w:val="clear" w:color="auto" w:fill="F2F5F9"/>
            <w:tcMar>
              <w:top w:w="90" w:type="dxa"/>
              <w:left w:w="140" w:type="dxa"/>
              <w:bottom w:w="90" w:type="dxa"/>
              <w:right w:w="140" w:type="dxa"/>
            </w:tcMar>
          </w:tcPr>
          <w:p w14:paraId="000000A3" w14:textId="77777777" w:rsidR="0006302F" w:rsidRDefault="00321855">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06302F" w:rsidRDefault="00321855">
            <w:pPr>
              <w:spacing w:before="40" w:after="40"/>
              <w:jc w:val="center"/>
            </w:pPr>
            <w:r>
              <w:rPr>
                <w:color w:val="282828"/>
                <w:sz w:val="19"/>
                <w:szCs w:val="19"/>
              </w:rPr>
              <w:t>Low-Cost Sensor</w:t>
            </w:r>
          </w:p>
        </w:tc>
      </w:tr>
      <w:tr w:rsidR="0006302F" w14:paraId="6E0F808B" w14:textId="77777777">
        <w:trPr>
          <w:jc w:val="center"/>
        </w:trPr>
        <w:tc>
          <w:tcPr>
            <w:tcW w:w="2592" w:type="dxa"/>
            <w:tcMar>
              <w:top w:w="90" w:type="dxa"/>
              <w:left w:w="140" w:type="dxa"/>
              <w:bottom w:w="90" w:type="dxa"/>
              <w:right w:w="140" w:type="dxa"/>
            </w:tcMar>
          </w:tcPr>
          <w:p w14:paraId="000000A5" w14:textId="77777777" w:rsidR="0006302F" w:rsidRDefault="00321855">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06302F" w:rsidRDefault="00321855">
            <w:pPr>
              <w:spacing w:before="40" w:after="40"/>
              <w:jc w:val="center"/>
            </w:pPr>
            <w:r>
              <w:rPr>
                <w:color w:val="282828"/>
                <w:sz w:val="19"/>
                <w:szCs w:val="19"/>
              </w:rPr>
              <w:t>Light Emitting Diode</w:t>
            </w:r>
          </w:p>
        </w:tc>
      </w:tr>
      <w:tr w:rsidR="0006302F" w14:paraId="63C33454" w14:textId="77777777">
        <w:trPr>
          <w:jc w:val="center"/>
        </w:trPr>
        <w:tc>
          <w:tcPr>
            <w:tcW w:w="2592" w:type="dxa"/>
            <w:shd w:val="clear" w:color="auto" w:fill="F2F5F9"/>
            <w:tcMar>
              <w:top w:w="90" w:type="dxa"/>
              <w:left w:w="140" w:type="dxa"/>
              <w:bottom w:w="90" w:type="dxa"/>
              <w:right w:w="140" w:type="dxa"/>
            </w:tcMar>
          </w:tcPr>
          <w:p w14:paraId="000000A7" w14:textId="77777777" w:rsidR="0006302F" w:rsidRDefault="00321855">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06302F" w:rsidRDefault="00321855">
            <w:pPr>
              <w:spacing w:before="40" w:after="40"/>
              <w:jc w:val="center"/>
            </w:pPr>
            <w:r>
              <w:rPr>
                <w:color w:val="282828"/>
                <w:sz w:val="19"/>
                <w:szCs w:val="19"/>
              </w:rPr>
              <w:t>Light Gradient Boosting Machine</w:t>
            </w:r>
          </w:p>
        </w:tc>
      </w:tr>
      <w:tr w:rsidR="0006302F" w14:paraId="52BB60A4" w14:textId="77777777">
        <w:trPr>
          <w:jc w:val="center"/>
        </w:trPr>
        <w:tc>
          <w:tcPr>
            <w:tcW w:w="2592" w:type="dxa"/>
            <w:tcMar>
              <w:top w:w="90" w:type="dxa"/>
              <w:left w:w="140" w:type="dxa"/>
              <w:bottom w:w="90" w:type="dxa"/>
              <w:right w:w="140" w:type="dxa"/>
            </w:tcMar>
          </w:tcPr>
          <w:p w14:paraId="000000A9" w14:textId="77777777" w:rsidR="0006302F" w:rsidRDefault="00321855">
            <w:pPr>
              <w:spacing w:before="40" w:after="40"/>
            </w:pPr>
            <w:r>
              <w:rPr>
                <w:color w:val="282828"/>
                <w:sz w:val="19"/>
                <w:szCs w:val="19"/>
              </w:rPr>
              <w:lastRenderedPageBreak/>
              <w:t>LLM</w:t>
            </w:r>
          </w:p>
        </w:tc>
        <w:tc>
          <w:tcPr>
            <w:tcW w:w="6768" w:type="dxa"/>
            <w:tcMar>
              <w:top w:w="90" w:type="dxa"/>
              <w:left w:w="140" w:type="dxa"/>
              <w:bottom w:w="90" w:type="dxa"/>
              <w:right w:w="140" w:type="dxa"/>
            </w:tcMar>
          </w:tcPr>
          <w:p w14:paraId="000000AA" w14:textId="77777777" w:rsidR="0006302F" w:rsidRDefault="00321855">
            <w:pPr>
              <w:spacing w:before="40" w:after="40"/>
              <w:jc w:val="center"/>
            </w:pPr>
            <w:r>
              <w:rPr>
                <w:color w:val="282828"/>
                <w:sz w:val="19"/>
                <w:szCs w:val="19"/>
              </w:rPr>
              <w:t>Large Language Model</w:t>
            </w:r>
          </w:p>
        </w:tc>
      </w:tr>
      <w:tr w:rsidR="0006302F" w14:paraId="79776385" w14:textId="77777777">
        <w:trPr>
          <w:jc w:val="center"/>
        </w:trPr>
        <w:tc>
          <w:tcPr>
            <w:tcW w:w="2592" w:type="dxa"/>
            <w:shd w:val="clear" w:color="auto" w:fill="F2F5F9"/>
            <w:tcMar>
              <w:top w:w="90" w:type="dxa"/>
              <w:left w:w="140" w:type="dxa"/>
              <w:bottom w:w="90" w:type="dxa"/>
              <w:right w:w="140" w:type="dxa"/>
            </w:tcMar>
          </w:tcPr>
          <w:p w14:paraId="000000AB" w14:textId="77777777" w:rsidR="0006302F" w:rsidRDefault="00321855">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06302F" w:rsidRDefault="00321855">
            <w:pPr>
              <w:spacing w:before="40" w:after="40"/>
              <w:jc w:val="center"/>
            </w:pPr>
            <w:r>
              <w:rPr>
                <w:color w:val="282828"/>
                <w:sz w:val="19"/>
                <w:szCs w:val="19"/>
              </w:rPr>
              <w:t>Liters Per Minute</w:t>
            </w:r>
          </w:p>
        </w:tc>
      </w:tr>
      <w:tr w:rsidR="0006302F" w14:paraId="7431CD64" w14:textId="77777777">
        <w:trPr>
          <w:jc w:val="center"/>
        </w:trPr>
        <w:tc>
          <w:tcPr>
            <w:tcW w:w="2592" w:type="dxa"/>
            <w:tcMar>
              <w:top w:w="90" w:type="dxa"/>
              <w:left w:w="140" w:type="dxa"/>
              <w:bottom w:w="90" w:type="dxa"/>
              <w:right w:w="140" w:type="dxa"/>
            </w:tcMar>
          </w:tcPr>
          <w:p w14:paraId="000000AD" w14:textId="77777777" w:rsidR="0006302F" w:rsidRDefault="00321855">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06302F" w:rsidRDefault="00321855">
            <w:pPr>
              <w:spacing w:before="40" w:after="40"/>
              <w:jc w:val="center"/>
            </w:pPr>
            <w:r>
              <w:rPr>
                <w:color w:val="282828"/>
                <w:sz w:val="19"/>
                <w:szCs w:val="19"/>
              </w:rPr>
              <w:t>Mean Absolute Error (µg/m³)</w:t>
            </w:r>
          </w:p>
        </w:tc>
      </w:tr>
      <w:tr w:rsidR="0006302F" w14:paraId="35A15AB5" w14:textId="77777777">
        <w:trPr>
          <w:jc w:val="center"/>
        </w:trPr>
        <w:tc>
          <w:tcPr>
            <w:tcW w:w="2592" w:type="dxa"/>
            <w:shd w:val="clear" w:color="auto" w:fill="F2F5F9"/>
            <w:tcMar>
              <w:top w:w="90" w:type="dxa"/>
              <w:left w:w="140" w:type="dxa"/>
              <w:bottom w:w="90" w:type="dxa"/>
              <w:right w:w="140" w:type="dxa"/>
            </w:tcMar>
          </w:tcPr>
          <w:p w14:paraId="000000AF" w14:textId="77777777" w:rsidR="0006302F" w:rsidRDefault="00321855">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06302F" w:rsidRDefault="00321855">
            <w:pPr>
              <w:spacing w:before="40" w:after="40"/>
              <w:jc w:val="center"/>
            </w:pPr>
            <w:r>
              <w:rPr>
                <w:color w:val="282828"/>
                <w:sz w:val="19"/>
                <w:szCs w:val="19"/>
              </w:rPr>
              <w:t>Mean Bias Error (µg/m³)</w:t>
            </w:r>
          </w:p>
        </w:tc>
      </w:tr>
      <w:tr w:rsidR="0006302F" w14:paraId="0A21A275" w14:textId="77777777">
        <w:trPr>
          <w:jc w:val="center"/>
        </w:trPr>
        <w:tc>
          <w:tcPr>
            <w:tcW w:w="2592" w:type="dxa"/>
            <w:tcMar>
              <w:top w:w="90" w:type="dxa"/>
              <w:left w:w="140" w:type="dxa"/>
              <w:bottom w:w="90" w:type="dxa"/>
              <w:right w:w="140" w:type="dxa"/>
            </w:tcMar>
          </w:tcPr>
          <w:p w14:paraId="000000B1" w14:textId="77777777" w:rsidR="0006302F" w:rsidRDefault="00321855">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06302F" w:rsidRDefault="00321855">
            <w:pPr>
              <w:spacing w:before="40" w:after="40"/>
              <w:jc w:val="center"/>
            </w:pPr>
            <w:r>
              <w:rPr>
                <w:color w:val="282828"/>
                <w:sz w:val="19"/>
                <w:szCs w:val="19"/>
              </w:rPr>
              <w:t>Machine Learning</w:t>
            </w:r>
          </w:p>
        </w:tc>
      </w:tr>
      <w:tr w:rsidR="0006302F" w14:paraId="476207AB" w14:textId="77777777">
        <w:trPr>
          <w:jc w:val="center"/>
        </w:trPr>
        <w:tc>
          <w:tcPr>
            <w:tcW w:w="2592" w:type="dxa"/>
            <w:shd w:val="clear" w:color="auto" w:fill="F2F5F9"/>
            <w:tcMar>
              <w:top w:w="90" w:type="dxa"/>
              <w:left w:w="140" w:type="dxa"/>
              <w:bottom w:w="90" w:type="dxa"/>
              <w:right w:w="140" w:type="dxa"/>
            </w:tcMar>
          </w:tcPr>
          <w:p w14:paraId="000000B3" w14:textId="77777777" w:rsidR="0006302F" w:rsidRDefault="00321855">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06302F" w:rsidRDefault="00321855">
            <w:pPr>
              <w:spacing w:before="40" w:after="40"/>
              <w:jc w:val="center"/>
            </w:pPr>
            <w:r>
              <w:rPr>
                <w:color w:val="282828"/>
                <w:sz w:val="19"/>
                <w:szCs w:val="19"/>
              </w:rPr>
              <w:t>Multi-Layer Perceptron (Neural Network)</w:t>
            </w:r>
          </w:p>
        </w:tc>
      </w:tr>
      <w:tr w:rsidR="0006302F" w14:paraId="16CD088F" w14:textId="77777777">
        <w:trPr>
          <w:jc w:val="center"/>
        </w:trPr>
        <w:tc>
          <w:tcPr>
            <w:tcW w:w="2592" w:type="dxa"/>
            <w:tcMar>
              <w:top w:w="90" w:type="dxa"/>
              <w:left w:w="140" w:type="dxa"/>
              <w:bottom w:w="90" w:type="dxa"/>
              <w:right w:w="140" w:type="dxa"/>
            </w:tcMar>
          </w:tcPr>
          <w:p w14:paraId="000000B5" w14:textId="77777777" w:rsidR="0006302F" w:rsidRDefault="00321855">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06302F" w:rsidRDefault="00321855">
            <w:pPr>
              <w:spacing w:before="40" w:after="40"/>
              <w:jc w:val="center"/>
            </w:pPr>
            <w:r>
              <w:rPr>
                <w:color w:val="282828"/>
                <w:sz w:val="19"/>
                <w:szCs w:val="19"/>
              </w:rPr>
              <w:t>Multiple Linear Regression</w:t>
            </w:r>
          </w:p>
        </w:tc>
      </w:tr>
      <w:tr w:rsidR="0006302F" w14:paraId="52CE1CD5" w14:textId="77777777">
        <w:trPr>
          <w:jc w:val="center"/>
        </w:trPr>
        <w:tc>
          <w:tcPr>
            <w:tcW w:w="2592" w:type="dxa"/>
            <w:shd w:val="clear" w:color="auto" w:fill="F2F5F9"/>
            <w:tcMar>
              <w:top w:w="90" w:type="dxa"/>
              <w:left w:w="140" w:type="dxa"/>
              <w:bottom w:w="90" w:type="dxa"/>
              <w:right w:w="140" w:type="dxa"/>
            </w:tcMar>
          </w:tcPr>
          <w:p w14:paraId="000000B7" w14:textId="77777777" w:rsidR="0006302F" w:rsidRDefault="00321855">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06302F" w:rsidRDefault="00321855">
            <w:pPr>
              <w:spacing w:before="40" w:after="40"/>
              <w:jc w:val="center"/>
            </w:pPr>
            <w:r>
              <w:rPr>
                <w:color w:val="282828"/>
                <w:sz w:val="19"/>
                <w:szCs w:val="19"/>
              </w:rPr>
              <w:t>Atmospheric Mixture of Experts</w:t>
            </w:r>
          </w:p>
        </w:tc>
      </w:tr>
      <w:tr w:rsidR="0006302F" w14:paraId="4834EAC6" w14:textId="77777777">
        <w:trPr>
          <w:jc w:val="center"/>
        </w:trPr>
        <w:tc>
          <w:tcPr>
            <w:tcW w:w="2592" w:type="dxa"/>
            <w:tcMar>
              <w:top w:w="90" w:type="dxa"/>
              <w:left w:w="140" w:type="dxa"/>
              <w:bottom w:w="90" w:type="dxa"/>
              <w:right w:w="140" w:type="dxa"/>
            </w:tcMar>
          </w:tcPr>
          <w:p w14:paraId="000000B9" w14:textId="77777777" w:rsidR="0006302F" w:rsidRDefault="00321855">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06302F" w:rsidRDefault="00321855">
            <w:pPr>
              <w:spacing w:before="40" w:after="40"/>
              <w:jc w:val="center"/>
            </w:pPr>
            <w:r>
              <w:rPr>
                <w:color w:val="282828"/>
                <w:sz w:val="19"/>
                <w:szCs w:val="19"/>
              </w:rPr>
              <w:t>Nitrogen Dioxide</w:t>
            </w:r>
          </w:p>
        </w:tc>
      </w:tr>
      <w:tr w:rsidR="0006302F" w14:paraId="311F8E24" w14:textId="77777777">
        <w:trPr>
          <w:jc w:val="center"/>
        </w:trPr>
        <w:tc>
          <w:tcPr>
            <w:tcW w:w="2592" w:type="dxa"/>
            <w:shd w:val="clear" w:color="auto" w:fill="F2F5F9"/>
            <w:tcMar>
              <w:top w:w="90" w:type="dxa"/>
              <w:left w:w="140" w:type="dxa"/>
              <w:bottom w:w="90" w:type="dxa"/>
              <w:right w:w="140" w:type="dxa"/>
            </w:tcMar>
          </w:tcPr>
          <w:p w14:paraId="000000BB" w14:textId="77777777" w:rsidR="0006302F" w:rsidRDefault="00321855">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06302F" w:rsidRDefault="00321855">
            <w:pPr>
              <w:spacing w:before="40" w:after="40"/>
              <w:jc w:val="center"/>
            </w:pPr>
            <w:r>
              <w:rPr>
                <w:color w:val="282828"/>
                <w:sz w:val="19"/>
                <w:szCs w:val="19"/>
              </w:rPr>
              <w:t>Ozone</w:t>
            </w:r>
          </w:p>
        </w:tc>
      </w:tr>
      <w:tr w:rsidR="0006302F" w14:paraId="229CB73F" w14:textId="77777777">
        <w:trPr>
          <w:jc w:val="center"/>
        </w:trPr>
        <w:tc>
          <w:tcPr>
            <w:tcW w:w="2592" w:type="dxa"/>
            <w:tcMar>
              <w:top w:w="90" w:type="dxa"/>
              <w:left w:w="140" w:type="dxa"/>
              <w:bottom w:w="90" w:type="dxa"/>
              <w:right w:w="140" w:type="dxa"/>
            </w:tcMar>
          </w:tcPr>
          <w:p w14:paraId="000000BD" w14:textId="77777777" w:rsidR="0006302F" w:rsidRDefault="00321855">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06302F" w:rsidRDefault="00321855">
            <w:pPr>
              <w:spacing w:before="40" w:after="40"/>
              <w:jc w:val="center"/>
            </w:pPr>
            <w:r>
              <w:rPr>
                <w:color w:val="282828"/>
                <w:sz w:val="19"/>
                <w:szCs w:val="19"/>
              </w:rPr>
              <w:t>Ordinary Least Squares</w:t>
            </w:r>
          </w:p>
        </w:tc>
      </w:tr>
      <w:tr w:rsidR="0006302F" w14:paraId="712EC041" w14:textId="77777777">
        <w:trPr>
          <w:jc w:val="center"/>
        </w:trPr>
        <w:tc>
          <w:tcPr>
            <w:tcW w:w="2592" w:type="dxa"/>
            <w:shd w:val="clear" w:color="auto" w:fill="F2F5F9"/>
            <w:tcMar>
              <w:top w:w="90" w:type="dxa"/>
              <w:left w:w="140" w:type="dxa"/>
              <w:bottom w:w="90" w:type="dxa"/>
              <w:right w:w="140" w:type="dxa"/>
            </w:tcMar>
          </w:tcPr>
          <w:p w14:paraId="000000BF" w14:textId="77777777" w:rsidR="0006302F" w:rsidRDefault="00321855">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06302F" w:rsidRDefault="00321855">
            <w:pPr>
              <w:spacing w:before="40" w:after="40"/>
              <w:jc w:val="center"/>
            </w:pPr>
            <w:r>
              <w:rPr>
                <w:color w:val="282828"/>
                <w:sz w:val="19"/>
                <w:szCs w:val="19"/>
              </w:rPr>
              <w:t>Out-of-Fold (Cross-Validation Stacking)</w:t>
            </w:r>
          </w:p>
        </w:tc>
      </w:tr>
      <w:tr w:rsidR="0006302F" w14:paraId="29926BAF" w14:textId="77777777">
        <w:trPr>
          <w:jc w:val="center"/>
        </w:trPr>
        <w:tc>
          <w:tcPr>
            <w:tcW w:w="2592" w:type="dxa"/>
            <w:tcMar>
              <w:top w:w="90" w:type="dxa"/>
              <w:left w:w="140" w:type="dxa"/>
              <w:bottom w:w="90" w:type="dxa"/>
              <w:right w:w="140" w:type="dxa"/>
            </w:tcMar>
          </w:tcPr>
          <w:p w14:paraId="000000C1" w14:textId="77777777" w:rsidR="0006302F" w:rsidRDefault="00321855">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06302F" w:rsidRDefault="00321855">
            <w:pPr>
              <w:spacing w:before="40" w:after="40"/>
              <w:jc w:val="center"/>
            </w:pPr>
            <w:r>
              <w:rPr>
                <w:color w:val="282828"/>
                <w:sz w:val="19"/>
                <w:szCs w:val="19"/>
              </w:rPr>
              <w:t>Optical Particle Counter</w:t>
            </w:r>
          </w:p>
        </w:tc>
      </w:tr>
      <w:tr w:rsidR="0006302F" w14:paraId="7139EBF7" w14:textId="77777777">
        <w:trPr>
          <w:jc w:val="center"/>
        </w:trPr>
        <w:tc>
          <w:tcPr>
            <w:tcW w:w="2592" w:type="dxa"/>
            <w:shd w:val="clear" w:color="auto" w:fill="F2F5F9"/>
            <w:tcMar>
              <w:top w:w="90" w:type="dxa"/>
              <w:left w:w="140" w:type="dxa"/>
              <w:bottom w:w="90" w:type="dxa"/>
              <w:right w:w="140" w:type="dxa"/>
            </w:tcMar>
          </w:tcPr>
          <w:p w14:paraId="000000C3" w14:textId="77777777" w:rsidR="0006302F" w:rsidRDefault="00321855">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06302F" w:rsidRDefault="00321855">
            <w:pPr>
              <w:spacing w:before="40" w:after="40"/>
              <w:jc w:val="center"/>
            </w:pPr>
            <w:r>
              <w:rPr>
                <w:color w:val="282828"/>
                <w:sz w:val="19"/>
                <w:szCs w:val="19"/>
              </w:rPr>
              <w:t>Polycyclic Aromatic Hydrocarbons</w:t>
            </w:r>
          </w:p>
        </w:tc>
      </w:tr>
      <w:tr w:rsidR="0006302F" w14:paraId="561E694D" w14:textId="77777777">
        <w:trPr>
          <w:jc w:val="center"/>
        </w:trPr>
        <w:tc>
          <w:tcPr>
            <w:tcW w:w="2592" w:type="dxa"/>
            <w:tcMar>
              <w:top w:w="90" w:type="dxa"/>
              <w:left w:w="140" w:type="dxa"/>
              <w:bottom w:w="90" w:type="dxa"/>
              <w:right w:w="140" w:type="dxa"/>
            </w:tcMar>
          </w:tcPr>
          <w:p w14:paraId="000000C5" w14:textId="77777777" w:rsidR="0006302F" w:rsidRDefault="00321855">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06302F" w:rsidRDefault="00321855">
            <w:pPr>
              <w:spacing w:before="40" w:after="40"/>
              <w:jc w:val="center"/>
            </w:pPr>
            <w:r>
              <w:rPr>
                <w:color w:val="282828"/>
                <w:sz w:val="19"/>
                <w:szCs w:val="19"/>
              </w:rPr>
              <w:t>Particulate Matter</w:t>
            </w:r>
          </w:p>
        </w:tc>
      </w:tr>
      <w:tr w:rsidR="0006302F" w14:paraId="67BA9180" w14:textId="77777777">
        <w:trPr>
          <w:jc w:val="center"/>
        </w:trPr>
        <w:tc>
          <w:tcPr>
            <w:tcW w:w="2592" w:type="dxa"/>
            <w:shd w:val="clear" w:color="auto" w:fill="F2F5F9"/>
            <w:tcMar>
              <w:top w:w="90" w:type="dxa"/>
              <w:left w:w="140" w:type="dxa"/>
              <w:bottom w:w="90" w:type="dxa"/>
              <w:right w:w="140" w:type="dxa"/>
            </w:tcMar>
          </w:tcPr>
          <w:p w14:paraId="000000C7" w14:textId="77777777" w:rsidR="0006302F" w:rsidRDefault="00321855">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06302F" w:rsidRDefault="004277FD">
            <w:pPr>
              <w:spacing w:before="40" w:after="40"/>
              <w:jc w:val="center"/>
            </w:pPr>
            <w:sdt>
              <w:sdtPr>
                <w:tag w:val="goog_rdk_10"/>
                <w:id w:val="133316183"/>
              </w:sdtPr>
              <w:sdtEndPr/>
              <w:sdtContent>
                <w:r w:rsidR="00321855">
                  <w:rPr>
                    <w:rFonts w:ascii="Gungsuh" w:eastAsia="Gungsuh" w:hAnsi="Gungsuh" w:cs="Gungsuh"/>
                    <w:color w:val="282828"/>
                    <w:sz w:val="19"/>
                    <w:szCs w:val="19"/>
                  </w:rPr>
                  <w:t>Particulate Matter ≤ 1.0 µm aerodynamic diameter</w:t>
                </w:r>
              </w:sdtContent>
            </w:sdt>
          </w:p>
        </w:tc>
      </w:tr>
      <w:tr w:rsidR="0006302F" w14:paraId="7B6CD63B" w14:textId="77777777">
        <w:trPr>
          <w:jc w:val="center"/>
        </w:trPr>
        <w:tc>
          <w:tcPr>
            <w:tcW w:w="2592" w:type="dxa"/>
            <w:tcMar>
              <w:top w:w="90" w:type="dxa"/>
              <w:left w:w="140" w:type="dxa"/>
              <w:bottom w:w="90" w:type="dxa"/>
              <w:right w:w="140" w:type="dxa"/>
            </w:tcMar>
          </w:tcPr>
          <w:p w14:paraId="000000C9" w14:textId="77777777" w:rsidR="0006302F" w:rsidRDefault="00321855">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06302F" w:rsidRDefault="004277FD">
            <w:pPr>
              <w:spacing w:before="40" w:after="40"/>
              <w:jc w:val="center"/>
            </w:pPr>
            <w:sdt>
              <w:sdtPr>
                <w:tag w:val="goog_rdk_11"/>
                <w:id w:val="-397513524"/>
              </w:sdtPr>
              <w:sdtEndPr/>
              <w:sdtContent>
                <w:r w:rsidR="00321855">
                  <w:rPr>
                    <w:rFonts w:ascii="Gungsuh" w:eastAsia="Gungsuh" w:hAnsi="Gungsuh" w:cs="Gungsuh"/>
                    <w:color w:val="282828"/>
                    <w:sz w:val="19"/>
                    <w:szCs w:val="19"/>
                  </w:rPr>
                  <w:t>Particulate Matter ≤ 2.5 µm aerodynamic diameter</w:t>
                </w:r>
              </w:sdtContent>
            </w:sdt>
          </w:p>
        </w:tc>
      </w:tr>
      <w:tr w:rsidR="0006302F" w14:paraId="19638382" w14:textId="77777777">
        <w:trPr>
          <w:jc w:val="center"/>
        </w:trPr>
        <w:tc>
          <w:tcPr>
            <w:tcW w:w="2592" w:type="dxa"/>
            <w:shd w:val="clear" w:color="auto" w:fill="F2F5F9"/>
            <w:tcMar>
              <w:top w:w="90" w:type="dxa"/>
              <w:left w:w="140" w:type="dxa"/>
              <w:bottom w:w="90" w:type="dxa"/>
              <w:right w:w="140" w:type="dxa"/>
            </w:tcMar>
          </w:tcPr>
          <w:p w14:paraId="000000CB" w14:textId="77777777" w:rsidR="0006302F" w:rsidRDefault="00321855">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06302F" w:rsidRDefault="004277FD">
            <w:pPr>
              <w:spacing w:before="40" w:after="40"/>
              <w:jc w:val="center"/>
            </w:pPr>
            <w:sdt>
              <w:sdtPr>
                <w:tag w:val="goog_rdk_12"/>
                <w:id w:val="1676057933"/>
              </w:sdtPr>
              <w:sdtEndPr/>
              <w:sdtContent>
                <w:r w:rsidR="00321855">
                  <w:rPr>
                    <w:rFonts w:ascii="Gungsuh" w:eastAsia="Gungsuh" w:hAnsi="Gungsuh" w:cs="Gungsuh"/>
                    <w:color w:val="282828"/>
                    <w:sz w:val="19"/>
                    <w:szCs w:val="19"/>
                  </w:rPr>
                  <w:t>Particulate Matter ≤ 10.0 µm aerodynamic diameter</w:t>
                </w:r>
              </w:sdtContent>
            </w:sdt>
          </w:p>
        </w:tc>
      </w:tr>
      <w:tr w:rsidR="0006302F" w14:paraId="19B8BF43" w14:textId="77777777">
        <w:trPr>
          <w:jc w:val="center"/>
        </w:trPr>
        <w:tc>
          <w:tcPr>
            <w:tcW w:w="2592" w:type="dxa"/>
            <w:tcMar>
              <w:top w:w="90" w:type="dxa"/>
              <w:left w:w="140" w:type="dxa"/>
              <w:bottom w:w="90" w:type="dxa"/>
              <w:right w:w="140" w:type="dxa"/>
            </w:tcMar>
          </w:tcPr>
          <w:p w14:paraId="000000CD" w14:textId="77777777" w:rsidR="0006302F" w:rsidRDefault="00321855">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06302F" w:rsidRDefault="00321855">
            <w:pPr>
              <w:spacing w:before="40" w:after="40"/>
              <w:jc w:val="center"/>
            </w:pPr>
            <w:r>
              <w:rPr>
                <w:color w:val="282828"/>
                <w:sz w:val="19"/>
                <w:szCs w:val="19"/>
              </w:rPr>
              <w:t>Quantile-Quantile Probability Diagnostic Plot</w:t>
            </w:r>
          </w:p>
        </w:tc>
      </w:tr>
      <w:tr w:rsidR="0006302F" w14:paraId="5F8E272F" w14:textId="77777777">
        <w:trPr>
          <w:jc w:val="center"/>
        </w:trPr>
        <w:tc>
          <w:tcPr>
            <w:tcW w:w="2592" w:type="dxa"/>
            <w:shd w:val="clear" w:color="auto" w:fill="F2F5F9"/>
            <w:tcMar>
              <w:top w:w="90" w:type="dxa"/>
              <w:left w:w="140" w:type="dxa"/>
              <w:bottom w:w="90" w:type="dxa"/>
              <w:right w:w="140" w:type="dxa"/>
            </w:tcMar>
          </w:tcPr>
          <w:p w14:paraId="000000CF" w14:textId="77777777" w:rsidR="0006302F" w:rsidRDefault="00321855">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06302F" w:rsidRDefault="00321855">
            <w:pPr>
              <w:spacing w:before="40" w:after="40"/>
              <w:jc w:val="center"/>
            </w:pPr>
            <w:r>
              <w:rPr>
                <w:color w:val="282828"/>
                <w:sz w:val="19"/>
                <w:szCs w:val="19"/>
              </w:rPr>
              <w:t>Coefficient of Determination</w:t>
            </w:r>
          </w:p>
        </w:tc>
      </w:tr>
      <w:tr w:rsidR="0006302F" w14:paraId="6B82189A" w14:textId="77777777">
        <w:trPr>
          <w:jc w:val="center"/>
        </w:trPr>
        <w:tc>
          <w:tcPr>
            <w:tcW w:w="2592" w:type="dxa"/>
            <w:tcMar>
              <w:top w:w="90" w:type="dxa"/>
              <w:left w:w="140" w:type="dxa"/>
              <w:bottom w:w="90" w:type="dxa"/>
              <w:right w:w="140" w:type="dxa"/>
            </w:tcMar>
          </w:tcPr>
          <w:p w14:paraId="000000D1" w14:textId="77777777" w:rsidR="0006302F" w:rsidRDefault="00321855">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06302F" w:rsidRDefault="00321855">
            <w:pPr>
              <w:spacing w:before="40" w:after="40"/>
              <w:jc w:val="center"/>
            </w:pPr>
            <w:r>
              <w:rPr>
                <w:color w:val="282828"/>
                <w:sz w:val="19"/>
                <w:szCs w:val="19"/>
              </w:rPr>
              <w:t>Random Forest Regressor</w:t>
            </w:r>
          </w:p>
        </w:tc>
      </w:tr>
      <w:tr w:rsidR="0006302F" w14:paraId="78F6C6AD" w14:textId="77777777">
        <w:trPr>
          <w:jc w:val="center"/>
        </w:trPr>
        <w:tc>
          <w:tcPr>
            <w:tcW w:w="2592" w:type="dxa"/>
            <w:shd w:val="clear" w:color="auto" w:fill="F2F5F9"/>
            <w:tcMar>
              <w:top w:w="90" w:type="dxa"/>
              <w:left w:w="140" w:type="dxa"/>
              <w:bottom w:w="90" w:type="dxa"/>
              <w:right w:w="140" w:type="dxa"/>
            </w:tcMar>
          </w:tcPr>
          <w:p w14:paraId="000000D3" w14:textId="77777777" w:rsidR="0006302F" w:rsidRDefault="00321855">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06302F" w:rsidRDefault="00321855">
            <w:pPr>
              <w:spacing w:before="40" w:after="40"/>
              <w:jc w:val="center"/>
            </w:pPr>
            <w:r>
              <w:rPr>
                <w:color w:val="282828"/>
                <w:sz w:val="19"/>
                <w:szCs w:val="19"/>
              </w:rPr>
              <w:t>Relative Humidity (%)</w:t>
            </w:r>
          </w:p>
        </w:tc>
      </w:tr>
      <w:tr w:rsidR="0006302F" w14:paraId="2E30C912" w14:textId="77777777">
        <w:trPr>
          <w:jc w:val="center"/>
        </w:trPr>
        <w:tc>
          <w:tcPr>
            <w:tcW w:w="2592" w:type="dxa"/>
            <w:tcMar>
              <w:top w:w="90" w:type="dxa"/>
              <w:left w:w="140" w:type="dxa"/>
              <w:bottom w:w="90" w:type="dxa"/>
              <w:right w:w="140" w:type="dxa"/>
            </w:tcMar>
          </w:tcPr>
          <w:p w14:paraId="000000D5" w14:textId="77777777" w:rsidR="0006302F" w:rsidRDefault="00321855">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06302F" w:rsidRDefault="00321855">
            <w:pPr>
              <w:spacing w:before="40" w:after="40"/>
              <w:jc w:val="center"/>
            </w:pPr>
            <w:r>
              <w:rPr>
                <w:color w:val="282828"/>
                <w:sz w:val="19"/>
                <w:szCs w:val="19"/>
              </w:rPr>
              <w:t>L2-Regularized Ridge Regression with Cross-Validation</w:t>
            </w:r>
          </w:p>
        </w:tc>
      </w:tr>
      <w:tr w:rsidR="0006302F" w14:paraId="209E7283" w14:textId="77777777">
        <w:trPr>
          <w:jc w:val="center"/>
        </w:trPr>
        <w:tc>
          <w:tcPr>
            <w:tcW w:w="2592" w:type="dxa"/>
            <w:shd w:val="clear" w:color="auto" w:fill="F2F5F9"/>
            <w:tcMar>
              <w:top w:w="90" w:type="dxa"/>
              <w:left w:w="140" w:type="dxa"/>
              <w:bottom w:w="90" w:type="dxa"/>
              <w:right w:w="140" w:type="dxa"/>
            </w:tcMar>
          </w:tcPr>
          <w:p w14:paraId="000000D7" w14:textId="77777777" w:rsidR="0006302F" w:rsidRDefault="00321855">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06302F" w:rsidRDefault="00321855">
            <w:pPr>
              <w:spacing w:before="40" w:after="40"/>
              <w:jc w:val="center"/>
            </w:pPr>
            <w:r>
              <w:rPr>
                <w:color w:val="282828"/>
                <w:sz w:val="19"/>
                <w:szCs w:val="19"/>
              </w:rPr>
              <w:t>Root Mean Squared Error (µg/m³)</w:t>
            </w:r>
          </w:p>
        </w:tc>
      </w:tr>
      <w:tr w:rsidR="0006302F" w14:paraId="799BBD30" w14:textId="77777777">
        <w:trPr>
          <w:jc w:val="center"/>
        </w:trPr>
        <w:tc>
          <w:tcPr>
            <w:tcW w:w="2592" w:type="dxa"/>
            <w:tcMar>
              <w:top w:w="90" w:type="dxa"/>
              <w:left w:w="140" w:type="dxa"/>
              <w:bottom w:w="90" w:type="dxa"/>
              <w:right w:w="140" w:type="dxa"/>
            </w:tcMar>
          </w:tcPr>
          <w:p w14:paraId="000000D9" w14:textId="77777777" w:rsidR="0006302F" w:rsidRDefault="00321855">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06302F" w:rsidRDefault="00321855">
            <w:pPr>
              <w:spacing w:before="40" w:after="40"/>
              <w:jc w:val="center"/>
            </w:pPr>
            <w:r>
              <w:rPr>
                <w:color w:val="282828"/>
                <w:sz w:val="19"/>
                <w:szCs w:val="19"/>
              </w:rPr>
              <w:t>Simple Linear Regression</w:t>
            </w:r>
          </w:p>
        </w:tc>
      </w:tr>
      <w:tr w:rsidR="0006302F" w14:paraId="66B5E414" w14:textId="77777777">
        <w:trPr>
          <w:jc w:val="center"/>
        </w:trPr>
        <w:tc>
          <w:tcPr>
            <w:tcW w:w="2592" w:type="dxa"/>
            <w:shd w:val="clear" w:color="auto" w:fill="F2F5F9"/>
            <w:tcMar>
              <w:top w:w="90" w:type="dxa"/>
              <w:left w:w="140" w:type="dxa"/>
              <w:bottom w:w="90" w:type="dxa"/>
              <w:right w:w="140" w:type="dxa"/>
            </w:tcMar>
          </w:tcPr>
          <w:p w14:paraId="000000DB" w14:textId="77777777" w:rsidR="0006302F" w:rsidRDefault="00321855">
            <w:pPr>
              <w:spacing w:before="40" w:after="40"/>
            </w:pPr>
            <w:r>
              <w:rPr>
                <w:color w:val="282828"/>
                <w:sz w:val="19"/>
                <w:szCs w:val="19"/>
              </w:rPr>
              <w:lastRenderedPageBreak/>
              <w:t>SPIME</w:t>
            </w:r>
          </w:p>
        </w:tc>
        <w:tc>
          <w:tcPr>
            <w:tcW w:w="6768" w:type="dxa"/>
            <w:shd w:val="clear" w:color="auto" w:fill="F2F5F9"/>
            <w:tcMar>
              <w:top w:w="90" w:type="dxa"/>
              <w:left w:w="140" w:type="dxa"/>
              <w:bottom w:w="90" w:type="dxa"/>
              <w:right w:w="140" w:type="dxa"/>
            </w:tcMar>
          </w:tcPr>
          <w:p w14:paraId="000000DC" w14:textId="77777777" w:rsidR="0006302F" w:rsidRDefault="00321855">
            <w:pPr>
              <w:spacing w:before="40" w:after="40"/>
              <w:jc w:val="center"/>
            </w:pPr>
            <w:r>
              <w:rPr>
                <w:color w:val="282828"/>
                <w:sz w:val="19"/>
                <w:szCs w:val="19"/>
              </w:rPr>
              <w:t>Stacked Physics-Informed Meta-Ensemble</w:t>
            </w:r>
          </w:p>
        </w:tc>
      </w:tr>
      <w:tr w:rsidR="0006302F" w14:paraId="6AFBC707" w14:textId="77777777">
        <w:trPr>
          <w:jc w:val="center"/>
        </w:trPr>
        <w:tc>
          <w:tcPr>
            <w:tcW w:w="2592" w:type="dxa"/>
            <w:tcMar>
              <w:top w:w="90" w:type="dxa"/>
              <w:left w:w="140" w:type="dxa"/>
              <w:bottom w:w="90" w:type="dxa"/>
              <w:right w:w="140" w:type="dxa"/>
            </w:tcMar>
          </w:tcPr>
          <w:p w14:paraId="000000DD" w14:textId="77777777" w:rsidR="0006302F" w:rsidRDefault="00321855">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06302F" w:rsidRDefault="00321855">
            <w:pPr>
              <w:spacing w:before="40" w:after="40"/>
              <w:jc w:val="center"/>
            </w:pPr>
            <w:r>
              <w:rPr>
                <w:color w:val="282828"/>
                <w:sz w:val="19"/>
                <w:szCs w:val="19"/>
              </w:rPr>
              <w:t>Sub-Saharan Africa</w:t>
            </w:r>
          </w:p>
        </w:tc>
      </w:tr>
      <w:tr w:rsidR="0006302F" w14:paraId="580F49BC" w14:textId="77777777">
        <w:trPr>
          <w:jc w:val="center"/>
        </w:trPr>
        <w:tc>
          <w:tcPr>
            <w:tcW w:w="2592" w:type="dxa"/>
            <w:shd w:val="clear" w:color="auto" w:fill="F2F5F9"/>
            <w:tcMar>
              <w:top w:w="90" w:type="dxa"/>
              <w:left w:w="140" w:type="dxa"/>
              <w:bottom w:w="90" w:type="dxa"/>
              <w:right w:w="140" w:type="dxa"/>
            </w:tcMar>
          </w:tcPr>
          <w:p w14:paraId="000000DF" w14:textId="77777777" w:rsidR="0006302F" w:rsidRDefault="00321855">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06302F" w:rsidRDefault="00321855">
            <w:pPr>
              <w:spacing w:before="40" w:after="40"/>
              <w:jc w:val="center"/>
            </w:pPr>
            <w:r>
              <w:rPr>
                <w:color w:val="282828"/>
                <w:sz w:val="19"/>
                <w:szCs w:val="19"/>
              </w:rPr>
              <w:t>Semi-Volatile Organic Compounds</w:t>
            </w:r>
          </w:p>
        </w:tc>
      </w:tr>
      <w:tr w:rsidR="0006302F" w14:paraId="5D8C843E" w14:textId="77777777">
        <w:trPr>
          <w:jc w:val="center"/>
        </w:trPr>
        <w:tc>
          <w:tcPr>
            <w:tcW w:w="2592" w:type="dxa"/>
            <w:tcMar>
              <w:top w:w="90" w:type="dxa"/>
              <w:left w:w="140" w:type="dxa"/>
              <w:bottom w:w="90" w:type="dxa"/>
              <w:right w:w="140" w:type="dxa"/>
            </w:tcMar>
          </w:tcPr>
          <w:p w14:paraId="000000E1" w14:textId="77777777" w:rsidR="0006302F" w:rsidRDefault="00321855">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06302F" w:rsidRDefault="00321855">
            <w:pPr>
              <w:spacing w:before="40" w:after="40"/>
              <w:jc w:val="center"/>
            </w:pPr>
            <w:r>
              <w:rPr>
                <w:color w:val="282828"/>
                <w:sz w:val="19"/>
                <w:szCs w:val="19"/>
              </w:rPr>
              <w:t>Coordinated Universal Time</w:t>
            </w:r>
          </w:p>
        </w:tc>
      </w:tr>
      <w:tr w:rsidR="0006302F" w14:paraId="72BA1B48" w14:textId="77777777">
        <w:trPr>
          <w:jc w:val="center"/>
        </w:trPr>
        <w:tc>
          <w:tcPr>
            <w:tcW w:w="2592" w:type="dxa"/>
            <w:shd w:val="clear" w:color="auto" w:fill="F2F5F9"/>
            <w:tcMar>
              <w:top w:w="90" w:type="dxa"/>
              <w:left w:w="140" w:type="dxa"/>
              <w:bottom w:w="90" w:type="dxa"/>
              <w:right w:w="140" w:type="dxa"/>
            </w:tcMar>
          </w:tcPr>
          <w:p w14:paraId="000000E3" w14:textId="77777777" w:rsidR="0006302F" w:rsidRDefault="00321855">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06302F" w:rsidRDefault="00321855">
            <w:pPr>
              <w:spacing w:before="40" w:after="40"/>
              <w:jc w:val="center"/>
            </w:pPr>
            <w:r>
              <w:rPr>
                <w:color w:val="282828"/>
                <w:sz w:val="19"/>
                <w:szCs w:val="19"/>
              </w:rPr>
              <w:t>Vapor Pressure Deficit (kPa)</w:t>
            </w:r>
          </w:p>
        </w:tc>
      </w:tr>
      <w:tr w:rsidR="0006302F" w14:paraId="68B59469" w14:textId="77777777">
        <w:trPr>
          <w:jc w:val="center"/>
        </w:trPr>
        <w:tc>
          <w:tcPr>
            <w:tcW w:w="2592" w:type="dxa"/>
            <w:tcMar>
              <w:top w:w="90" w:type="dxa"/>
              <w:left w:w="140" w:type="dxa"/>
              <w:bottom w:w="90" w:type="dxa"/>
              <w:right w:w="140" w:type="dxa"/>
            </w:tcMar>
          </w:tcPr>
          <w:p w14:paraId="000000E5" w14:textId="77777777" w:rsidR="0006302F" w:rsidRDefault="00321855">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06302F" w:rsidRDefault="00321855">
            <w:pPr>
              <w:spacing w:before="40" w:after="40"/>
              <w:jc w:val="center"/>
            </w:pPr>
            <w:r>
              <w:rPr>
                <w:color w:val="282828"/>
                <w:sz w:val="19"/>
                <w:szCs w:val="19"/>
              </w:rPr>
              <w:t>World Health Organization</w:t>
            </w:r>
          </w:p>
        </w:tc>
      </w:tr>
      <w:tr w:rsidR="0006302F" w14:paraId="190B78B5" w14:textId="77777777">
        <w:trPr>
          <w:jc w:val="center"/>
        </w:trPr>
        <w:tc>
          <w:tcPr>
            <w:tcW w:w="2592" w:type="dxa"/>
            <w:shd w:val="clear" w:color="auto" w:fill="F2F5F9"/>
            <w:tcMar>
              <w:top w:w="90" w:type="dxa"/>
              <w:left w:w="140" w:type="dxa"/>
              <w:bottom w:w="90" w:type="dxa"/>
              <w:right w:w="140" w:type="dxa"/>
            </w:tcMar>
          </w:tcPr>
          <w:p w14:paraId="000000E7" w14:textId="77777777" w:rsidR="0006302F" w:rsidRDefault="00321855">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06302F" w:rsidRDefault="00321855">
            <w:pPr>
              <w:spacing w:before="40" w:after="40"/>
              <w:jc w:val="center"/>
            </w:pPr>
            <w:r>
              <w:rPr>
                <w:color w:val="282828"/>
                <w:sz w:val="19"/>
                <w:szCs w:val="19"/>
              </w:rPr>
              <w:t>World Meteorological Organization</w:t>
            </w:r>
          </w:p>
        </w:tc>
      </w:tr>
    </w:tbl>
    <w:p w14:paraId="000000E9" w14:textId="77777777" w:rsidR="0006302F" w:rsidRDefault="0006302F">
      <w:pPr>
        <w:spacing w:after="120"/>
      </w:pPr>
    </w:p>
    <w:p w14:paraId="000000EA" w14:textId="77777777" w:rsidR="0006302F" w:rsidRDefault="00321855">
      <w:r>
        <w:br w:type="page"/>
      </w:r>
    </w:p>
    <w:p w14:paraId="000000EB" w14:textId="77777777" w:rsidR="0006302F" w:rsidRDefault="00321855">
      <w:pPr>
        <w:pStyle w:val="Heading1"/>
        <w:spacing w:before="400" w:after="160"/>
      </w:pPr>
      <w:bookmarkStart w:id="19" w:name="bookmark=id.e6w3tqnn7cqp" w:colFirst="0" w:colLast="0"/>
      <w:bookmarkStart w:id="20" w:name="_Toc242193965"/>
      <w:bookmarkEnd w:id="19"/>
      <w:r>
        <w:rPr>
          <w:color w:val="1F4E78"/>
          <w:sz w:val="36"/>
          <w:szCs w:val="36"/>
        </w:rPr>
        <w:lastRenderedPageBreak/>
        <w:t>CHAPTER 1: INTRODUCTION</w:t>
      </w:r>
      <w:bookmarkEnd w:id="20"/>
    </w:p>
    <w:p w14:paraId="000000EC" w14:textId="77777777" w:rsidR="0006302F" w:rsidRDefault="00321855">
      <w:pPr>
        <w:keepNext/>
        <w:spacing w:before="280" w:after="120"/>
      </w:pPr>
      <w:bookmarkStart w:id="21" w:name="bookmark=id.zfyysbmw05i3" w:colFirst="0" w:colLast="0"/>
      <w:bookmarkEnd w:id="21"/>
      <w:r>
        <w:rPr>
          <w:b/>
          <w:bCs/>
          <w:color w:val="2F5597"/>
          <w:sz w:val="28"/>
          <w:szCs w:val="28"/>
        </w:rPr>
        <w:t xml:space="preserve">1.1 </w:t>
      </w:r>
      <w:sdt>
        <w:sdtPr>
          <w:tag w:val="goog_rdk_13"/>
          <w:id w:val="2033192044"/>
        </w:sdtPr>
        <w:sdtEndPr/>
        <w:sdtContent>
          <w:commentRangeStart w:id="22"/>
          <w:commentRangeStart w:id="23"/>
        </w:sdtContent>
      </w:sdt>
      <w:r>
        <w:rPr>
          <w:b/>
          <w:bCs/>
          <w:color w:val="2F5597"/>
          <w:sz w:val="28"/>
          <w:szCs w:val="28"/>
        </w:rPr>
        <w:t>Background and Motivation</w:t>
      </w:r>
      <w:commentRangeEnd w:id="22"/>
      <w:r>
        <w:rPr>
          <w:rStyle w:val="CommentReference"/>
          <w:sz w:val="22"/>
          <w:szCs w:val="22"/>
        </w:rPr>
        <w:commentReference w:id="22"/>
      </w:r>
      <w:commentRangeEnd w:id="23"/>
      <w:r>
        <w:rPr>
          <w:rStyle w:val="CommentReference"/>
          <w:sz w:val="22"/>
          <w:szCs w:val="22"/>
        </w:rPr>
        <w:commentReference w:id="23"/>
      </w:r>
    </w:p>
    <w:p w14:paraId="000000ED" w14:textId="27625A6E" w:rsidR="0006302F" w:rsidRDefault="00321855">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sidR="0006302F">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EndPr/>
        <w:sdtContent>
          <w:commentRangeStart w:id="24"/>
          <w:commentRangeStart w:id="25"/>
        </w:sdtContent>
      </w:sdt>
      <w:r>
        <w:rPr>
          <w:color w:val="282828"/>
        </w:rPr>
        <w:t>presents profound, documented risks to human health due to its ability to penetrate deep into the alveolar regions of the lungs and enter the systemic bloodstream (World Health Organization, 2021).</w:t>
      </w:r>
      <w:commentRangeEnd w:id="24"/>
      <w:r>
        <w:rPr>
          <w:rStyle w:val="CommentReference"/>
          <w:color w:val="282828"/>
          <w:sz w:val="22"/>
          <w:szCs w:val="22"/>
        </w:rPr>
        <w:commentReference w:id="24"/>
      </w:r>
      <w:commentRangeEnd w:id="25"/>
      <w:r>
        <w:rPr>
          <w:rStyle w:val="CommentReference"/>
          <w:color w:val="282828"/>
          <w:sz w:val="22"/>
          <w:szCs w:val="22"/>
        </w:rPr>
        <w:commentReference w:id="25"/>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sidR="0006302F">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9594BFA" w:rsidR="0006302F" w:rsidRDefault="00321855">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sidR="0006302F">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EndPr/>
        <w:sdtContent>
          <w:commentRangeStart w:id="26"/>
          <w:commentRangeStart w:id="27"/>
        </w:sdtContent>
      </w:sdt>
      <w:r>
        <w:rPr>
          <w:color w:val="282828"/>
        </w:rPr>
        <w:t>capital expenditures typically ranging from US$20,000 to US$35,000 for the baseline instrument alone, escalating to over US$50,000–US$100,000 when accounting for complete shelter, climate control, and regulatory calibration infrastructure (World Bank, 2022; Amegah, 2018). In contrast, commercial low-cost sensor nodes (typically US$1,500 to US$3,000 per complete multi-pollutant system, or under US$300 for bare optical modules)</w:t>
      </w:r>
      <w:commentRangeEnd w:id="26"/>
      <w:r>
        <w:rPr>
          <w:rStyle w:val="CommentReference"/>
          <w:color w:val="282828"/>
          <w:sz w:val="22"/>
          <w:szCs w:val="22"/>
        </w:rPr>
        <w:commentReference w:id="26"/>
      </w:r>
      <w:commentRangeEnd w:id="27"/>
      <w:r>
        <w:rPr>
          <w:rStyle w:val="CommentReference"/>
          <w:color w:val="282828"/>
          <w:sz w:val="22"/>
          <w:szCs w:val="22"/>
        </w:rPr>
        <w:commentReference w:id="27"/>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1FDBCBA3" w:rsidR="0006302F" w:rsidRDefault="00321855">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sidR="0006302F">
          <w:rPr>
            <w:color w:val="0563C1"/>
            <w:u w:val="single"/>
          </w:rPr>
          <w:t>(Hagan et al., 2019)</w:t>
        </w:r>
      </w:hyperlink>
      <w:r>
        <w:rPr>
          <w:color w:val="282828"/>
        </w:rPr>
        <w:t>.</w:t>
      </w:r>
    </w:p>
    <w:p w14:paraId="000000F0" w14:textId="39ACC5C4" w:rsidR="0006302F" w:rsidRDefault="00321855">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sidR="0006302F">
          <w:rPr>
            <w:color w:val="0563C1"/>
            <w:u w:val="single"/>
          </w:rPr>
          <w:t>(Crilley et al., 2018)</w:t>
        </w:r>
      </w:hyperlink>
      <w:r>
        <w:rPr>
          <w:color w:val="282828"/>
        </w:rPr>
        <w:t xml:space="preserve">. In real-world ambient </w:t>
      </w:r>
      <w:r>
        <w:rPr>
          <w:color w:val="282828"/>
        </w:rPr>
        <w:lastRenderedPageBreak/>
        <w:t>atmospheres, these mathematical assumptions break down due to three primary environmental interferences:</w:t>
      </w:r>
    </w:p>
    <w:p w14:paraId="000000F1" w14:textId="77777777" w:rsidR="0006302F" w:rsidRDefault="00321855">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EndPr/>
        <w:sdtContent>
          <w:commentRangeStart w:id="28"/>
          <w:commentRangeStart w:id="29"/>
        </w:sdtContent>
      </w:sdt>
      <w:r>
        <w:rPr>
          <w:color w:val="282828"/>
        </w:rPr>
        <w:t>typical Deliquescence Relative Humidity (DRH) range for common ambient soluble salts (approximately 70%–80% RH for ammonium sulfate and marine salt mixtures; Di Antonio et al., 2018; Pope et al., 2018).</w:t>
      </w:r>
      <w:commentRangeEnd w:id="28"/>
      <w:r>
        <w:rPr>
          <w:rStyle w:val="CommentReference"/>
          <w:color w:val="282828"/>
          <w:sz w:val="22"/>
          <w:szCs w:val="22"/>
        </w:rPr>
        <w:commentReference w:id="28"/>
      </w:r>
      <w:commentRangeEnd w:id="29"/>
      <w:r>
        <w:rPr>
          <w:rStyle w:val="CommentReference"/>
          <w:color w:val="282828"/>
          <w:sz w:val="22"/>
          <w:szCs w:val="22"/>
        </w:rPr>
        <w:commentReference w:id="29"/>
      </w:r>
      <w:r>
        <w:rPr>
          <w:color w:val="282828"/>
        </w:rPr>
        <w:t xml:space="preserve"> Optical sensors interpret these water-swollen droplets as larger solid particles, drastically overestimating dry particulate mass concentrations </w:t>
      </w:r>
      <w:sdt>
        <w:sdtPr>
          <w:tag w:val="goog_rdk_17"/>
          <w:id w:val="-753801754"/>
        </w:sdtPr>
        <w:sdtEndPr/>
        <w:sdtContent>
          <w:commentRangeStart w:id="30"/>
          <w:commentRangeStart w:id="31"/>
        </w:sdtContent>
      </w:sdt>
      <w:r>
        <w:rPr>
          <w:color w:val="282828"/>
        </w:rPr>
        <w:t>(Di Antonio et al., 2018; Pope et al., 2018).</w:t>
      </w:r>
      <w:commentRangeEnd w:id="30"/>
      <w:r>
        <w:rPr>
          <w:rStyle w:val="CommentReference"/>
          <w:sz w:val="22"/>
          <w:szCs w:val="22"/>
        </w:rPr>
        <w:commentReference w:id="30"/>
      </w:r>
      <w:commentRangeEnd w:id="31"/>
      <w:r>
        <w:rPr>
          <w:rStyle w:val="CommentReference"/>
          <w:sz w:val="22"/>
          <w:szCs w:val="22"/>
        </w:rPr>
        <w:commentReference w:id="31"/>
      </w:r>
    </w:p>
    <w:p w14:paraId="000000F2" w14:textId="77777777" w:rsidR="0006302F" w:rsidRDefault="00321855">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0B554350" w:rsidR="0006302F" w:rsidRDefault="00321855">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sidR="0006302F">
          <w:rPr>
            <w:color w:val="0563C1"/>
            <w:u w:val="single"/>
          </w:rPr>
          <w:t>(Feenstra et al., 2019)</w:t>
        </w:r>
      </w:hyperlink>
      <w:r>
        <w:rPr>
          <w:color w:val="282828"/>
        </w:rPr>
        <w:t>.</w:t>
      </w:r>
    </w:p>
    <w:p w14:paraId="000000F4" w14:textId="77777777" w:rsidR="0006302F" w:rsidRDefault="00321855">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EndPr/>
        <w:sdtContent>
          <w:commentRangeStart w:id="32"/>
          <w:commentRangeStart w:id="33"/>
        </w:sdtContent>
      </w:sdt>
      <w:r>
        <w:rPr>
          <w:color w:val="282828"/>
        </w:rPr>
        <w:t>aligning low-cost sensor observations with reference monitor measurements (Malings et al., 2019; Lim et al., 2021; Westervelt et al., 2019).</w:t>
      </w:r>
      <w:commentRangeEnd w:id="32"/>
      <w:r>
        <w:rPr>
          <w:rStyle w:val="CommentReference"/>
          <w:sz w:val="22"/>
          <w:szCs w:val="22"/>
        </w:rPr>
        <w:commentReference w:id="32"/>
      </w:r>
      <w:commentRangeEnd w:id="33"/>
      <w:r>
        <w:rPr>
          <w:rStyle w:val="CommentReference"/>
          <w:sz w:val="22"/>
          <w:szCs w:val="22"/>
        </w:rPr>
        <w:commentReference w:id="33"/>
      </w:r>
    </w:p>
    <w:p w14:paraId="000000F5" w14:textId="77777777" w:rsidR="0006302F" w:rsidRDefault="00321855">
      <w:pPr>
        <w:keepNext/>
        <w:spacing w:before="280" w:after="120"/>
      </w:pPr>
      <w:bookmarkStart w:id="34" w:name="bookmark=id.wzbxbsdeca9z" w:colFirst="0" w:colLast="0"/>
      <w:bookmarkEnd w:id="34"/>
      <w:r>
        <w:rPr>
          <w:b/>
          <w:bCs/>
          <w:color w:val="2F5597"/>
          <w:sz w:val="28"/>
          <w:szCs w:val="28"/>
        </w:rPr>
        <w:t xml:space="preserve">1.2 </w:t>
      </w:r>
      <w:sdt>
        <w:sdtPr>
          <w:tag w:val="goog_rdk_19"/>
          <w:id w:val="1200350614"/>
        </w:sdtPr>
        <w:sdtEndPr/>
        <w:sdtContent>
          <w:commentRangeStart w:id="35"/>
          <w:commentRangeStart w:id="36"/>
        </w:sdtContent>
      </w:sdt>
      <w:r>
        <w:rPr>
          <w:b/>
          <w:bCs/>
          <w:color w:val="2F5597"/>
          <w:sz w:val="28"/>
          <w:szCs w:val="28"/>
        </w:rPr>
        <w:t>Air Quality Challenges in Sub-Saharan Africa and West Africa</w:t>
      </w:r>
      <w:commentRangeEnd w:id="35"/>
      <w:r>
        <w:rPr>
          <w:rStyle w:val="CommentReference"/>
          <w:sz w:val="22"/>
          <w:szCs w:val="22"/>
        </w:rPr>
        <w:commentReference w:id="35"/>
      </w:r>
      <w:commentRangeEnd w:id="36"/>
      <w:r>
        <w:rPr>
          <w:rStyle w:val="CommentReference"/>
          <w:sz w:val="22"/>
          <w:szCs w:val="22"/>
        </w:rPr>
        <w:commentReference w:id="36"/>
      </w:r>
    </w:p>
    <w:p w14:paraId="000000F6" w14:textId="75F4E485" w:rsidR="0006302F" w:rsidRDefault="00321855">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sidR="0006302F">
          <w:rPr>
            <w:color w:val="0563C1"/>
            <w:u w:val="single"/>
          </w:rPr>
          <w:t>(Appoh et al., 2020)</w:t>
        </w:r>
      </w:hyperlink>
      <w:r>
        <w:rPr>
          <w:color w:val="282828"/>
        </w:rPr>
        <w:t>:</w:t>
      </w:r>
    </w:p>
    <w:p w14:paraId="000000F7" w14:textId="77777777" w:rsidR="0006302F" w:rsidRDefault="00321855">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06302F" w:rsidRDefault="00321855">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06302F" w:rsidRDefault="00321855">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1F00DF5" w:rsidR="0006302F" w:rsidRDefault="004277FD">
      <w:pPr>
        <w:spacing w:after="120" w:line="288" w:lineRule="auto"/>
      </w:pPr>
      <w:sdt>
        <w:sdtPr>
          <w:tag w:val="goog_rdk_20"/>
          <w:id w:val="-1932371902"/>
        </w:sdtPr>
        <w:sdtEndPr/>
        <w:sdtContent>
          <w:commentRangeStart w:id="37"/>
          <w:commentRangeStart w:id="38"/>
        </w:sdtContent>
      </w:sdt>
      <w:r w:rsidR="00321855">
        <w:rPr>
          <w:color w:val="282828"/>
        </w:rPr>
        <w:t>As documented in field evaluation studies of low-cost optical particulate monitors (e.g., Crilley et al., 2018; Malings et al., 2020), factory calibration settings are typically optimized under moderate humidity regimes and aerosol compositions that differ substantially from the high-humidity and coarse-dust environments encountered in tropical West Africa.</w:t>
      </w:r>
      <w:commentRangeEnd w:id="37"/>
      <w:r w:rsidR="00321855">
        <w:rPr>
          <w:rStyle w:val="CommentReference"/>
          <w:color w:val="282828"/>
          <w:sz w:val="22"/>
          <w:szCs w:val="22"/>
        </w:rPr>
        <w:commentReference w:id="37"/>
      </w:r>
      <w:commentRangeEnd w:id="38"/>
      <w:r w:rsidR="00321855">
        <w:rPr>
          <w:rStyle w:val="CommentReference"/>
          <w:color w:val="282828"/>
          <w:sz w:val="22"/>
          <w:szCs w:val="22"/>
        </w:rPr>
        <w:commentReference w:id="38"/>
      </w:r>
      <w:r w:rsidR="00321855">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EndPr/>
        <w:sdtContent>
          <w:commentRangeStart w:id="39"/>
          <w:commentRangeStart w:id="40"/>
        </w:sdtContent>
      </w:sdt>
      <w:r w:rsidR="00321855">
        <w:rPr>
          <w:color w:val="282828"/>
        </w:rPr>
        <w:t>negative coefficients of determination (R² &lt; 0, indicating predictive performance worse than predicting the empirical mean of the reference observations)</w:t>
      </w:r>
      <w:commentRangeEnd w:id="39"/>
      <w:r w:rsidR="00321855">
        <w:rPr>
          <w:rStyle w:val="CommentReference"/>
          <w:color w:val="282828"/>
          <w:sz w:val="22"/>
          <w:szCs w:val="22"/>
        </w:rPr>
        <w:commentReference w:id="39"/>
      </w:r>
      <w:commentRangeEnd w:id="40"/>
      <w:r w:rsidR="00321855">
        <w:rPr>
          <w:rStyle w:val="CommentReference"/>
          <w:color w:val="282828"/>
          <w:sz w:val="22"/>
          <w:szCs w:val="22"/>
        </w:rPr>
        <w:commentReference w:id="40"/>
      </w:r>
      <w:r w:rsidR="00321855">
        <w:rPr>
          <w:color w:val="282828"/>
        </w:rPr>
        <w:t xml:space="preserve"> and systematic measurement biases exceeding 100% (</w:t>
      </w:r>
      <w:hyperlink w:anchor="bookmark=id.83041z6ftodk">
        <w:r w:rsidR="0006302F">
          <w:rPr>
            <w:color w:val="0000FF"/>
            <w:u w:val="single"/>
          </w:rPr>
          <w:t>Westervelt et al., 2019</w:t>
        </w:r>
      </w:hyperlink>
      <w:r w:rsidR="00321855">
        <w:rPr>
          <w:color w:val="282828"/>
        </w:rPr>
        <w:t xml:space="preserve">; </w:t>
      </w:r>
      <w:hyperlink w:anchor="bookmark=id.ceqyb7goyqa0">
        <w:r w:rsidR="0006302F">
          <w:rPr>
            <w:color w:val="0000FF"/>
            <w:u w:val="single"/>
          </w:rPr>
          <w:t>Maclean et al., 2021</w:t>
        </w:r>
      </w:hyperlink>
      <w:r w:rsidR="00321855">
        <w:rPr>
          <w:color w:val="282828"/>
        </w:rPr>
        <w:t>).</w:t>
      </w:r>
    </w:p>
    <w:p w14:paraId="000000FB" w14:textId="77777777" w:rsidR="0006302F" w:rsidRDefault="00321855">
      <w:pPr>
        <w:keepNext/>
        <w:spacing w:before="280" w:after="120"/>
      </w:pPr>
      <w:bookmarkStart w:id="41" w:name="bookmark=id.uh33uuw8wnzf" w:colFirst="0" w:colLast="0"/>
      <w:bookmarkEnd w:id="41"/>
      <w:r>
        <w:rPr>
          <w:b/>
          <w:bCs/>
          <w:color w:val="2F5597"/>
          <w:sz w:val="28"/>
          <w:szCs w:val="28"/>
        </w:rPr>
        <w:t>1.3 The Afri-SET Initiative and the Modulair-PM Project</w:t>
      </w:r>
    </w:p>
    <w:p w14:paraId="000000FC" w14:textId="77777777" w:rsidR="0006302F" w:rsidRDefault="00321855">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EndPr/>
        <w:sdtContent>
          <w:commentRangeStart w:id="42"/>
          <w:commentRangeStart w:id="43"/>
        </w:sdtContent>
      </w:sdt>
      <w:r>
        <w:rPr>
          <w:color w:val="282828"/>
        </w:rPr>
        <w:t>an established regional sensor testing and calibration facility hosted at the Department of Physics, University of Ghana, Legon (Afri-SET, 2023; Westervelt et al., 2019),</w:t>
      </w:r>
      <w:commentRangeEnd w:id="42"/>
      <w:r>
        <w:rPr>
          <w:rStyle w:val="CommentReference"/>
          <w:color w:val="282828"/>
          <w:sz w:val="22"/>
          <w:szCs w:val="22"/>
        </w:rPr>
        <w:commentReference w:id="42"/>
      </w:r>
      <w:commentRangeEnd w:id="43"/>
      <w:r>
        <w:rPr>
          <w:rStyle w:val="CommentReference"/>
          <w:color w:val="282828"/>
          <w:sz w:val="22"/>
          <w:szCs w:val="22"/>
        </w:rPr>
        <w:commentReference w:id="43"/>
      </w:r>
      <w:r>
        <w:rPr>
          <w:color w:val="282828"/>
        </w:rPr>
        <w:t xml:space="preserve"> dedicated to evaluating candidate low-cost environmental sensing technologies under authentic Sub-Saharan meteorological and atmospheric conditions.</w:t>
      </w:r>
    </w:p>
    <w:p w14:paraId="000000FD" w14:textId="77777777" w:rsidR="0006302F" w:rsidRDefault="00321855">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EndPr/>
        <w:sdtContent>
          <w:commentRangeStart w:id="44"/>
          <w:commentRangeStart w:id="45"/>
        </w:sdtContent>
      </w:sdt>
      <w:r>
        <w:rPr>
          <w:color w:val="282828"/>
        </w:rPr>
        <w:t>this study investigates</w:t>
      </w:r>
      <w:commentRangeEnd w:id="44"/>
      <w:r>
        <w:rPr>
          <w:rStyle w:val="CommentReference"/>
          <w:color w:val="282828"/>
          <w:sz w:val="22"/>
          <w:szCs w:val="22"/>
        </w:rPr>
        <w:commentReference w:id="44"/>
      </w:r>
      <w:commentRangeEnd w:id="45"/>
      <w:r>
        <w:rPr>
          <w:rStyle w:val="CommentReference"/>
          <w:color w:val="282828"/>
          <w:sz w:val="22"/>
          <w:szCs w:val="22"/>
        </w:rPr>
        <w:commentReference w:id="45"/>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46" w:name="bookmark=id.9z7hg5abqx0f" w:colFirst="0" w:colLast="0"/>
    <w:bookmarkEnd w:id="46"/>
    <w:p w14:paraId="000000FE" w14:textId="77777777" w:rsidR="0006302F" w:rsidRDefault="004277FD">
      <w:pPr>
        <w:keepNext/>
        <w:spacing w:before="280" w:after="120"/>
      </w:pPr>
      <w:sdt>
        <w:sdtPr>
          <w:tag w:val="goog_rdk_24"/>
          <w:id w:val="-1453673881"/>
        </w:sdtPr>
        <w:sdtEndPr/>
        <w:sdtContent>
          <w:commentRangeStart w:id="47"/>
          <w:commentRangeStart w:id="48"/>
        </w:sdtContent>
      </w:sdt>
      <w:r w:rsidR="00321855">
        <w:rPr>
          <w:b/>
          <w:bCs/>
          <w:color w:val="2F5597"/>
          <w:sz w:val="28"/>
          <w:szCs w:val="28"/>
        </w:rPr>
        <w:t>1.4 Problem Statement</w:t>
      </w:r>
      <w:commentRangeEnd w:id="47"/>
      <w:r w:rsidR="00321855">
        <w:rPr>
          <w:rStyle w:val="CommentReference"/>
          <w:sz w:val="22"/>
          <w:szCs w:val="22"/>
        </w:rPr>
        <w:commentReference w:id="47"/>
      </w:r>
      <w:commentRangeEnd w:id="48"/>
      <w:r w:rsidR="00321855">
        <w:rPr>
          <w:rStyle w:val="CommentReference"/>
          <w:sz w:val="22"/>
          <w:szCs w:val="22"/>
        </w:rPr>
        <w:commentReference w:id="48"/>
      </w:r>
    </w:p>
    <w:p w14:paraId="000000FF" w14:textId="77777777" w:rsidR="0006302F" w:rsidRDefault="00321855">
      <w:pPr>
        <w:spacing w:after="120" w:line="288" w:lineRule="auto"/>
      </w:pPr>
      <w:r>
        <w:rPr>
          <w:color w:val="282828"/>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14:paraId="00000100" w14:textId="77777777" w:rsidR="0006302F" w:rsidRDefault="00321855">
      <w:pPr>
        <w:keepNext/>
        <w:spacing w:before="280" w:after="120"/>
      </w:pPr>
      <w:bookmarkStart w:id="49" w:name="bookmark=id.vg8ye210z2tk" w:colFirst="0" w:colLast="0"/>
      <w:bookmarkEnd w:id="49"/>
      <w:r>
        <w:rPr>
          <w:b/>
          <w:bCs/>
          <w:color w:val="2F5597"/>
          <w:sz w:val="28"/>
          <w:szCs w:val="28"/>
        </w:rPr>
        <w:lastRenderedPageBreak/>
        <w:t xml:space="preserve">1.5 </w:t>
      </w:r>
      <w:sdt>
        <w:sdtPr>
          <w:tag w:val="goog_rdk_25"/>
          <w:id w:val="-541686889"/>
        </w:sdtPr>
        <w:sdtEndPr/>
        <w:sdtContent>
          <w:commentRangeStart w:id="50"/>
          <w:commentRangeStart w:id="51"/>
        </w:sdtContent>
      </w:sdt>
      <w:r>
        <w:rPr>
          <w:b/>
          <w:bCs/>
          <w:color w:val="2F5597"/>
          <w:sz w:val="28"/>
          <w:szCs w:val="28"/>
        </w:rPr>
        <w:t>Research Aim and Objectives</w:t>
      </w:r>
      <w:commentRangeEnd w:id="50"/>
      <w:r>
        <w:rPr>
          <w:rStyle w:val="CommentReference"/>
          <w:sz w:val="22"/>
          <w:szCs w:val="22"/>
        </w:rPr>
        <w:commentReference w:id="50"/>
      </w:r>
      <w:commentRangeEnd w:id="51"/>
      <w:r>
        <w:rPr>
          <w:rStyle w:val="CommentReference"/>
          <w:sz w:val="22"/>
          <w:szCs w:val="22"/>
        </w:rPr>
        <w:commentReference w:id="51"/>
      </w:r>
    </w:p>
    <w:p w14:paraId="00000101" w14:textId="77777777" w:rsidR="0006302F" w:rsidRDefault="00321855">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06302F" w:rsidRDefault="00321855">
      <w:pPr>
        <w:spacing w:after="120" w:line="288" w:lineRule="auto"/>
      </w:pPr>
      <w:r>
        <w:rPr>
          <w:b/>
          <w:bCs/>
          <w:color w:val="282828"/>
        </w:rPr>
        <w:t>Specific Objectives:</w:t>
      </w:r>
    </w:p>
    <w:p w14:paraId="00000103" w14:textId="77777777" w:rsidR="0006302F" w:rsidRDefault="00321855">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06302F" w:rsidRDefault="00321855">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06302F" w:rsidRDefault="00321855">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06302F" w:rsidRDefault="00321855">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06302F" w:rsidRDefault="00321855">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52" w:name="bookmark=id.hmqkwrtg79qa" w:colFirst="0" w:colLast="0"/>
    <w:bookmarkEnd w:id="52"/>
    <w:p w14:paraId="00000108" w14:textId="77777777" w:rsidR="0006302F" w:rsidRDefault="004277FD">
      <w:pPr>
        <w:keepNext/>
        <w:spacing w:before="280" w:after="120"/>
      </w:pPr>
      <w:sdt>
        <w:sdtPr>
          <w:tag w:val="goog_rdk_26"/>
          <w:id w:val="1078239625"/>
        </w:sdtPr>
        <w:sdtEndPr/>
        <w:sdtContent>
          <w:commentRangeStart w:id="53"/>
          <w:commentRangeStart w:id="54"/>
        </w:sdtContent>
      </w:sdt>
      <w:r w:rsidR="00321855">
        <w:rPr>
          <w:b/>
          <w:bCs/>
          <w:color w:val="2F5597"/>
          <w:sz w:val="28"/>
          <w:szCs w:val="28"/>
        </w:rPr>
        <w:t>1.6 Research Contributions</w:t>
      </w:r>
      <w:commentRangeEnd w:id="53"/>
      <w:r w:rsidR="00321855">
        <w:rPr>
          <w:rStyle w:val="CommentReference"/>
          <w:sz w:val="22"/>
          <w:szCs w:val="22"/>
        </w:rPr>
        <w:commentReference w:id="53"/>
      </w:r>
      <w:commentRangeEnd w:id="54"/>
      <w:r w:rsidR="00321855">
        <w:rPr>
          <w:rStyle w:val="CommentReference"/>
          <w:sz w:val="22"/>
          <w:szCs w:val="22"/>
        </w:rPr>
        <w:commentReference w:id="54"/>
      </w:r>
    </w:p>
    <w:p w14:paraId="00000109" w14:textId="77777777" w:rsidR="0006302F" w:rsidRDefault="00321855">
      <w:pPr>
        <w:spacing w:after="120" w:line="288" w:lineRule="auto"/>
      </w:pPr>
      <w:r>
        <w:rPr>
          <w:color w:val="282828"/>
        </w:rPr>
        <w:t>This study provides several substantial contributions to environmental data science and low-cost sensor calibration in Sub-Saharan Africa:</w:t>
      </w:r>
    </w:p>
    <w:p w14:paraId="0000010A" w14:textId="77777777" w:rsidR="0006302F" w:rsidRDefault="00321855">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06302F" w:rsidRDefault="00321855">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06302F" w:rsidRDefault="00321855">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06302F" w:rsidRDefault="00321855">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06302F" w:rsidRDefault="00321855">
      <w:pPr>
        <w:keepNext/>
        <w:spacing w:before="280" w:after="120"/>
      </w:pPr>
      <w:bookmarkStart w:id="55" w:name="bookmark=id.2tvld3voej74" w:colFirst="0" w:colLast="0"/>
      <w:bookmarkEnd w:id="55"/>
      <w:r>
        <w:rPr>
          <w:b/>
          <w:bCs/>
          <w:color w:val="2F5597"/>
          <w:sz w:val="28"/>
          <w:szCs w:val="28"/>
        </w:rPr>
        <w:lastRenderedPageBreak/>
        <w:t>1.7 Scope of the Study</w:t>
      </w:r>
    </w:p>
    <w:p w14:paraId="0000010F" w14:textId="77777777" w:rsidR="0006302F" w:rsidRDefault="00321855">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06302F" w:rsidRDefault="00321855">
      <w:pPr>
        <w:keepNext/>
        <w:spacing w:before="280" w:after="120"/>
      </w:pPr>
      <w:bookmarkStart w:id="56" w:name="bookmark=id.1gy361x5ddbh" w:colFirst="0" w:colLast="0"/>
      <w:bookmarkEnd w:id="56"/>
      <w:r>
        <w:rPr>
          <w:b/>
          <w:bCs/>
          <w:color w:val="2F5597"/>
          <w:sz w:val="28"/>
          <w:szCs w:val="28"/>
        </w:rPr>
        <w:t>1.8 Organization of the Study</w:t>
      </w:r>
    </w:p>
    <w:p w14:paraId="00000111" w14:textId="77777777" w:rsidR="0006302F" w:rsidRDefault="00321855">
      <w:pPr>
        <w:spacing w:after="120" w:line="288" w:lineRule="auto"/>
      </w:pPr>
      <w:r>
        <w:rPr>
          <w:color w:val="282828"/>
        </w:rPr>
        <w:t>The remainder of this project report is structured as follows:</w:t>
      </w:r>
    </w:p>
    <w:p w14:paraId="00000112" w14:textId="77777777" w:rsidR="0006302F" w:rsidRDefault="00321855">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06302F" w:rsidRDefault="00321855">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06302F" w:rsidRDefault="00321855">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06302F" w:rsidRDefault="00321855">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06302F" w:rsidRDefault="00321855">
      <w:r>
        <w:br w:type="page"/>
      </w:r>
    </w:p>
    <w:bookmarkStart w:id="57" w:name="bookmark=id.u0dzn0wmpbod" w:colFirst="0" w:colLast="0"/>
    <w:bookmarkEnd w:id="57"/>
    <w:p w14:paraId="00000117" w14:textId="77777777" w:rsidR="0006302F" w:rsidRDefault="004277FD">
      <w:pPr>
        <w:keepNext/>
        <w:spacing w:before="400" w:after="160"/>
      </w:pPr>
      <w:sdt>
        <w:sdtPr>
          <w:tag w:val="goog_rdk_27"/>
          <w:id w:val="-1711988739"/>
        </w:sdtPr>
        <w:sdtEndPr/>
        <w:sdtContent>
          <w:commentRangeStart w:id="58"/>
          <w:commentRangeStart w:id="59"/>
        </w:sdtContent>
      </w:sdt>
      <w:r w:rsidR="00321855">
        <w:rPr>
          <w:b/>
          <w:bCs/>
          <w:color w:val="1F4E78"/>
          <w:sz w:val="36"/>
          <w:szCs w:val="36"/>
        </w:rPr>
        <w:t>CHAPTER 2:</w:t>
      </w:r>
      <w:commentRangeEnd w:id="58"/>
      <w:r w:rsidR="00321855">
        <w:rPr>
          <w:rStyle w:val="CommentReference"/>
          <w:b/>
          <w:bCs/>
          <w:color w:val="1F4E78"/>
          <w:sz w:val="36"/>
          <w:szCs w:val="36"/>
        </w:rPr>
        <w:commentReference w:id="58"/>
      </w:r>
      <w:commentRangeEnd w:id="59"/>
      <w:r w:rsidR="00321855">
        <w:rPr>
          <w:rStyle w:val="CommentReference"/>
          <w:b/>
          <w:bCs/>
          <w:color w:val="1F4E78"/>
          <w:sz w:val="36"/>
          <w:szCs w:val="36"/>
        </w:rPr>
        <w:commentReference w:id="59"/>
      </w:r>
      <w:r w:rsidR="00321855">
        <w:rPr>
          <w:b/>
          <w:bCs/>
          <w:color w:val="1F4E78"/>
          <w:sz w:val="36"/>
          <w:szCs w:val="36"/>
        </w:rPr>
        <w:t xml:space="preserve"> </w:t>
      </w:r>
      <w:sdt>
        <w:sdtPr>
          <w:tag w:val="goog_rdk_28"/>
          <w:id w:val="2054559469"/>
        </w:sdtPr>
        <w:sdtEndPr/>
        <w:sdtContent>
          <w:commentRangeStart w:id="60"/>
          <w:commentRangeStart w:id="61"/>
        </w:sdtContent>
      </w:sdt>
      <w:r w:rsidR="00321855">
        <w:rPr>
          <w:b/>
          <w:bCs/>
          <w:color w:val="1F4E78"/>
          <w:sz w:val="36"/>
          <w:szCs w:val="36"/>
        </w:rPr>
        <w:t>LITERATURE REVIEW</w:t>
      </w:r>
      <w:commentRangeEnd w:id="60"/>
      <w:r w:rsidR="00321855">
        <w:rPr>
          <w:rStyle w:val="CommentReference"/>
          <w:sz w:val="22"/>
          <w:szCs w:val="22"/>
        </w:rPr>
        <w:commentReference w:id="60"/>
      </w:r>
      <w:commentRangeEnd w:id="61"/>
      <w:r w:rsidR="00321855">
        <w:rPr>
          <w:rStyle w:val="CommentReference"/>
          <w:sz w:val="22"/>
          <w:szCs w:val="22"/>
        </w:rPr>
        <w:commentReference w:id="61"/>
      </w:r>
    </w:p>
    <w:p w14:paraId="00000118" w14:textId="77777777" w:rsidR="0006302F" w:rsidRDefault="00321855">
      <w:pPr>
        <w:keepNext/>
        <w:spacing w:before="280" w:after="120"/>
      </w:pPr>
      <w:bookmarkStart w:id="62" w:name="bookmark=id.a7mkaey3v61v" w:colFirst="0" w:colLast="0"/>
      <w:bookmarkEnd w:id="62"/>
      <w:r>
        <w:rPr>
          <w:b/>
          <w:bCs/>
          <w:color w:val="2F5597"/>
          <w:sz w:val="28"/>
          <w:szCs w:val="28"/>
        </w:rPr>
        <w:t>2.1 Fine Particulate Matter (PM2.5) and Health Impacts in SSA</w:t>
      </w:r>
    </w:p>
    <w:p w14:paraId="00000119" w14:textId="73C3F3B7" w:rsidR="0006302F" w:rsidRDefault="00321855">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μm</m:t>
        </m:r>
      </m:oMath>
      <w:r>
        <w:rPr>
          <w:color w:val="282828"/>
        </w:rPr>
        <w:t xml:space="preserve"> (PM2.5) is recognized as the single largest environmental risk factor for premature mortality worldwide </w:t>
      </w:r>
      <w:hyperlink w:anchor="bookmark=id.v2zxwbsaypc1">
        <w:r w:rsidR="0006302F">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sidR="0006302F">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2011F9FC" w:rsidR="0006302F" w:rsidRDefault="00321855">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sidR="0006302F">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sidR="0006302F">
          <w:rPr>
            <w:color w:val="0563C1"/>
            <w:u w:val="single"/>
          </w:rPr>
          <w:t>(Appoh et al., 2020)</w:t>
        </w:r>
      </w:hyperlink>
      <w:r>
        <w:rPr>
          <w:color w:val="282828"/>
        </w:rPr>
        <w:t>.</w:t>
      </w:r>
    </w:p>
    <w:p w14:paraId="0000011B" w14:textId="3451D01A" w:rsidR="0006302F" w:rsidRDefault="00321855">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sidR="0006302F">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06302F" w:rsidRDefault="00321855">
      <w:pPr>
        <w:keepNext/>
        <w:spacing w:before="280" w:after="120"/>
      </w:pPr>
      <w:bookmarkStart w:id="63" w:name="bookmark=id.ca856trnyjr7" w:colFirst="0" w:colLast="0"/>
      <w:bookmarkEnd w:id="63"/>
      <w:r>
        <w:rPr>
          <w:b/>
          <w:bCs/>
          <w:color w:val="2F5597"/>
          <w:sz w:val="28"/>
          <w:szCs w:val="28"/>
        </w:rPr>
        <w:t>2.2 Low-Cost Sensors vs. Reference-Grade Monitors</w:t>
      </w:r>
    </w:p>
    <w:p w14:paraId="0000011D" w14:textId="77777777" w:rsidR="0006302F" w:rsidRDefault="00321855">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06302F" w:rsidRDefault="00321855">
      <w:pPr>
        <w:keepNext/>
        <w:spacing w:before="200" w:after="80"/>
      </w:pPr>
      <w:bookmarkStart w:id="64" w:name="bookmark=id.sc2gjbnecp2b" w:colFirst="0" w:colLast="0"/>
      <w:bookmarkEnd w:id="64"/>
      <w:r>
        <w:rPr>
          <w:b/>
          <w:bCs/>
          <w:color w:val="1F4E78"/>
          <w:sz w:val="24"/>
          <w:szCs w:val="24"/>
        </w:rPr>
        <w:t>2.2.1 Optical Particle Counters (OPCs) in LCS</w:t>
      </w:r>
    </w:p>
    <w:p w14:paraId="0000011F" w14:textId="169B7D79" w:rsidR="0006302F" w:rsidRDefault="00321855">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sidR="0006302F">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λ=658 nm</m:t>
        </m:r>
      </m:oMath>
      <w:r>
        <w:rPr>
          <w:color w:val="282828"/>
        </w:rPr>
        <w:t>) illuminates the incoming aerosol stream. When an individual particle intersects the laser focal volume, it scatters light in all directions, as illustrated in Figure 2.1.</w:t>
      </w:r>
    </w:p>
    <w:p w14:paraId="00000120" w14:textId="77777777" w:rsidR="0006302F" w:rsidRDefault="00321855">
      <w:pPr>
        <w:spacing w:before="240" w:after="80"/>
        <w:jc w:val="center"/>
      </w:pPr>
      <w:r>
        <w:rPr>
          <w:noProof/>
        </w:rPr>
        <w:lastRenderedPageBreak/>
        <w:drawing>
          <wp:inline distT="0" distB="0" distL="0" distR="0" wp14:anchorId="5BC3C699" wp14:editId="00A6BF3E">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65" w:name="bookmark=id.9oglmg7igxnv" w:colFirst="0" w:colLast="0"/>
    <w:bookmarkEnd w:id="65"/>
    <w:p w14:paraId="00000121" w14:textId="77777777" w:rsidR="0006302F" w:rsidRDefault="004277FD">
      <w:pPr>
        <w:spacing w:before="40" w:after="240"/>
        <w:jc w:val="center"/>
      </w:pPr>
      <w:sdt>
        <w:sdtPr>
          <w:tag w:val="goog_rdk_29"/>
          <w:id w:val="-2029503515"/>
        </w:sdtPr>
        <w:sdtEndPr/>
        <w:sdtContent>
          <w:commentRangeStart w:id="66"/>
          <w:commentRangeStart w:id="67"/>
        </w:sdtContent>
      </w:sdt>
      <w:r w:rsidR="00321855">
        <w:rPr>
          <w:b/>
          <w:bCs/>
          <w:i/>
          <w:iCs/>
          <w:color w:val="282828"/>
          <w:sz w:val="20"/>
          <w:szCs w:val="20"/>
        </w:rPr>
        <w:t>Figure 2.1:</w:t>
      </w:r>
      <w:commentRangeEnd w:id="66"/>
      <w:r w:rsidR="00321855">
        <w:rPr>
          <w:rStyle w:val="CommentReference"/>
          <w:b/>
          <w:bCs/>
          <w:i/>
          <w:iCs/>
          <w:color w:val="282828"/>
          <w:sz w:val="20"/>
          <w:szCs w:val="20"/>
        </w:rPr>
        <w:commentReference w:id="66"/>
      </w:r>
      <w:commentRangeEnd w:id="67"/>
      <w:r w:rsidR="00321855">
        <w:rPr>
          <w:rStyle w:val="CommentReference"/>
          <w:b/>
          <w:bCs/>
          <w:i/>
          <w:iCs/>
          <w:color w:val="282828"/>
          <w:sz w:val="20"/>
          <w:szCs w:val="20"/>
        </w:rPr>
        <w:commentReference w:id="67"/>
      </w:r>
      <w:r w:rsidR="00321855">
        <w:rPr>
          <w:b/>
          <w:bCs/>
          <w:i/>
          <w:iCs/>
          <w:color w:val="282828"/>
          <w:sz w:val="20"/>
          <w:szCs w:val="20"/>
        </w:rPr>
        <w:t xml:space="preserve"> Optical Particle Counter (OPC) Operating Principle based on Mie Light Scattering Theory (Adapted from Crilley et al., 2018 and Alphasense Ltd., 2019)</w:t>
      </w:r>
    </w:p>
    <w:p w14:paraId="00000122" w14:textId="5683C30C" w:rsidR="0006302F" w:rsidRDefault="00321855">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sidR="0006302F">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m=n-i⋅k</m:t>
            </m:r>
          </m:e>
        </m:d>
      </m:oMath>
      <w:r>
        <w:rPr>
          <w:color w:val="282828"/>
        </w:rPr>
        <w:t>:</w:t>
      </w:r>
    </w:p>
    <w:p w14:paraId="00000123" w14:textId="77777777" w:rsidR="0006302F" w:rsidRDefault="00321855">
      <w:pPr>
        <w:tabs>
          <w:tab w:val="right" w:pos="9360"/>
        </w:tabs>
        <w:spacing w:before="80" w:after="120"/>
        <w:ind w:left="720"/>
      </w:pPr>
      <w:bookmarkStart w:id="68" w:name="bookmark=id.a5q24c9plb4u" w:colFirst="0" w:colLast="0"/>
      <w:bookmarkEnd w:id="68"/>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06302F" w:rsidRDefault="00321855">
      <w:pPr>
        <w:spacing w:after="120" w:line="288" w:lineRule="auto"/>
      </w:pPr>
      <w:r>
        <w:rPr>
          <w:color w:val="282828"/>
        </w:rPr>
        <w:t xml:space="preserve">where </w:t>
      </w:r>
      <m:oMath>
        <m:r>
          <w:rPr>
            <w:rFonts w:ascii="Cambria Math" w:eastAsia="Cambria Math" w:hAnsi="Cambria Math" w:cs="Cambria Math"/>
            <w:color w:val="282828"/>
          </w:rPr>
          <m:t>x=π⋅</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=2π/λ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EndPr/>
        <w:sdtContent>
          <w:commentRangeStart w:id="69"/>
          <w:commentRangeStart w:id="70"/>
        </w:sdtContent>
      </w:sdt>
      <w:r>
        <w:rPr>
          <w:color w:val="282828"/>
        </w:rPr>
        <w:t>24 bins spanning 0.35 µm to 40 µm in the OPC-N3; Alphasense Ltd., 2019; QuantAQ Inc., 2021).</w:t>
      </w:r>
      <w:commentRangeEnd w:id="69"/>
      <w:r>
        <w:rPr>
          <w:rStyle w:val="CommentReference"/>
          <w:color w:val="282828"/>
          <w:sz w:val="22"/>
          <w:szCs w:val="22"/>
        </w:rPr>
        <w:commentReference w:id="69"/>
      </w:r>
      <w:commentRangeEnd w:id="70"/>
      <w:r>
        <w:rPr>
          <w:rStyle w:val="CommentReference"/>
          <w:color w:val="282828"/>
          <w:sz w:val="22"/>
          <w:szCs w:val="22"/>
        </w:rPr>
        <w:commentReference w:id="70"/>
      </w:r>
      <w:r>
        <w:rPr>
          <w:color w:val="282828"/>
        </w:rPr>
        <w:t xml:space="preserve"> To estimate particulate mass concentration (µg/m³), the sensor's firmware computes:</w:t>
      </w:r>
    </w:p>
    <w:p w14:paraId="00000125" w14:textId="77777777" w:rsidR="0006302F" w:rsidRDefault="00321855">
      <w:pPr>
        <w:tabs>
          <w:tab w:val="right" w:pos="9360"/>
        </w:tabs>
        <w:spacing w:before="80" w:after="120"/>
        <w:ind w:left="720"/>
      </w:pPr>
      <w:bookmarkStart w:id="71" w:name="bookmark=id.m3ip4hjub8h6" w:colFirst="0" w:colLast="0"/>
      <w:bookmarkEnd w:id="71"/>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06302F" w:rsidRDefault="00321855">
      <w:pPr>
        <w:spacing w:after="120" w:line="288" w:lineRule="auto"/>
      </w:pPr>
      <w:r>
        <w:rPr>
          <w:color w:val="282828"/>
        </w:rPr>
        <w:t>This mathematical conversion introduces severe systematic errors in ambient deployments because:</w:t>
      </w:r>
    </w:p>
    <w:p w14:paraId="00000128" w14:textId="50613D93" w:rsidR="0006302F" w:rsidRDefault="00321855">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m≈1.85-0.71i</m:t>
        </m:r>
      </m:oMath>
      <w:r>
        <w:rPr>
          <w:color w:val="282828"/>
        </w:rPr>
        <w:t>), non-absorbing sulfates (</w:t>
      </w:r>
      <m:oMath>
        <m:r>
          <w:rPr>
            <w:rFonts w:ascii="Cambria Math" w:eastAsia="Cambria Math" w:hAnsi="Cambria Math" w:cs="Cambria Math"/>
            <w:color w:val="282828"/>
          </w:rPr>
          <m:t>m≈1.53-0.0i</m:t>
        </m:r>
      </m:oMath>
      <w:r>
        <w:rPr>
          <w:color w:val="282828"/>
        </w:rPr>
        <w:t>), and irregularly shaped mineral dust (</w:t>
      </w:r>
      <m:oMath>
        <m:r>
          <w:rPr>
            <w:rFonts w:ascii="Cambria Math" w:eastAsia="Cambria Math" w:hAnsi="Cambria Math" w:cs="Cambria Math"/>
            <w:color w:val="282828"/>
          </w:rPr>
          <m:t>m≈1.56-0.005i</m:t>
        </m:r>
      </m:oMath>
      <w:r>
        <w:rPr>
          <w:color w:val="282828"/>
        </w:rPr>
        <w:t xml:space="preserve">) </w:t>
      </w:r>
      <w:hyperlink w:anchor="bookmark=id.bap0ojjxbnza">
        <w:r w:rsidR="0006302F">
          <w:rPr>
            <w:color w:val="0563C1"/>
            <w:u w:val="single"/>
          </w:rPr>
          <w:t>(Hagan et al., 2019)</w:t>
        </w:r>
      </w:hyperlink>
      <w:r>
        <w:rPr>
          <w:color w:val="282828"/>
        </w:rPr>
        <w:t>.</w:t>
      </w:r>
    </w:p>
    <w:p w14:paraId="00000129" w14:textId="77777777" w:rsidR="0006302F" w:rsidRDefault="00321855">
      <w:pPr>
        <w:numPr>
          <w:ilvl w:val="0"/>
          <w:numId w:val="1"/>
        </w:numPr>
        <w:pBdr>
          <w:top w:val="nil"/>
          <w:left w:val="nil"/>
          <w:bottom w:val="nil"/>
          <w:right w:val="nil"/>
          <w:between w:val="nil"/>
        </w:pBdr>
        <w:spacing w:after="0"/>
      </w:pPr>
      <w:r>
        <w:rPr>
          <w:b/>
          <w:bCs/>
          <w:color w:val="282828"/>
        </w:rPr>
        <w:lastRenderedPageBreak/>
        <w:t>Particle Density Variations:</w:t>
      </w:r>
      <w:r>
        <w:rPr>
          <w:color w:val="282828"/>
        </w:rPr>
        <w:t xml:space="preserve"> A uniform density of </w:t>
      </w:r>
      <m:oMath>
        <m:r>
          <w:rPr>
            <w:rFonts w:ascii="Cambria Math" w:eastAsia="Cambria Math" w:hAnsi="Cambria Math" w:cs="Cambria Math"/>
            <w:color w:val="282828"/>
          </w:rPr>
          <m:t>ρ=1.65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w:t>
      </w:r>
    </w:p>
    <w:p w14:paraId="0000012A" w14:textId="0DDFFA52" w:rsidR="0006302F" w:rsidRDefault="00321855">
      <w:pPr>
        <w:numPr>
          <w:ilvl w:val="0"/>
          <w:numId w:val="1"/>
        </w:numPr>
        <w:pBdr>
          <w:top w:val="nil"/>
          <w:left w:val="nil"/>
          <w:bottom w:val="nil"/>
          <w:right w:val="nil"/>
          <w:between w:val="nil"/>
        </w:pBdr>
        <w:spacing w:after="60"/>
      </w:pPr>
      <w:r>
        <w:rPr>
          <w:b/>
          <w:bCs/>
          <w:color w:val="282828"/>
        </w:rPr>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V=π/6⋅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sidR="0006302F">
          <w:rPr>
            <w:color w:val="0563C1"/>
            <w:u w:val="single"/>
          </w:rPr>
          <w:t>(Sun et al., 2019)</w:t>
        </w:r>
      </w:hyperlink>
      <w:r>
        <w:rPr>
          <w:color w:val="282828"/>
        </w:rPr>
        <w:t>.</w:t>
      </w:r>
    </w:p>
    <w:p w14:paraId="0000012B" w14:textId="77777777" w:rsidR="0006302F" w:rsidRDefault="00321855">
      <w:pPr>
        <w:keepNext/>
        <w:spacing w:before="200" w:after="80"/>
      </w:pPr>
      <w:bookmarkStart w:id="72" w:name="bookmark=id.uf0czsqzbwig" w:colFirst="0" w:colLast="0"/>
      <w:bookmarkEnd w:id="72"/>
      <w:r>
        <w:rPr>
          <w:b/>
          <w:bCs/>
          <w:color w:val="1F4E78"/>
          <w:sz w:val="24"/>
          <w:szCs w:val="24"/>
        </w:rPr>
        <w:t>2.2.2 Reference-Grade Monitors: Teledyne API T640</w:t>
      </w:r>
    </w:p>
    <w:p w14:paraId="0000012C" w14:textId="77777777" w:rsidR="0006302F" w:rsidRDefault="00321855">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06302F" w:rsidRDefault="00321855">
      <w:pPr>
        <w:keepNext/>
        <w:spacing w:before="240" w:after="80"/>
      </w:pPr>
      <w:bookmarkStart w:id="73" w:name="bookmark=id.s6d35w5ubhwb" w:colFirst="0" w:colLast="0"/>
      <w:bookmarkEnd w:id="73"/>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06302F" w14:paraId="0D1A76F3" w14:textId="77777777">
        <w:trPr>
          <w:jc w:val="center"/>
        </w:trPr>
        <w:tc>
          <w:tcPr>
            <w:tcW w:w="2592" w:type="dxa"/>
            <w:shd w:val="clear" w:color="auto" w:fill="1F4E78"/>
            <w:tcMar>
              <w:top w:w="120" w:type="dxa"/>
              <w:left w:w="140" w:type="dxa"/>
              <w:bottom w:w="120" w:type="dxa"/>
              <w:right w:w="140" w:type="dxa"/>
            </w:tcMar>
          </w:tcPr>
          <w:p w14:paraId="0000012E" w14:textId="77777777" w:rsidR="0006302F" w:rsidRDefault="00321855">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06302F" w:rsidRDefault="00321855">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06302F" w:rsidRDefault="00321855">
            <w:pPr>
              <w:spacing w:before="40" w:after="40"/>
              <w:jc w:val="center"/>
            </w:pPr>
            <w:r>
              <w:rPr>
                <w:b/>
                <w:bCs/>
                <w:color w:val="FFFFFF"/>
                <w:sz w:val="19"/>
                <w:szCs w:val="19"/>
              </w:rPr>
              <w:t>QuantAQ Modulair-PM (Alphasense OPC-N3)</w:t>
            </w:r>
          </w:p>
        </w:tc>
      </w:tr>
      <w:tr w:rsidR="0006302F" w14:paraId="4B52051E" w14:textId="77777777">
        <w:trPr>
          <w:jc w:val="center"/>
        </w:trPr>
        <w:tc>
          <w:tcPr>
            <w:tcW w:w="2592" w:type="dxa"/>
            <w:tcMar>
              <w:top w:w="90" w:type="dxa"/>
              <w:left w:w="140" w:type="dxa"/>
              <w:bottom w:w="90" w:type="dxa"/>
              <w:right w:w="140" w:type="dxa"/>
            </w:tcMar>
          </w:tcPr>
          <w:p w14:paraId="00000131" w14:textId="77777777" w:rsidR="0006302F" w:rsidRDefault="00321855">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06302F" w:rsidRDefault="00321855">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06302F" w:rsidRDefault="00321855">
            <w:pPr>
              <w:spacing w:before="40" w:after="40"/>
              <w:jc w:val="center"/>
            </w:pPr>
            <w:r>
              <w:rPr>
                <w:color w:val="282828"/>
                <w:sz w:val="19"/>
                <w:szCs w:val="19"/>
              </w:rPr>
              <w:t>Monochromatic Laser Diode (λ = 658 nm)</w:t>
            </w:r>
          </w:p>
        </w:tc>
      </w:tr>
      <w:tr w:rsidR="0006302F" w14:paraId="249B3C9F" w14:textId="77777777">
        <w:trPr>
          <w:jc w:val="center"/>
        </w:trPr>
        <w:tc>
          <w:tcPr>
            <w:tcW w:w="2592" w:type="dxa"/>
            <w:shd w:val="clear" w:color="auto" w:fill="F2F5F9"/>
            <w:tcMar>
              <w:top w:w="90" w:type="dxa"/>
              <w:left w:w="140" w:type="dxa"/>
              <w:bottom w:w="90" w:type="dxa"/>
              <w:right w:w="140" w:type="dxa"/>
            </w:tcMar>
          </w:tcPr>
          <w:p w14:paraId="00000134" w14:textId="77777777" w:rsidR="0006302F" w:rsidRDefault="00321855">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06302F" w:rsidRDefault="00321855">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06302F" w:rsidRDefault="00321855">
            <w:pPr>
              <w:spacing w:before="40" w:after="40"/>
              <w:jc w:val="center"/>
            </w:pPr>
            <w:r>
              <w:rPr>
                <w:color w:val="282828"/>
                <w:sz w:val="19"/>
                <w:szCs w:val="19"/>
              </w:rPr>
              <w:t>Single-Angle Mie Light Pulse Sizing</w:t>
            </w:r>
          </w:p>
        </w:tc>
      </w:tr>
      <w:tr w:rsidR="0006302F" w14:paraId="727168BD" w14:textId="77777777">
        <w:trPr>
          <w:jc w:val="center"/>
        </w:trPr>
        <w:tc>
          <w:tcPr>
            <w:tcW w:w="2592" w:type="dxa"/>
            <w:tcMar>
              <w:top w:w="90" w:type="dxa"/>
              <w:left w:w="140" w:type="dxa"/>
              <w:bottom w:w="90" w:type="dxa"/>
              <w:right w:w="140" w:type="dxa"/>
            </w:tcMar>
          </w:tcPr>
          <w:p w14:paraId="00000137" w14:textId="77777777" w:rsidR="0006302F" w:rsidRDefault="00321855">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06302F" w:rsidRDefault="00321855">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06302F" w:rsidRDefault="00321855">
            <w:pPr>
              <w:spacing w:before="40" w:after="40"/>
              <w:jc w:val="center"/>
            </w:pPr>
            <w:r>
              <w:rPr>
                <w:color w:val="282828"/>
                <w:sz w:val="19"/>
                <w:szCs w:val="19"/>
              </w:rPr>
              <w:t>Unheated Ambient Flow Chamber (Passive)</w:t>
            </w:r>
          </w:p>
        </w:tc>
      </w:tr>
      <w:tr w:rsidR="0006302F" w14:paraId="03CC17B8" w14:textId="77777777">
        <w:trPr>
          <w:jc w:val="center"/>
        </w:trPr>
        <w:tc>
          <w:tcPr>
            <w:tcW w:w="2592" w:type="dxa"/>
            <w:shd w:val="clear" w:color="auto" w:fill="F2F5F9"/>
            <w:tcMar>
              <w:top w:w="90" w:type="dxa"/>
              <w:left w:w="140" w:type="dxa"/>
              <w:bottom w:w="90" w:type="dxa"/>
              <w:right w:w="140" w:type="dxa"/>
            </w:tcMar>
          </w:tcPr>
          <w:p w14:paraId="0000013A" w14:textId="77777777" w:rsidR="0006302F" w:rsidRDefault="00321855">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06302F" w:rsidRDefault="00321855">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06302F" w:rsidRDefault="00321855">
            <w:pPr>
              <w:spacing w:before="40" w:after="40"/>
              <w:jc w:val="center"/>
            </w:pPr>
            <w:r>
              <w:rPr>
                <w:color w:val="282828"/>
                <w:sz w:val="19"/>
                <w:szCs w:val="19"/>
              </w:rPr>
              <w:t>0.35 µm to 40.0 µm (24 discrete bins)</w:t>
            </w:r>
          </w:p>
        </w:tc>
      </w:tr>
      <w:tr w:rsidR="0006302F" w14:paraId="47B6A777" w14:textId="77777777">
        <w:trPr>
          <w:jc w:val="center"/>
        </w:trPr>
        <w:tc>
          <w:tcPr>
            <w:tcW w:w="2592" w:type="dxa"/>
            <w:tcMar>
              <w:top w:w="90" w:type="dxa"/>
              <w:left w:w="140" w:type="dxa"/>
              <w:bottom w:w="90" w:type="dxa"/>
              <w:right w:w="140" w:type="dxa"/>
            </w:tcMar>
          </w:tcPr>
          <w:p w14:paraId="0000013D" w14:textId="77777777" w:rsidR="0006302F" w:rsidRDefault="00321855">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06302F" w:rsidRDefault="00321855">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06302F" w:rsidRDefault="00321855">
            <w:pPr>
              <w:spacing w:before="40" w:after="40"/>
              <w:jc w:val="center"/>
            </w:pPr>
            <w:r>
              <w:rPr>
                <w:color w:val="282828"/>
                <w:sz w:val="19"/>
                <w:szCs w:val="19"/>
              </w:rPr>
              <w:t>0.1 to 2,000 µg/m³</w:t>
            </w:r>
          </w:p>
        </w:tc>
      </w:tr>
      <w:tr w:rsidR="0006302F" w14:paraId="45434DDB" w14:textId="77777777">
        <w:trPr>
          <w:jc w:val="center"/>
        </w:trPr>
        <w:tc>
          <w:tcPr>
            <w:tcW w:w="2592" w:type="dxa"/>
            <w:shd w:val="clear" w:color="auto" w:fill="F2F5F9"/>
            <w:tcMar>
              <w:top w:w="90" w:type="dxa"/>
              <w:left w:w="140" w:type="dxa"/>
              <w:bottom w:w="90" w:type="dxa"/>
              <w:right w:w="140" w:type="dxa"/>
            </w:tcMar>
          </w:tcPr>
          <w:p w14:paraId="00000140" w14:textId="77777777" w:rsidR="0006302F" w:rsidRDefault="00321855">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06302F" w:rsidRDefault="00321855">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06302F" w:rsidRDefault="00321855">
            <w:pPr>
              <w:spacing w:before="40" w:after="40"/>
              <w:jc w:val="center"/>
            </w:pPr>
            <w:r>
              <w:rPr>
                <w:color w:val="282828"/>
                <w:sz w:val="19"/>
                <w:szCs w:val="19"/>
              </w:rPr>
              <w:t>Non-regulatory Screening Instrument</w:t>
            </w:r>
          </w:p>
        </w:tc>
      </w:tr>
      <w:tr w:rsidR="0006302F" w14:paraId="420EAB4B" w14:textId="77777777">
        <w:trPr>
          <w:jc w:val="center"/>
        </w:trPr>
        <w:tc>
          <w:tcPr>
            <w:tcW w:w="2592" w:type="dxa"/>
            <w:tcMar>
              <w:top w:w="90" w:type="dxa"/>
              <w:left w:w="140" w:type="dxa"/>
              <w:bottom w:w="90" w:type="dxa"/>
              <w:right w:w="140" w:type="dxa"/>
            </w:tcMar>
          </w:tcPr>
          <w:p w14:paraId="00000143" w14:textId="77777777" w:rsidR="0006302F" w:rsidRDefault="00321855">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06302F" w:rsidRDefault="00321855">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06302F" w:rsidRDefault="00321855">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06302F" w14:paraId="47CE22D4" w14:textId="77777777">
        <w:trPr>
          <w:jc w:val="center"/>
        </w:trPr>
        <w:tc>
          <w:tcPr>
            <w:tcW w:w="2592" w:type="dxa"/>
            <w:shd w:val="clear" w:color="auto" w:fill="F2F5F9"/>
            <w:tcMar>
              <w:top w:w="90" w:type="dxa"/>
              <w:left w:w="140" w:type="dxa"/>
              <w:bottom w:w="90" w:type="dxa"/>
              <w:right w:w="140" w:type="dxa"/>
            </w:tcMar>
          </w:tcPr>
          <w:p w14:paraId="00000146" w14:textId="77777777" w:rsidR="0006302F" w:rsidRDefault="00321855">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06302F" w:rsidRDefault="00321855">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06302F" w:rsidRDefault="00321855">
            <w:pPr>
              <w:spacing w:before="40" w:after="40"/>
              <w:jc w:val="center"/>
            </w:pPr>
            <w:r>
              <w:rPr>
                <w:color w:val="282828"/>
                <w:sz w:val="19"/>
                <w:szCs w:val="19"/>
              </w:rPr>
              <w:t>Low Power (&lt; 5W), Solar / Battery Operable</w:t>
            </w:r>
          </w:p>
        </w:tc>
      </w:tr>
    </w:tbl>
    <w:p w14:paraId="00000149" w14:textId="77777777" w:rsidR="0006302F" w:rsidRDefault="0006302F">
      <w:pPr>
        <w:spacing w:after="120"/>
      </w:pPr>
    </w:p>
    <w:p w14:paraId="0000014A" w14:textId="77777777" w:rsidR="0006302F" w:rsidRDefault="00321855">
      <w:pPr>
        <w:keepNext/>
        <w:spacing w:before="280" w:after="120"/>
      </w:pPr>
      <w:bookmarkStart w:id="74" w:name="bookmark=id.y4m8gt6b2env" w:colFirst="0" w:colLast="0"/>
      <w:bookmarkEnd w:id="74"/>
      <w:r>
        <w:rPr>
          <w:b/>
          <w:bCs/>
          <w:color w:val="2F5597"/>
          <w:sz w:val="28"/>
          <w:szCs w:val="28"/>
        </w:rPr>
        <w:lastRenderedPageBreak/>
        <w:t>2.3 Environmental, Thermodynamic, and Meteorological Interferences</w:t>
      </w:r>
    </w:p>
    <w:p w14:paraId="0000014B" w14:textId="77777777" w:rsidR="0006302F" w:rsidRDefault="00321855">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06302F" w:rsidRDefault="00321855">
      <w:pPr>
        <w:keepNext/>
        <w:spacing w:before="200" w:after="80"/>
      </w:pPr>
      <w:bookmarkStart w:id="75" w:name="bookmark=id.1mmqwzypp0w3" w:colFirst="0" w:colLast="0"/>
      <w:bookmarkEnd w:id="75"/>
      <w:r>
        <w:rPr>
          <w:b/>
          <w:bCs/>
          <w:color w:val="1F4E78"/>
          <w:sz w:val="24"/>
          <w:szCs w:val="24"/>
        </w:rPr>
        <w:t>2.3.1 Relative Humidity (RH) and Aerosol Hygroscopicity</w:t>
      </w:r>
    </w:p>
    <w:p w14:paraId="0000014D" w14:textId="77777777" w:rsidR="0006302F" w:rsidRDefault="00321855">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06302F" w:rsidRDefault="00321855">
      <w:pPr>
        <w:spacing w:before="240" w:after="80"/>
        <w:jc w:val="center"/>
      </w:pPr>
      <w:r>
        <w:rPr>
          <w:noProof/>
        </w:rPr>
        <w:drawing>
          <wp:inline distT="0" distB="0" distL="0" distR="0" wp14:anchorId="180350F8" wp14:editId="5245EA59">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06302F" w:rsidRDefault="00321855">
      <w:pPr>
        <w:spacing w:before="40" w:after="240"/>
        <w:jc w:val="center"/>
      </w:pPr>
      <w:bookmarkStart w:id="76" w:name="bookmark=id.etbpvwvpxdtw" w:colFirst="0" w:colLast="0"/>
      <w:bookmarkEnd w:id="76"/>
      <w:r>
        <w:rPr>
          <w:b/>
          <w:bCs/>
          <w:i/>
          <w:iCs/>
          <w:color w:val="282828"/>
          <w:sz w:val="20"/>
          <w:szCs w:val="20"/>
        </w:rPr>
        <w:t>Figure 2.2: Aerosol Hygroscopic Particle Growth and Deliquescence Phase Transition Curve</w:t>
      </w:r>
    </w:p>
    <w:p w14:paraId="00000150" w14:textId="6DCD44E4" w:rsidR="0006302F" w:rsidRDefault="00321855">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sidR="0006302F">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S=RH/100</m:t>
        </m:r>
      </m:oMath>
      <w:r>
        <w:rPr>
          <w:color w:val="282828"/>
        </w:rPr>
        <w:t>):</w:t>
      </w:r>
    </w:p>
    <w:p w14:paraId="00000151" w14:textId="77777777" w:rsidR="0006302F" w:rsidRDefault="00321855">
      <w:pPr>
        <w:tabs>
          <w:tab w:val="right" w:pos="9360"/>
        </w:tabs>
        <w:spacing w:before="80" w:after="120"/>
        <w:ind w:left="720"/>
      </w:pPr>
      <w:bookmarkStart w:id="77" w:name="bookmark=id.ffijhkyodgpc" w:colFirst="0" w:colLast="0"/>
      <w:bookmarkEnd w:id="77"/>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06302F" w:rsidRDefault="00321855">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06302F" w:rsidRDefault="00321855">
      <w:pPr>
        <w:tabs>
          <w:tab w:val="right" w:pos="9360"/>
        </w:tabs>
        <w:spacing w:before="80" w:after="120"/>
        <w:ind w:left="720"/>
      </w:pPr>
      <w:bookmarkStart w:id="78" w:name="bookmark=id.xxi35aybskhi" w:colFirst="0" w:colLast="0"/>
      <w:bookmarkEnd w:id="78"/>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ry=1+κ·</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06302F" w:rsidRDefault="00321855">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w:t>
      </w:r>
      <w:r>
        <w:rPr>
          <w:color w:val="282828"/>
        </w:rPr>
        <w:lastRenderedPageBreak/>
        <w:t xml:space="preserve">(proportional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06302F" w:rsidRDefault="00321855">
      <w:pPr>
        <w:keepNext/>
        <w:spacing w:before="200" w:after="80"/>
      </w:pPr>
      <w:bookmarkStart w:id="79" w:name="bookmark=id.r8gnelhgf962" w:colFirst="0" w:colLast="0"/>
      <w:bookmarkEnd w:id="79"/>
      <w:r>
        <w:rPr>
          <w:b/>
          <w:bCs/>
          <w:color w:val="1F4E78"/>
          <w:sz w:val="24"/>
          <w:szCs w:val="24"/>
        </w:rPr>
        <w:t>2.3.2 Temperature and Semi-Volatile Evaporation</w:t>
      </w:r>
    </w:p>
    <w:p w14:paraId="00000156" w14:textId="783ECFAB" w:rsidR="0006302F" w:rsidRDefault="00321855">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sidR="0006302F">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06302F" w:rsidRDefault="00321855">
      <w:pPr>
        <w:keepNext/>
        <w:spacing w:before="200" w:after="80"/>
      </w:pPr>
      <w:bookmarkStart w:id="80" w:name="bookmark=id.iewqivnxwnr5" w:colFirst="0" w:colLast="0"/>
      <w:bookmarkEnd w:id="80"/>
      <w:r>
        <w:rPr>
          <w:b/>
          <w:bCs/>
          <w:color w:val="1F4E78"/>
          <w:sz w:val="24"/>
          <w:szCs w:val="24"/>
        </w:rPr>
        <w:t>2.3.3 The Harmattan Wind and Saharan Mineral Dust Dynamics</w:t>
      </w:r>
    </w:p>
    <w:p w14:paraId="00000158" w14:textId="77777777" w:rsidR="0006302F" w:rsidRDefault="00321855">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06302F" w:rsidRDefault="00321855">
      <w:pPr>
        <w:spacing w:before="240" w:after="80"/>
        <w:jc w:val="center"/>
      </w:pPr>
      <w:r>
        <w:rPr>
          <w:noProof/>
        </w:rPr>
        <w:drawing>
          <wp:inline distT="0" distB="0" distL="0" distR="0" wp14:anchorId="5F3C3CC6" wp14:editId="24F45165">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06302F" w:rsidRDefault="00321855">
      <w:pPr>
        <w:spacing w:before="40" w:after="240"/>
        <w:jc w:val="center"/>
      </w:pPr>
      <w:bookmarkStart w:id="81" w:name="bookmark=id.gi4sqv7s3qnj" w:colFirst="0" w:colLast="0"/>
      <w:bookmarkEnd w:id="81"/>
      <w:r>
        <w:rPr>
          <w:b/>
          <w:bCs/>
          <w:i/>
          <w:iCs/>
          <w:color w:val="282828"/>
          <w:sz w:val="20"/>
          <w:szCs w:val="20"/>
        </w:rPr>
        <w:t>Figure 2.3: Seasonal Meteorological Regimes and Aerosol Dynamics in West Africa: Harmattan vs. Monsoon</w:t>
      </w:r>
    </w:p>
    <w:p w14:paraId="0000015B" w14:textId="77777777" w:rsidR="0006302F" w:rsidRDefault="00321855">
      <w:pPr>
        <w:spacing w:after="120" w:line="288" w:lineRule="auto"/>
      </w:pPr>
      <w:r>
        <w:rPr>
          <w:color w:val="282828"/>
        </w:rPr>
        <w:t>The Harmattan regime introduces unique challenges for low-cost sensor calibration:</w:t>
      </w:r>
    </w:p>
    <w:p w14:paraId="0000015C" w14:textId="77777777" w:rsidR="0006302F" w:rsidRDefault="00321855">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06302F" w:rsidRDefault="00321855">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6C0DB405" w:rsidR="0006302F" w:rsidRDefault="00321855">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sidR="0006302F">
          <w:rPr>
            <w:color w:val="0563C1"/>
            <w:u w:val="single"/>
          </w:rPr>
          <w:t>(Westervelt et al., 2019)</w:t>
        </w:r>
      </w:hyperlink>
      <w:r>
        <w:rPr>
          <w:color w:val="282828"/>
        </w:rPr>
        <w:t>.</w:t>
      </w:r>
    </w:p>
    <w:p w14:paraId="0000015F" w14:textId="77777777" w:rsidR="0006302F" w:rsidRDefault="00321855">
      <w:pPr>
        <w:keepNext/>
        <w:spacing w:before="280" w:after="120"/>
      </w:pPr>
      <w:bookmarkStart w:id="82" w:name="bookmark=id.wrqwb97v578x" w:colFirst="0" w:colLast="0"/>
      <w:bookmarkEnd w:id="82"/>
      <w:r>
        <w:rPr>
          <w:b/>
          <w:bCs/>
          <w:color w:val="2F5597"/>
          <w:sz w:val="28"/>
          <w:szCs w:val="28"/>
        </w:rPr>
        <w:lastRenderedPageBreak/>
        <w:t>2.4 Sensor Calibration Paradigms and Machine Learning</w:t>
      </w:r>
    </w:p>
    <w:p w14:paraId="00000160" w14:textId="77777777" w:rsidR="0006302F" w:rsidRDefault="00321855">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06302F" w:rsidRDefault="00321855">
      <w:pPr>
        <w:keepNext/>
        <w:spacing w:before="200" w:after="80"/>
      </w:pPr>
      <w:bookmarkStart w:id="83" w:name="bookmark=id.gx5owo9j00ae" w:colFirst="0" w:colLast="0"/>
      <w:bookmarkEnd w:id="83"/>
      <w:r>
        <w:rPr>
          <w:b/>
          <w:bCs/>
          <w:color w:val="1F4E78"/>
          <w:sz w:val="24"/>
          <w:szCs w:val="24"/>
        </w:rPr>
        <w:t>2.4.1 Classical Linear Regression Models</w:t>
      </w:r>
    </w:p>
    <w:p w14:paraId="00000162" w14:textId="77777777" w:rsidR="0006302F" w:rsidRDefault="00321855">
      <w:pPr>
        <w:spacing w:after="120" w:line="288" w:lineRule="auto"/>
      </w:pPr>
      <w:r>
        <w:rPr>
          <w:color w:val="282828"/>
        </w:rPr>
        <w:t>Early sensor calibration studies utilized Simple Linear Regression (SLR) or Multiple Linear Regression (MLR):</w:t>
      </w:r>
    </w:p>
    <w:p w14:paraId="00000163" w14:textId="77777777" w:rsidR="0006302F" w:rsidRDefault="00321855">
      <w:pPr>
        <w:tabs>
          <w:tab w:val="right" w:pos="9360"/>
        </w:tabs>
        <w:spacing w:before="80" w:after="120"/>
        <w:ind w:left="720"/>
      </w:pPr>
      <w:bookmarkStart w:id="84" w:name="bookmark=id.oba961op1xr4" w:colFirst="0" w:colLast="0"/>
      <w:bookmarkEnd w:id="84"/>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36CBACAD" w:rsidR="0006302F" w:rsidRDefault="00321855">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sidR="0006302F">
          <w:rPr>
            <w:color w:val="0563C1"/>
            <w:u w:val="single"/>
          </w:rPr>
          <w:t>(Zimmerman et al., 2018)</w:t>
        </w:r>
      </w:hyperlink>
      <w:r>
        <w:rPr>
          <w:color w:val="282828"/>
        </w:rPr>
        <w:t>.</w:t>
      </w:r>
    </w:p>
    <w:p w14:paraId="00000165" w14:textId="77777777" w:rsidR="0006302F" w:rsidRDefault="00321855">
      <w:pPr>
        <w:keepNext/>
        <w:spacing w:before="200" w:after="80"/>
      </w:pPr>
      <w:bookmarkStart w:id="85" w:name="bookmark=id.unzz5aoiwcd1" w:colFirst="0" w:colLast="0"/>
      <w:bookmarkEnd w:id="85"/>
      <w:r>
        <w:rPr>
          <w:b/>
          <w:bCs/>
          <w:color w:val="1F4E78"/>
          <w:sz w:val="24"/>
          <w:szCs w:val="24"/>
        </w:rPr>
        <w:t>2.4.2 Non-Linear Machine Learning Regressors</w:t>
      </w:r>
    </w:p>
    <w:p w14:paraId="00000166" w14:textId="77777777" w:rsidR="0006302F" w:rsidRDefault="00321855">
      <w:pPr>
        <w:spacing w:after="120" w:line="288" w:lineRule="auto"/>
      </w:pPr>
      <w:r>
        <w:rPr>
          <w:color w:val="282828"/>
        </w:rPr>
        <w:t>To address the limitations of linear models, recent literature has embraced non-linear machine learning architectures:</w:t>
      </w:r>
    </w:p>
    <w:p w14:paraId="00000167" w14:textId="4D0DC8FB" w:rsidR="0006302F" w:rsidRDefault="00321855">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sidR="0006302F">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sidR="0006302F">
          <w:rPr>
            <w:color w:val="0563C1"/>
            <w:u w:val="single"/>
          </w:rPr>
          <w:t>(Zimmerman et al., 2018)</w:t>
        </w:r>
      </w:hyperlink>
      <w:r>
        <w:rPr>
          <w:color w:val="282828"/>
        </w:rPr>
        <w:t>.</w:t>
      </w:r>
    </w:p>
    <w:p w14:paraId="00000168" w14:textId="60C3011D" w:rsidR="0006302F" w:rsidRDefault="00321855">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sidR="0006302F">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06302F" w:rsidRDefault="00321855">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06302F" w:rsidRDefault="00321855">
      <w:pPr>
        <w:keepNext/>
        <w:spacing w:before="200" w:after="80"/>
      </w:pPr>
      <w:bookmarkStart w:id="86" w:name="bookmark=id.piveyl9v78ai" w:colFirst="0" w:colLast="0"/>
      <w:bookmarkEnd w:id="86"/>
      <w:r>
        <w:rPr>
          <w:b/>
          <w:bCs/>
          <w:color w:val="1F4E78"/>
          <w:sz w:val="24"/>
          <w:szCs w:val="24"/>
        </w:rPr>
        <w:t>2.4.3 Multi-Layer Perceptrons and Deep Neural Networks</w:t>
      </w:r>
    </w:p>
    <w:p w14:paraId="0000016B" w14:textId="3122DF12" w:rsidR="0006302F" w:rsidRDefault="00321855">
      <w:pPr>
        <w:spacing w:after="120" w:line="288" w:lineRule="auto"/>
      </w:pPr>
      <w:r>
        <w:rPr>
          <w:color w:val="282828"/>
        </w:rPr>
        <w:t xml:space="preserve">Artificial neural networks (Multi-Layer Perceptrons, MLP) have been explored for sensor calibration </w:t>
      </w:r>
      <w:hyperlink w:anchor="bookmark=id.y6g2j9yspcbz">
        <w:r w:rsidR="0006302F">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06302F" w:rsidRDefault="00321855">
      <w:pPr>
        <w:keepNext/>
        <w:spacing w:before="280" w:after="120"/>
      </w:pPr>
      <w:bookmarkStart w:id="87" w:name="bookmark=id.apoltqjj8q2e" w:colFirst="0" w:colLast="0"/>
      <w:bookmarkEnd w:id="87"/>
      <w:r>
        <w:rPr>
          <w:b/>
          <w:bCs/>
          <w:color w:val="2F5597"/>
          <w:sz w:val="28"/>
          <w:szCs w:val="28"/>
        </w:rPr>
        <w:t>2.5 Time-Series Validation Strategies and Data Leakage Prevention</w:t>
      </w:r>
    </w:p>
    <w:p w14:paraId="0000016D" w14:textId="6EE717F0" w:rsidR="0006302F" w:rsidRDefault="00321855">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 xml:space="preserve">temporal data </w:t>
      </w:r>
      <w:r>
        <w:rPr>
          <w:b/>
          <w:bCs/>
          <w:color w:val="282828"/>
        </w:rPr>
        <w:lastRenderedPageBreak/>
        <w:t>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sidR="0006302F">
          <w:rPr>
            <w:color w:val="0563C1"/>
            <w:u w:val="single"/>
          </w:rPr>
          <w:t>(Zimmerman et al., 2018)</w:t>
        </w:r>
      </w:hyperlink>
      <w:r>
        <w:rPr>
          <w:color w:val="282828"/>
        </w:rPr>
        <w:t>.</w:t>
      </w:r>
    </w:p>
    <w:p w14:paraId="0000016E" w14:textId="77777777" w:rsidR="0006302F" w:rsidRDefault="00321855">
      <w:pPr>
        <w:keepNext/>
        <w:spacing w:before="280" w:after="120"/>
      </w:pPr>
      <w:bookmarkStart w:id="88" w:name="bookmark=id.16ut5u149urg" w:colFirst="0" w:colLast="0"/>
      <w:bookmarkEnd w:id="88"/>
      <w:r>
        <w:rPr>
          <w:b/>
          <w:bCs/>
          <w:color w:val="2F5597"/>
          <w:sz w:val="28"/>
          <w:szCs w:val="28"/>
        </w:rPr>
        <w:t>2.6 Physics-Informed Machine Learning and Stacking Meta-Ensembles</w:t>
      </w:r>
    </w:p>
    <w:p w14:paraId="0000016F" w14:textId="77777777" w:rsidR="0006302F" w:rsidRDefault="00321855">
      <w:pPr>
        <w:spacing w:after="120" w:line="288" w:lineRule="auto"/>
      </w:pPr>
      <w:r>
        <w:rPr>
          <w:color w:val="282828"/>
        </w:rPr>
        <w:t>Between 2018 and 2025, two major breakthroughs emerged in environmental sensor calibration literature:</w:t>
      </w:r>
    </w:p>
    <w:p w14:paraId="00000170" w14:textId="77777777" w:rsidR="0006302F" w:rsidRDefault="00321855">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3620E685" w:rsidR="0006302F" w:rsidRDefault="00321855">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sidR="0006302F">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EndPr/>
        <w:sdtContent>
          <w:commentRangeStart w:id="89"/>
          <w:commentRangeStart w:id="90"/>
        </w:sdtContent>
      </w:sdt>
      <w:r>
        <w:rPr>
          <w:color w:val="282828"/>
        </w:rPr>
        <w:t>mitigating meta-learner data leakage through out-of-fold cross-validation (Wolpert, 1992; Hastie et al., 2009).</w:t>
      </w:r>
      <w:hyperlink w:anchor="bookmark=id.y6g2j9yspcbz">
        <w:r w:rsidR="00DC1167" w:rsidRPr="00DC1167">
          <w:rPr>
            <w:rStyle w:val="Hyperlink"/>
          </w:rPr>
          <w:t>bookmark=id.y6g2j9yspcbz</w:t>
        </w:r>
      </w:hyperlink>
      <w:r>
        <w:rPr>
          <w:color w:val="282828"/>
        </w:rPr>
        <w:t>.</w:t>
      </w:r>
      <w:commentRangeEnd w:id="89"/>
      <w:r>
        <w:rPr>
          <w:rStyle w:val="CommentReference"/>
          <w:color w:val="282828"/>
          <w:sz w:val="22"/>
          <w:szCs w:val="22"/>
        </w:rPr>
        <w:commentReference w:id="89"/>
      </w:r>
      <w:commentRangeEnd w:id="90"/>
      <w:r>
        <w:rPr>
          <w:rStyle w:val="CommentReference"/>
          <w:color w:val="282828"/>
          <w:sz w:val="22"/>
          <w:szCs w:val="22"/>
        </w:rPr>
        <w:commentReference w:id="90"/>
      </w:r>
      <w:r>
        <w:rPr>
          <w:color w:val="282828"/>
        </w:rPr>
        <w:t xml:space="preserve"> Table 2.2 summarizes the key literature in this domain.</w:t>
      </w:r>
    </w:p>
    <w:p w14:paraId="00000172" w14:textId="77777777" w:rsidR="0006302F" w:rsidRDefault="00321855">
      <w:pPr>
        <w:keepNext/>
        <w:spacing w:before="240" w:after="80"/>
      </w:pPr>
      <w:bookmarkStart w:id="91" w:name="bookmark=id.341kiwct5zpc" w:colFirst="0" w:colLast="0"/>
      <w:bookmarkEnd w:id="91"/>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06302F" w14:paraId="241DFEAD" w14:textId="77777777">
        <w:trPr>
          <w:jc w:val="center"/>
        </w:trPr>
        <w:tc>
          <w:tcPr>
            <w:tcW w:w="2160" w:type="dxa"/>
            <w:shd w:val="clear" w:color="auto" w:fill="1F4E78"/>
            <w:tcMar>
              <w:top w:w="120" w:type="dxa"/>
              <w:left w:w="140" w:type="dxa"/>
              <w:bottom w:w="120" w:type="dxa"/>
              <w:right w:w="140" w:type="dxa"/>
            </w:tcMar>
          </w:tcPr>
          <w:p w14:paraId="00000173" w14:textId="77777777" w:rsidR="0006302F" w:rsidRDefault="00321855">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06302F" w:rsidRDefault="00321855">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06302F" w:rsidRDefault="00321855">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06302F" w:rsidRDefault="00321855">
            <w:pPr>
              <w:spacing w:before="40" w:after="40"/>
              <w:jc w:val="center"/>
            </w:pPr>
            <w:r>
              <w:rPr>
                <w:b/>
                <w:bCs/>
                <w:color w:val="FFFFFF"/>
                <w:sz w:val="19"/>
                <w:szCs w:val="19"/>
              </w:rPr>
              <w:t>Primary Findings / Limitations</w:t>
            </w:r>
          </w:p>
        </w:tc>
      </w:tr>
      <w:tr w:rsidR="0006302F" w14:paraId="2DBFFDB4" w14:textId="77777777">
        <w:trPr>
          <w:jc w:val="center"/>
        </w:trPr>
        <w:tc>
          <w:tcPr>
            <w:tcW w:w="2160" w:type="dxa"/>
            <w:tcMar>
              <w:top w:w="90" w:type="dxa"/>
              <w:left w:w="140" w:type="dxa"/>
              <w:bottom w:w="90" w:type="dxa"/>
              <w:right w:w="140" w:type="dxa"/>
            </w:tcMar>
          </w:tcPr>
          <w:p w14:paraId="00000177" w14:textId="77777777" w:rsidR="0006302F" w:rsidRDefault="00321855">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06302F" w:rsidRDefault="00321855">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06302F" w:rsidRDefault="00321855">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06302F" w:rsidRDefault="00321855">
            <w:pPr>
              <w:spacing w:before="40" w:after="40"/>
              <w:jc w:val="center"/>
            </w:pPr>
            <w:r>
              <w:rPr>
                <w:color w:val="282828"/>
                <w:sz w:val="19"/>
                <w:szCs w:val="19"/>
              </w:rPr>
              <w:t>Demonstrated severe RH overestimation (f(RH)&gt;2.0 at 90% RH); limited to linear models.</w:t>
            </w:r>
          </w:p>
        </w:tc>
      </w:tr>
      <w:tr w:rsidR="0006302F" w14:paraId="0134AEA8" w14:textId="77777777">
        <w:trPr>
          <w:jc w:val="center"/>
        </w:trPr>
        <w:tc>
          <w:tcPr>
            <w:tcW w:w="2160" w:type="dxa"/>
            <w:shd w:val="clear" w:color="auto" w:fill="F2F5F9"/>
            <w:tcMar>
              <w:top w:w="90" w:type="dxa"/>
              <w:left w:w="140" w:type="dxa"/>
              <w:bottom w:w="90" w:type="dxa"/>
              <w:right w:w="140" w:type="dxa"/>
            </w:tcMar>
          </w:tcPr>
          <w:p w14:paraId="3974A77A" w14:textId="77777777" w:rsidR="0006302F" w:rsidRDefault="00321855">
            <w:r>
              <w:t>Zimmerman et al. (2018)</w:t>
            </w:r>
          </w:p>
        </w:tc>
        <w:tc>
          <w:tcPr>
            <w:tcW w:w="2016" w:type="dxa"/>
            <w:shd w:val="clear" w:color="auto" w:fill="F2F5F9"/>
            <w:tcMar>
              <w:top w:w="90" w:type="dxa"/>
              <w:left w:w="140" w:type="dxa"/>
              <w:bottom w:w="90" w:type="dxa"/>
              <w:right w:w="140" w:type="dxa"/>
            </w:tcMar>
          </w:tcPr>
          <w:p w14:paraId="4B49B8EE" w14:textId="77777777" w:rsidR="0006302F" w:rsidRDefault="00321855">
            <w:r>
              <w:t>RAMP Gas Sensors (USA)</w:t>
            </w:r>
          </w:p>
        </w:tc>
        <w:tc>
          <w:tcPr>
            <w:tcW w:w="2592" w:type="dxa"/>
            <w:shd w:val="clear" w:color="auto" w:fill="F2F5F9"/>
            <w:tcMar>
              <w:top w:w="90" w:type="dxa"/>
              <w:left w:w="140" w:type="dxa"/>
              <w:bottom w:w="90" w:type="dxa"/>
              <w:right w:w="140" w:type="dxa"/>
            </w:tcMar>
          </w:tcPr>
          <w:p w14:paraId="6648527B" w14:textId="77777777" w:rsidR="0006302F" w:rsidRDefault="00321855">
            <w:r>
              <w:t>Random Forest Regression for Gas Pollutants (CO, NO2, O3, SO2)</w:t>
            </w:r>
          </w:p>
        </w:tc>
        <w:tc>
          <w:tcPr>
            <w:tcW w:w="2592" w:type="dxa"/>
            <w:shd w:val="clear" w:color="auto" w:fill="F2F5F9"/>
            <w:tcMar>
              <w:top w:w="90" w:type="dxa"/>
              <w:left w:w="140" w:type="dxa"/>
              <w:bottom w:w="90" w:type="dxa"/>
              <w:right w:w="140" w:type="dxa"/>
            </w:tcMar>
          </w:tcPr>
          <w:p w14:paraId="7F913895" w14:textId="77777777" w:rsidR="0006302F" w:rsidRDefault="00321855">
            <w:r>
              <w:t>Evaluated multi-pollutant electrochemical gas sensor calibration; demonstrated that random train-test splitting causes severe time-series data leakage and established time-based cross-validation protocols.</w:t>
            </w:r>
          </w:p>
        </w:tc>
      </w:tr>
      <w:tr w:rsidR="0006302F" w14:paraId="5D1D26B1" w14:textId="77777777">
        <w:trPr>
          <w:jc w:val="center"/>
        </w:trPr>
        <w:tc>
          <w:tcPr>
            <w:tcW w:w="2160" w:type="dxa"/>
            <w:tcMar>
              <w:top w:w="90" w:type="dxa"/>
              <w:left w:w="140" w:type="dxa"/>
              <w:bottom w:w="90" w:type="dxa"/>
              <w:right w:w="140" w:type="dxa"/>
            </w:tcMar>
          </w:tcPr>
          <w:p w14:paraId="0000017F" w14:textId="77777777" w:rsidR="0006302F" w:rsidRDefault="00321855">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06302F" w:rsidRDefault="00321855">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06302F" w:rsidRDefault="00321855">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06302F" w:rsidRDefault="00321855">
            <w:pPr>
              <w:spacing w:before="40" w:after="40"/>
              <w:jc w:val="center"/>
            </w:pPr>
            <w:r>
              <w:rPr>
                <w:color w:val="282828"/>
                <w:sz w:val="19"/>
                <w:szCs w:val="19"/>
              </w:rPr>
              <w:t xml:space="preserve">Showed factory calibrations fail in West Africa (R²&lt;0); </w:t>
            </w:r>
            <w:r>
              <w:rPr>
                <w:color w:val="282828"/>
                <w:sz w:val="19"/>
                <w:szCs w:val="19"/>
              </w:rPr>
              <w:lastRenderedPageBreak/>
              <w:t>ML models improved R² to 0.78.</w:t>
            </w:r>
          </w:p>
        </w:tc>
      </w:tr>
      <w:tr w:rsidR="0006302F" w14:paraId="42622EF7" w14:textId="77777777">
        <w:trPr>
          <w:jc w:val="center"/>
        </w:trPr>
        <w:tc>
          <w:tcPr>
            <w:tcW w:w="2160" w:type="dxa"/>
            <w:shd w:val="clear" w:color="auto" w:fill="F2F5F9"/>
            <w:tcMar>
              <w:top w:w="90" w:type="dxa"/>
              <w:left w:w="140" w:type="dxa"/>
              <w:bottom w:w="90" w:type="dxa"/>
              <w:right w:w="140" w:type="dxa"/>
            </w:tcMar>
          </w:tcPr>
          <w:p w14:paraId="00000183" w14:textId="77777777" w:rsidR="0006302F" w:rsidRDefault="00321855">
            <w:pPr>
              <w:spacing w:before="40" w:after="40"/>
            </w:pPr>
            <w:r>
              <w:rPr>
                <w:color w:val="282828"/>
                <w:sz w:val="19"/>
                <w:szCs w:val="19"/>
              </w:rPr>
              <w:lastRenderedPageBreak/>
              <w:t>Malings et al. (2019)</w:t>
            </w:r>
          </w:p>
        </w:tc>
        <w:tc>
          <w:tcPr>
            <w:tcW w:w="2016" w:type="dxa"/>
            <w:shd w:val="clear" w:color="auto" w:fill="F2F5F9"/>
            <w:tcMar>
              <w:top w:w="90" w:type="dxa"/>
              <w:left w:w="140" w:type="dxa"/>
              <w:bottom w:w="90" w:type="dxa"/>
              <w:right w:w="140" w:type="dxa"/>
            </w:tcMar>
          </w:tcPr>
          <w:p w14:paraId="00000184" w14:textId="77777777" w:rsidR="0006302F" w:rsidRDefault="00321855">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06302F" w:rsidRDefault="00321855">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06302F" w:rsidRDefault="00321855">
            <w:pPr>
              <w:spacing w:before="40" w:after="40"/>
              <w:jc w:val="center"/>
            </w:pPr>
            <w:r>
              <w:rPr>
                <w:color w:val="282828"/>
                <w:sz w:val="19"/>
                <w:szCs w:val="19"/>
              </w:rPr>
              <w:t>Showed non-linear tree models outperform linear models; emphasized seasonal split validation.</w:t>
            </w:r>
          </w:p>
        </w:tc>
      </w:tr>
      <w:tr w:rsidR="0006302F" w14:paraId="4BB096CB" w14:textId="77777777">
        <w:trPr>
          <w:jc w:val="center"/>
        </w:trPr>
        <w:tc>
          <w:tcPr>
            <w:tcW w:w="2160" w:type="dxa"/>
            <w:tcMar>
              <w:top w:w="90" w:type="dxa"/>
              <w:left w:w="140" w:type="dxa"/>
              <w:bottom w:w="90" w:type="dxa"/>
              <w:right w:w="140" w:type="dxa"/>
            </w:tcMar>
          </w:tcPr>
          <w:p w14:paraId="00000187" w14:textId="77777777" w:rsidR="0006302F" w:rsidRDefault="00321855">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06302F" w:rsidRDefault="00321855">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06302F" w:rsidRDefault="00321855">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06302F" w:rsidRDefault="00321855">
            <w:pPr>
              <w:spacing w:before="40" w:after="40"/>
              <w:jc w:val="center"/>
            </w:pPr>
            <w:r>
              <w:rPr>
                <w:color w:val="282828"/>
                <w:sz w:val="19"/>
                <w:szCs w:val="19"/>
              </w:rPr>
              <w:t>Quantified heavy diesel and Harmattan dust contributions in coastal Ghana.</w:t>
            </w:r>
          </w:p>
        </w:tc>
      </w:tr>
      <w:tr w:rsidR="0006302F" w14:paraId="5095B426" w14:textId="77777777">
        <w:trPr>
          <w:jc w:val="center"/>
        </w:trPr>
        <w:tc>
          <w:tcPr>
            <w:tcW w:w="2160" w:type="dxa"/>
            <w:shd w:val="clear" w:color="auto" w:fill="F2F5F9"/>
            <w:tcMar>
              <w:top w:w="90" w:type="dxa"/>
              <w:left w:w="140" w:type="dxa"/>
              <w:bottom w:w="90" w:type="dxa"/>
              <w:right w:w="140" w:type="dxa"/>
            </w:tcMar>
          </w:tcPr>
          <w:p w14:paraId="0000018B" w14:textId="77777777" w:rsidR="0006302F" w:rsidRDefault="00321855">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06302F" w:rsidRDefault="00321855">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06302F" w:rsidRDefault="00321855">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06302F" w:rsidRDefault="00321855">
            <w:pPr>
              <w:spacing w:before="40" w:after="40"/>
              <w:jc w:val="center"/>
            </w:pPr>
            <w:r>
              <w:rPr>
                <w:color w:val="282828"/>
                <w:sz w:val="19"/>
                <w:szCs w:val="19"/>
              </w:rPr>
              <w:t>Showed stacked ensembles improve cross-seasonal generalization across variable weather.</w:t>
            </w:r>
          </w:p>
        </w:tc>
      </w:tr>
    </w:tbl>
    <w:p w14:paraId="00000193" w14:textId="77777777" w:rsidR="0006302F" w:rsidRDefault="0006302F">
      <w:pPr>
        <w:spacing w:after="120"/>
      </w:pPr>
    </w:p>
    <w:p w14:paraId="00000194" w14:textId="77777777" w:rsidR="0006302F" w:rsidRDefault="00321855">
      <w:r>
        <w:br w:type="page"/>
      </w:r>
    </w:p>
    <w:bookmarkStart w:id="92" w:name="bookmark=id.816smades1n" w:colFirst="0" w:colLast="0"/>
    <w:bookmarkEnd w:id="92"/>
    <w:p w14:paraId="00000195" w14:textId="77777777" w:rsidR="0006302F" w:rsidRDefault="004277FD">
      <w:pPr>
        <w:keepNext/>
        <w:spacing w:before="400" w:after="160"/>
      </w:pPr>
      <w:sdt>
        <w:sdtPr>
          <w:tag w:val="goog_rdk_34"/>
          <w:id w:val="-979192463"/>
        </w:sdtPr>
        <w:sdtEndPr/>
        <w:sdtContent>
          <w:commentRangeStart w:id="93"/>
          <w:commentRangeStart w:id="94"/>
        </w:sdtContent>
      </w:sdt>
      <w:r w:rsidR="00321855">
        <w:rPr>
          <w:b/>
          <w:bCs/>
          <w:color w:val="1F4E78"/>
          <w:sz w:val="36"/>
          <w:szCs w:val="36"/>
        </w:rPr>
        <w:t>CHAPTER 3: RESEARCH METHODOLOGY</w:t>
      </w:r>
      <w:commentRangeEnd w:id="94"/>
      <w:r w:rsidR="00321855">
        <w:rPr>
          <w:rStyle w:val="CommentReference"/>
          <w:sz w:val="22"/>
          <w:szCs w:val="22"/>
        </w:rPr>
        <w:commentReference w:id="94"/>
      </w:r>
      <w:commentRangeEnd w:id="93"/>
      <w:r w:rsidR="00321855">
        <w:rPr>
          <w:rStyle w:val="CommentReference"/>
          <w:sz w:val="22"/>
          <w:szCs w:val="22"/>
        </w:rPr>
        <w:commentReference w:id="93"/>
      </w:r>
    </w:p>
    <w:p w14:paraId="00000196" w14:textId="77777777" w:rsidR="0006302F" w:rsidRDefault="00321855">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6AA139E6" w:rsidR="0006302F" w:rsidRDefault="00321855">
      <w:pPr>
        <w:keepNext/>
        <w:spacing w:before="280" w:after="120"/>
        <w:rPr>
          <w:b/>
          <w:bCs/>
          <w:color w:val="2F5597"/>
          <w:sz w:val="28"/>
          <w:szCs w:val="28"/>
        </w:rPr>
      </w:pPr>
      <w:bookmarkStart w:id="95" w:name="bookmark=id.ddsl8e54xg5m" w:colFirst="0" w:colLast="0"/>
      <w:bookmarkEnd w:id="95"/>
      <w:r>
        <w:rPr>
          <w:b/>
          <w:bCs/>
          <w:color w:val="2F5597"/>
          <w:sz w:val="28"/>
          <w:szCs w:val="28"/>
        </w:rPr>
        <w:t>3.1 Experimental Co-location Site and Environmental Profile</w:t>
      </w:r>
      <w:r w:rsidR="00875DFB">
        <w:rPr>
          <w:noProof/>
        </w:rPr>
        <w:drawing>
          <wp:inline distT="0" distB="0" distL="0" distR="0" wp14:anchorId="4637281D" wp14:editId="4D0AA82B">
            <wp:extent cx="4210050" cy="3157538"/>
            <wp:effectExtent l="0" t="0" r="0" b="5080"/>
            <wp:docPr id="15503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2147" name=""/>
                    <pic:cNvPicPr/>
                  </pic:nvPicPr>
                  <pic:blipFill>
                    <a:blip r:embed="rId14"/>
                    <a:stretch>
                      <a:fillRect/>
                    </a:stretch>
                  </pic:blipFill>
                  <pic:spPr>
                    <a:xfrm>
                      <a:off x="0" y="0"/>
                      <a:ext cx="4218380" cy="3163786"/>
                    </a:xfrm>
                    <a:prstGeom prst="rect">
                      <a:avLst/>
                    </a:prstGeom>
                  </pic:spPr>
                </pic:pic>
              </a:graphicData>
            </a:graphic>
          </wp:inline>
        </w:drawing>
      </w:r>
    </w:p>
    <w:p w14:paraId="7FA33ED0" w14:textId="0808533F" w:rsidR="00875DFB" w:rsidRDefault="00875DFB">
      <w:pPr>
        <w:keepNext/>
        <w:spacing w:before="280" w:after="120"/>
      </w:pPr>
      <w:r w:rsidRPr="00875DFB">
        <w:t>Figure 3.1: Geographical Location of Afri-SET Co-location Facility at University of Ghana, Legon</w:t>
      </w:r>
    </w:p>
    <w:p w14:paraId="00000198" w14:textId="77777777" w:rsidR="0006302F" w:rsidRDefault="00321855">
      <w:pPr>
        <w:spacing w:after="120" w:line="288" w:lineRule="auto"/>
        <w:rPr>
          <w:color w:val="282828"/>
        </w:rPr>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686B0FA4" w14:textId="7213317A" w:rsidR="00875DFB" w:rsidRDefault="00875DFB">
      <w:pPr>
        <w:spacing w:after="120" w:line="288" w:lineRule="auto"/>
      </w:pPr>
    </w:p>
    <w:p w14:paraId="1FF842C8" w14:textId="77777777" w:rsidR="00875DFB" w:rsidRDefault="00875DFB">
      <w:pPr>
        <w:spacing w:after="120" w:line="288" w:lineRule="auto"/>
      </w:pPr>
    </w:p>
    <w:p w14:paraId="00000199" w14:textId="77777777" w:rsidR="0006302F" w:rsidRDefault="00321855">
      <w:pPr>
        <w:spacing w:after="120" w:line="288" w:lineRule="auto"/>
      </w:pPr>
      <w:r>
        <w:rPr>
          <w:color w:val="282828"/>
        </w:rPr>
        <w:t>Accra experiences a tropical savanna climate characterized by two distinct meteorological regimes:</w:t>
      </w:r>
    </w:p>
    <w:p w14:paraId="0000019A" w14:textId="77777777" w:rsidR="0006302F" w:rsidRDefault="00321855">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06302F" w:rsidRDefault="00321855">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w:t>
      </w:r>
      <w:r>
        <w:rPr>
          <w:color w:val="282828"/>
        </w:rPr>
        <w:lastRenderedPageBreak/>
        <w:t>particulate matter loadings, high ambient temperatures (up to 35°C), and ultra-low relative humidity (&lt; 30%).</w:t>
      </w:r>
    </w:p>
    <w:p w14:paraId="0000019C" w14:textId="77777777" w:rsidR="0006302F" w:rsidRDefault="00321855">
      <w:pPr>
        <w:keepNext/>
        <w:spacing w:before="280" w:after="120"/>
      </w:pPr>
      <w:bookmarkStart w:id="96" w:name="bookmark=id.b6ur4f266in9" w:colFirst="0" w:colLast="0"/>
      <w:bookmarkEnd w:id="96"/>
      <w:r>
        <w:rPr>
          <w:b/>
          <w:bCs/>
          <w:color w:val="2F5597"/>
          <w:sz w:val="28"/>
          <w:szCs w:val="28"/>
        </w:rPr>
        <w:t>3.2 Instrumentation and Sensor Specifications</w:t>
      </w:r>
    </w:p>
    <w:p w14:paraId="0000019D" w14:textId="77777777" w:rsidR="0006302F" w:rsidRDefault="00321855">
      <w:pPr>
        <w:keepNext/>
        <w:spacing w:before="200" w:after="80"/>
      </w:pPr>
      <w:bookmarkStart w:id="97" w:name="bookmark=id.741afqv5w0ad" w:colFirst="0" w:colLast="0"/>
      <w:bookmarkEnd w:id="97"/>
      <w:r>
        <w:rPr>
          <w:b/>
          <w:bCs/>
          <w:color w:val="1F4E78"/>
          <w:sz w:val="24"/>
          <w:szCs w:val="24"/>
        </w:rPr>
        <w:t>3.2.1 Candidate LCS: QuantAQ Modulair-PM (MOD-PM-01068)</w:t>
      </w:r>
    </w:p>
    <w:p w14:paraId="0000019E" w14:textId="77777777" w:rsidR="0006302F" w:rsidRDefault="00321855">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06302F" w:rsidRDefault="00321855">
      <w:pPr>
        <w:keepNext/>
        <w:spacing w:before="240" w:after="80"/>
      </w:pPr>
      <w:bookmarkStart w:id="98" w:name="bookmark=id.ecj82zu1jlqy" w:colFirst="0" w:colLast="0"/>
      <w:bookmarkEnd w:id="98"/>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06302F" w14:paraId="7F20B3C2" w14:textId="77777777">
        <w:trPr>
          <w:jc w:val="center"/>
        </w:trPr>
        <w:tc>
          <w:tcPr>
            <w:tcW w:w="2880" w:type="dxa"/>
            <w:shd w:val="clear" w:color="auto" w:fill="1F4E78"/>
            <w:tcMar>
              <w:top w:w="120" w:type="dxa"/>
              <w:left w:w="140" w:type="dxa"/>
              <w:bottom w:w="120" w:type="dxa"/>
              <w:right w:w="140" w:type="dxa"/>
            </w:tcMar>
          </w:tcPr>
          <w:p w14:paraId="000001A0" w14:textId="77777777" w:rsidR="0006302F" w:rsidRDefault="00321855">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06302F" w:rsidRDefault="00321855">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06302F" w:rsidRDefault="00321855">
            <w:pPr>
              <w:spacing w:before="40" w:after="40"/>
              <w:jc w:val="center"/>
            </w:pPr>
            <w:r>
              <w:rPr>
                <w:b/>
                <w:bCs/>
                <w:color w:val="FFFFFF"/>
                <w:sz w:val="19"/>
                <w:szCs w:val="19"/>
              </w:rPr>
              <w:t>Measurement Range / Resolution</w:t>
            </w:r>
          </w:p>
        </w:tc>
      </w:tr>
      <w:tr w:rsidR="0006302F" w14:paraId="249D0826" w14:textId="77777777">
        <w:trPr>
          <w:jc w:val="center"/>
        </w:trPr>
        <w:tc>
          <w:tcPr>
            <w:tcW w:w="2880" w:type="dxa"/>
            <w:tcMar>
              <w:top w:w="90" w:type="dxa"/>
              <w:left w:w="140" w:type="dxa"/>
              <w:bottom w:w="90" w:type="dxa"/>
              <w:right w:w="140" w:type="dxa"/>
            </w:tcMar>
          </w:tcPr>
          <w:p w14:paraId="000001A3" w14:textId="77777777" w:rsidR="0006302F" w:rsidRDefault="00321855">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06302F" w:rsidRDefault="00321855">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06302F" w:rsidRDefault="00321855">
            <w:pPr>
              <w:spacing w:before="40" w:after="40"/>
              <w:jc w:val="center"/>
            </w:pPr>
            <w:r>
              <w:rPr>
                <w:color w:val="282828"/>
                <w:sz w:val="19"/>
                <w:szCs w:val="19"/>
              </w:rPr>
              <w:t>24 size bins (0.35 µm to 40 µm)</w:t>
            </w:r>
          </w:p>
        </w:tc>
      </w:tr>
      <w:tr w:rsidR="0006302F" w14:paraId="374E5839" w14:textId="77777777">
        <w:trPr>
          <w:jc w:val="center"/>
        </w:trPr>
        <w:tc>
          <w:tcPr>
            <w:tcW w:w="2880" w:type="dxa"/>
            <w:shd w:val="clear" w:color="auto" w:fill="F2F5F9"/>
            <w:tcMar>
              <w:top w:w="90" w:type="dxa"/>
              <w:left w:w="140" w:type="dxa"/>
              <w:bottom w:w="90" w:type="dxa"/>
              <w:right w:w="140" w:type="dxa"/>
            </w:tcMar>
          </w:tcPr>
          <w:p w14:paraId="000001A6" w14:textId="77777777" w:rsidR="0006302F" w:rsidRDefault="00321855">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06302F" w:rsidRDefault="00321855">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06302F" w:rsidRDefault="00321855">
            <w:pPr>
              <w:spacing w:before="40" w:after="40"/>
              <w:jc w:val="center"/>
            </w:pPr>
            <w:r>
              <w:rPr>
                <w:color w:val="282828"/>
                <w:sz w:val="19"/>
                <w:szCs w:val="19"/>
              </w:rPr>
              <w:t>λ = 658 nm, 50 mW power</w:t>
            </w:r>
          </w:p>
        </w:tc>
      </w:tr>
      <w:tr w:rsidR="0006302F" w14:paraId="539B41F2" w14:textId="77777777">
        <w:trPr>
          <w:jc w:val="center"/>
        </w:trPr>
        <w:tc>
          <w:tcPr>
            <w:tcW w:w="2880" w:type="dxa"/>
            <w:tcMar>
              <w:top w:w="90" w:type="dxa"/>
              <w:left w:w="140" w:type="dxa"/>
              <w:bottom w:w="90" w:type="dxa"/>
              <w:right w:w="140" w:type="dxa"/>
            </w:tcMar>
          </w:tcPr>
          <w:p w14:paraId="000001A9" w14:textId="77777777" w:rsidR="0006302F" w:rsidRDefault="00321855">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06302F" w:rsidRDefault="00321855">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06302F" w:rsidRDefault="00321855">
            <w:pPr>
              <w:spacing w:before="40" w:after="40"/>
              <w:jc w:val="center"/>
            </w:pPr>
            <w:r>
              <w:rPr>
                <w:color w:val="282828"/>
                <w:sz w:val="19"/>
                <w:szCs w:val="19"/>
              </w:rPr>
              <w:t>0.01 to 2,000 µg/m³, res: 0.01 µg/m³</w:t>
            </w:r>
          </w:p>
        </w:tc>
      </w:tr>
      <w:tr w:rsidR="0006302F" w14:paraId="063DC672" w14:textId="77777777">
        <w:trPr>
          <w:jc w:val="center"/>
        </w:trPr>
        <w:tc>
          <w:tcPr>
            <w:tcW w:w="2880" w:type="dxa"/>
            <w:shd w:val="clear" w:color="auto" w:fill="F2F5F9"/>
            <w:tcMar>
              <w:top w:w="90" w:type="dxa"/>
              <w:left w:w="140" w:type="dxa"/>
              <w:bottom w:w="90" w:type="dxa"/>
              <w:right w:w="140" w:type="dxa"/>
            </w:tcMar>
          </w:tcPr>
          <w:p w14:paraId="000001AC" w14:textId="77777777" w:rsidR="0006302F" w:rsidRDefault="00321855">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06302F" w:rsidRDefault="00321855">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06302F" w:rsidRDefault="00321855">
            <w:pPr>
              <w:spacing w:before="40" w:after="40"/>
              <w:jc w:val="center"/>
            </w:pPr>
            <w:r>
              <w:rPr>
                <w:color w:val="282828"/>
                <w:sz w:val="19"/>
                <w:szCs w:val="19"/>
              </w:rPr>
              <w:t>Proprietary European factory algorithm</w:t>
            </w:r>
          </w:p>
        </w:tc>
      </w:tr>
      <w:tr w:rsidR="0006302F" w14:paraId="0AF2BB9D" w14:textId="77777777">
        <w:trPr>
          <w:jc w:val="center"/>
        </w:trPr>
        <w:tc>
          <w:tcPr>
            <w:tcW w:w="2880" w:type="dxa"/>
            <w:tcMar>
              <w:top w:w="90" w:type="dxa"/>
              <w:left w:w="140" w:type="dxa"/>
              <w:bottom w:w="90" w:type="dxa"/>
              <w:right w:w="140" w:type="dxa"/>
            </w:tcMar>
          </w:tcPr>
          <w:p w14:paraId="000001AF" w14:textId="77777777" w:rsidR="0006302F" w:rsidRDefault="00321855">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06302F" w:rsidRDefault="00321855">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06302F" w:rsidRDefault="00321855">
            <w:pPr>
              <w:spacing w:before="40" w:after="40"/>
              <w:jc w:val="center"/>
            </w:pPr>
            <w:r>
              <w:rPr>
                <w:color w:val="282828"/>
                <w:sz w:val="19"/>
                <w:szCs w:val="19"/>
              </w:rPr>
              <w:t>-40°C to +85°C, accuracy: ±0.3°C</w:t>
            </w:r>
          </w:p>
        </w:tc>
      </w:tr>
      <w:tr w:rsidR="0006302F" w14:paraId="1D14325B" w14:textId="77777777">
        <w:trPr>
          <w:jc w:val="center"/>
        </w:trPr>
        <w:tc>
          <w:tcPr>
            <w:tcW w:w="2880" w:type="dxa"/>
            <w:shd w:val="clear" w:color="auto" w:fill="F2F5F9"/>
            <w:tcMar>
              <w:top w:w="90" w:type="dxa"/>
              <w:left w:w="140" w:type="dxa"/>
              <w:bottom w:w="90" w:type="dxa"/>
              <w:right w:w="140" w:type="dxa"/>
            </w:tcMar>
          </w:tcPr>
          <w:p w14:paraId="000001B2" w14:textId="77777777" w:rsidR="0006302F" w:rsidRDefault="00321855">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06302F" w:rsidRDefault="00321855">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06302F" w:rsidRDefault="00321855">
            <w:pPr>
              <w:spacing w:before="40" w:after="40"/>
              <w:jc w:val="center"/>
            </w:pPr>
            <w:r>
              <w:rPr>
                <w:color w:val="282828"/>
                <w:sz w:val="19"/>
                <w:szCs w:val="19"/>
              </w:rPr>
              <w:t>0.0% to 100.0%, accuracy: ±2.0% RH</w:t>
            </w:r>
          </w:p>
        </w:tc>
      </w:tr>
      <w:tr w:rsidR="0006302F" w14:paraId="2ADC8901" w14:textId="77777777">
        <w:trPr>
          <w:jc w:val="center"/>
        </w:trPr>
        <w:tc>
          <w:tcPr>
            <w:tcW w:w="2880" w:type="dxa"/>
            <w:tcMar>
              <w:top w:w="90" w:type="dxa"/>
              <w:left w:w="140" w:type="dxa"/>
              <w:bottom w:w="90" w:type="dxa"/>
              <w:right w:w="140" w:type="dxa"/>
            </w:tcMar>
          </w:tcPr>
          <w:p w14:paraId="000001B5" w14:textId="77777777" w:rsidR="0006302F" w:rsidRDefault="00321855">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06302F" w:rsidRDefault="00321855">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06302F" w:rsidRDefault="00321855">
            <w:pPr>
              <w:spacing w:before="40" w:after="40"/>
              <w:jc w:val="center"/>
            </w:pPr>
            <w:r>
              <w:rPr>
                <w:color w:val="282828"/>
                <w:sz w:val="19"/>
                <w:szCs w:val="19"/>
              </w:rPr>
              <w:t>300 to 1100 hPa, accuracy: ±1.0 hPa</w:t>
            </w:r>
          </w:p>
        </w:tc>
      </w:tr>
      <w:tr w:rsidR="0006302F" w14:paraId="6980AAD3" w14:textId="77777777">
        <w:trPr>
          <w:jc w:val="center"/>
        </w:trPr>
        <w:tc>
          <w:tcPr>
            <w:tcW w:w="2880" w:type="dxa"/>
            <w:shd w:val="clear" w:color="auto" w:fill="F2F5F9"/>
            <w:tcMar>
              <w:top w:w="90" w:type="dxa"/>
              <w:left w:w="140" w:type="dxa"/>
              <w:bottom w:w="90" w:type="dxa"/>
              <w:right w:w="140" w:type="dxa"/>
            </w:tcMar>
          </w:tcPr>
          <w:p w14:paraId="000001B8" w14:textId="77777777" w:rsidR="0006302F" w:rsidRDefault="00321855">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06302F" w:rsidRDefault="00321855">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06302F" w:rsidRDefault="00321855">
            <w:pPr>
              <w:spacing w:before="40" w:after="40"/>
              <w:jc w:val="center"/>
            </w:pPr>
            <w:r>
              <w:rPr>
                <w:color w:val="282828"/>
                <w:sz w:val="19"/>
                <w:szCs w:val="19"/>
              </w:rPr>
              <w:t>1-minute resolution (aggregated to 1-hour)</w:t>
            </w:r>
          </w:p>
        </w:tc>
      </w:tr>
    </w:tbl>
    <w:p w14:paraId="000001BB" w14:textId="77777777" w:rsidR="0006302F" w:rsidRDefault="0006302F">
      <w:pPr>
        <w:spacing w:after="120"/>
      </w:pPr>
    </w:p>
    <w:p w14:paraId="000001BC" w14:textId="77777777" w:rsidR="0006302F" w:rsidRDefault="00321855">
      <w:pPr>
        <w:keepNext/>
        <w:spacing w:before="200" w:after="80"/>
      </w:pPr>
      <w:bookmarkStart w:id="99" w:name="bookmark=id.yza245z18aj" w:colFirst="0" w:colLast="0"/>
      <w:bookmarkEnd w:id="99"/>
      <w:r>
        <w:rPr>
          <w:b/>
          <w:bCs/>
          <w:color w:val="1F4E78"/>
          <w:sz w:val="24"/>
          <w:szCs w:val="24"/>
        </w:rPr>
        <w:t>3.2.2 Reference Monitor: Teledyne API T640 FEM</w:t>
      </w:r>
    </w:p>
    <w:p w14:paraId="000001BD" w14:textId="77777777" w:rsidR="0006302F" w:rsidRDefault="00321855">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06302F" w:rsidRDefault="00321855">
      <w:pPr>
        <w:keepNext/>
        <w:spacing w:before="240" w:after="80"/>
      </w:pPr>
      <w:bookmarkStart w:id="100" w:name="bookmark=id.h7gpu38o0i6y" w:colFirst="0" w:colLast="0"/>
      <w:bookmarkEnd w:id="100"/>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06302F" w14:paraId="08265B17" w14:textId="77777777">
        <w:trPr>
          <w:jc w:val="center"/>
        </w:trPr>
        <w:tc>
          <w:tcPr>
            <w:tcW w:w="2880" w:type="dxa"/>
            <w:shd w:val="clear" w:color="auto" w:fill="1F4E78"/>
            <w:tcMar>
              <w:top w:w="120" w:type="dxa"/>
              <w:left w:w="140" w:type="dxa"/>
              <w:bottom w:w="120" w:type="dxa"/>
              <w:right w:w="140" w:type="dxa"/>
            </w:tcMar>
          </w:tcPr>
          <w:p w14:paraId="000001BF" w14:textId="77777777" w:rsidR="0006302F" w:rsidRDefault="00321855">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06302F" w:rsidRDefault="00321855">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06302F" w:rsidRDefault="00321855">
            <w:pPr>
              <w:spacing w:before="40" w:after="40"/>
              <w:jc w:val="center"/>
            </w:pPr>
            <w:r>
              <w:rPr>
                <w:b/>
                <w:bCs/>
                <w:color w:val="FFFFFF"/>
                <w:sz w:val="19"/>
                <w:szCs w:val="19"/>
              </w:rPr>
              <w:t>Operating Value / Standard</w:t>
            </w:r>
          </w:p>
        </w:tc>
      </w:tr>
      <w:tr w:rsidR="0006302F" w14:paraId="42812D30" w14:textId="77777777">
        <w:trPr>
          <w:jc w:val="center"/>
        </w:trPr>
        <w:tc>
          <w:tcPr>
            <w:tcW w:w="2880" w:type="dxa"/>
            <w:tcMar>
              <w:top w:w="90" w:type="dxa"/>
              <w:left w:w="140" w:type="dxa"/>
              <w:bottom w:w="90" w:type="dxa"/>
              <w:right w:w="140" w:type="dxa"/>
            </w:tcMar>
          </w:tcPr>
          <w:p w14:paraId="000001C2" w14:textId="77777777" w:rsidR="0006302F" w:rsidRDefault="00321855">
            <w:pPr>
              <w:spacing w:before="40" w:after="40"/>
            </w:pPr>
            <w:r>
              <w:rPr>
                <w:color w:val="282828"/>
                <w:sz w:val="19"/>
                <w:szCs w:val="19"/>
              </w:rPr>
              <w:lastRenderedPageBreak/>
              <w:t>Measurement Technology</w:t>
            </w:r>
          </w:p>
        </w:tc>
        <w:tc>
          <w:tcPr>
            <w:tcW w:w="3312" w:type="dxa"/>
            <w:tcMar>
              <w:top w:w="90" w:type="dxa"/>
              <w:left w:w="140" w:type="dxa"/>
              <w:bottom w:w="90" w:type="dxa"/>
              <w:right w:w="140" w:type="dxa"/>
            </w:tcMar>
          </w:tcPr>
          <w:p w14:paraId="000001C3" w14:textId="77777777" w:rsidR="0006302F" w:rsidRDefault="00321855">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06302F" w:rsidRDefault="00321855">
            <w:pPr>
              <w:spacing w:before="40" w:after="40"/>
              <w:jc w:val="center"/>
            </w:pPr>
            <w:r>
              <w:rPr>
                <w:color w:val="282828"/>
                <w:sz w:val="19"/>
                <w:szCs w:val="19"/>
              </w:rPr>
              <w:t>Broad-spectrum white LED source</w:t>
            </w:r>
          </w:p>
        </w:tc>
      </w:tr>
      <w:tr w:rsidR="0006302F" w14:paraId="70AF6E3D" w14:textId="77777777">
        <w:trPr>
          <w:jc w:val="center"/>
        </w:trPr>
        <w:tc>
          <w:tcPr>
            <w:tcW w:w="2880" w:type="dxa"/>
            <w:shd w:val="clear" w:color="auto" w:fill="F2F5F9"/>
            <w:tcMar>
              <w:top w:w="90" w:type="dxa"/>
              <w:left w:w="140" w:type="dxa"/>
              <w:bottom w:w="90" w:type="dxa"/>
              <w:right w:w="140" w:type="dxa"/>
            </w:tcMar>
          </w:tcPr>
          <w:p w14:paraId="000001C5" w14:textId="77777777" w:rsidR="0006302F" w:rsidRDefault="00321855">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06302F" w:rsidRDefault="00321855">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06302F" w:rsidRDefault="00321855">
            <w:pPr>
              <w:spacing w:before="40" w:after="40"/>
              <w:jc w:val="center"/>
            </w:pPr>
            <w:r>
              <w:rPr>
                <w:color w:val="282828"/>
                <w:sz w:val="19"/>
                <w:szCs w:val="19"/>
              </w:rPr>
              <w:t>Designation: EQPM-0514-217 for PM2.5</w:t>
            </w:r>
          </w:p>
        </w:tc>
      </w:tr>
      <w:tr w:rsidR="0006302F" w14:paraId="15251844" w14:textId="77777777">
        <w:trPr>
          <w:jc w:val="center"/>
        </w:trPr>
        <w:tc>
          <w:tcPr>
            <w:tcW w:w="2880" w:type="dxa"/>
            <w:tcMar>
              <w:top w:w="90" w:type="dxa"/>
              <w:left w:w="140" w:type="dxa"/>
              <w:bottom w:w="90" w:type="dxa"/>
              <w:right w:w="140" w:type="dxa"/>
            </w:tcMar>
          </w:tcPr>
          <w:p w14:paraId="000001C8" w14:textId="77777777" w:rsidR="0006302F" w:rsidRDefault="00321855">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06302F" w:rsidRDefault="00321855">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06302F" w:rsidRDefault="00321855">
            <w:pPr>
              <w:spacing w:before="40" w:after="40"/>
              <w:jc w:val="center"/>
            </w:pPr>
            <w:r>
              <w:rPr>
                <w:color w:val="282828"/>
                <w:sz w:val="19"/>
                <w:szCs w:val="19"/>
              </w:rPr>
              <w:t>Active dynamic relative humidity control</w:t>
            </w:r>
          </w:p>
        </w:tc>
      </w:tr>
      <w:tr w:rsidR="0006302F" w14:paraId="4B20B727" w14:textId="77777777">
        <w:trPr>
          <w:jc w:val="center"/>
        </w:trPr>
        <w:tc>
          <w:tcPr>
            <w:tcW w:w="2880" w:type="dxa"/>
            <w:shd w:val="clear" w:color="auto" w:fill="F2F5F9"/>
            <w:tcMar>
              <w:top w:w="90" w:type="dxa"/>
              <w:left w:w="140" w:type="dxa"/>
              <w:bottom w:w="90" w:type="dxa"/>
              <w:right w:w="140" w:type="dxa"/>
            </w:tcMar>
          </w:tcPr>
          <w:p w14:paraId="000001CB" w14:textId="77777777" w:rsidR="0006302F" w:rsidRDefault="00321855">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06302F" w:rsidRDefault="00321855">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06302F" w:rsidRDefault="00321855">
            <w:pPr>
              <w:spacing w:before="40" w:after="40"/>
              <w:jc w:val="center"/>
            </w:pPr>
            <w:r>
              <w:rPr>
                <w:color w:val="282828"/>
                <w:sz w:val="19"/>
                <w:szCs w:val="19"/>
              </w:rPr>
              <w:t>0.1 to 10,000 µg/m³</w:t>
            </w:r>
          </w:p>
        </w:tc>
      </w:tr>
      <w:tr w:rsidR="0006302F" w14:paraId="411F33D3" w14:textId="77777777">
        <w:trPr>
          <w:jc w:val="center"/>
        </w:trPr>
        <w:tc>
          <w:tcPr>
            <w:tcW w:w="2880" w:type="dxa"/>
            <w:tcMar>
              <w:top w:w="90" w:type="dxa"/>
              <w:left w:w="140" w:type="dxa"/>
              <w:bottom w:w="90" w:type="dxa"/>
              <w:right w:w="140" w:type="dxa"/>
            </w:tcMar>
          </w:tcPr>
          <w:p w14:paraId="000001CE" w14:textId="77777777" w:rsidR="0006302F" w:rsidRDefault="00321855">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06302F" w:rsidRDefault="00321855">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06302F" w:rsidRDefault="00321855">
            <w:pPr>
              <w:spacing w:before="40" w:after="40"/>
              <w:jc w:val="center"/>
            </w:pPr>
            <w:r>
              <w:rPr>
                <w:color w:val="282828"/>
                <w:sz w:val="19"/>
                <w:szCs w:val="19"/>
              </w:rPr>
              <w:t>&lt; 0.1 µg/m³ (1-hour average)</w:t>
            </w:r>
          </w:p>
        </w:tc>
      </w:tr>
      <w:tr w:rsidR="0006302F" w14:paraId="65140BA1" w14:textId="77777777">
        <w:trPr>
          <w:jc w:val="center"/>
        </w:trPr>
        <w:tc>
          <w:tcPr>
            <w:tcW w:w="2880" w:type="dxa"/>
            <w:shd w:val="clear" w:color="auto" w:fill="F2F5F9"/>
            <w:tcMar>
              <w:top w:w="90" w:type="dxa"/>
              <w:left w:w="140" w:type="dxa"/>
              <w:bottom w:w="90" w:type="dxa"/>
              <w:right w:w="140" w:type="dxa"/>
            </w:tcMar>
          </w:tcPr>
          <w:p w14:paraId="000001D1" w14:textId="77777777" w:rsidR="0006302F" w:rsidRDefault="00321855">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06302F" w:rsidRDefault="00321855">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06302F" w:rsidRDefault="00321855">
            <w:pPr>
              <w:spacing w:before="40" w:after="40"/>
              <w:jc w:val="center"/>
            </w:pPr>
            <w:r>
              <w:rPr>
                <w:color w:val="282828"/>
                <w:sz w:val="19"/>
                <w:szCs w:val="19"/>
              </w:rPr>
              <w:t>5.0 LPM (main) + 2.0 LPM (optical bypass)</w:t>
            </w:r>
          </w:p>
        </w:tc>
      </w:tr>
      <w:tr w:rsidR="0006302F" w14:paraId="4D0F017E" w14:textId="77777777">
        <w:trPr>
          <w:jc w:val="center"/>
        </w:trPr>
        <w:tc>
          <w:tcPr>
            <w:tcW w:w="2880" w:type="dxa"/>
            <w:tcMar>
              <w:top w:w="90" w:type="dxa"/>
              <w:left w:w="140" w:type="dxa"/>
              <w:bottom w:w="90" w:type="dxa"/>
              <w:right w:w="140" w:type="dxa"/>
            </w:tcMar>
          </w:tcPr>
          <w:p w14:paraId="000001D4" w14:textId="77777777" w:rsidR="0006302F" w:rsidRDefault="00321855">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06302F" w:rsidRDefault="00321855">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06302F" w:rsidRDefault="00321855">
            <w:pPr>
              <w:spacing w:before="40" w:after="40"/>
              <w:jc w:val="center"/>
            </w:pPr>
            <w:r>
              <w:rPr>
                <w:color w:val="282828"/>
                <w:sz w:val="19"/>
                <w:szCs w:val="19"/>
              </w:rPr>
              <w:t>Concentration expressed in µg/m³ (UTC+0)</w:t>
            </w:r>
          </w:p>
        </w:tc>
      </w:tr>
    </w:tbl>
    <w:p w14:paraId="000001D7" w14:textId="77777777" w:rsidR="0006302F" w:rsidRDefault="0006302F">
      <w:pPr>
        <w:spacing w:after="120"/>
      </w:pPr>
    </w:p>
    <w:p w14:paraId="000001D8" w14:textId="77777777" w:rsidR="0006302F" w:rsidRDefault="00321855">
      <w:pPr>
        <w:keepNext/>
        <w:spacing w:before="280" w:after="120"/>
      </w:pPr>
      <w:bookmarkStart w:id="101" w:name="bookmark=id.lk9gj84ba1ak" w:colFirst="0" w:colLast="0"/>
      <w:bookmarkEnd w:id="101"/>
      <w:r>
        <w:rPr>
          <w:b/>
          <w:bCs/>
          <w:color w:val="2F5597"/>
          <w:sz w:val="28"/>
          <w:szCs w:val="28"/>
        </w:rPr>
        <w:t>3.3 Data Preprocessing and Quality Assurance Pipeline</w:t>
      </w:r>
    </w:p>
    <w:p w14:paraId="000001D9" w14:textId="77777777" w:rsidR="0006302F" w:rsidRDefault="00321855">
      <w:pPr>
        <w:spacing w:after="120" w:line="288" w:lineRule="auto"/>
      </w:pPr>
      <w:r>
        <w:rPr>
          <w:color w:val="282828"/>
        </w:rPr>
        <w:t>The end-to-end data preparation and machine learning calibration workflow is illustrated in Figure 3.2.</w:t>
      </w:r>
    </w:p>
    <w:p w14:paraId="000001DA" w14:textId="77777777" w:rsidR="0006302F" w:rsidRDefault="00321855">
      <w:pPr>
        <w:spacing w:before="240" w:after="80"/>
        <w:jc w:val="center"/>
      </w:pPr>
      <w:r>
        <w:rPr>
          <w:noProof/>
        </w:rPr>
        <w:drawing>
          <wp:inline distT="0" distB="0" distL="0" distR="0" wp14:anchorId="4BE364E2" wp14:editId="6DA22018">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486400" cy="3632375"/>
                    </a:xfrm>
                    <a:prstGeom prst="rect">
                      <a:avLst/>
                    </a:prstGeom>
                    <a:ln/>
                  </pic:spPr>
                </pic:pic>
              </a:graphicData>
            </a:graphic>
          </wp:inline>
        </w:drawing>
      </w:r>
    </w:p>
    <w:p w14:paraId="000001DB" w14:textId="77777777" w:rsidR="0006302F" w:rsidRDefault="00321855">
      <w:pPr>
        <w:spacing w:before="40" w:after="240"/>
        <w:jc w:val="center"/>
      </w:pPr>
      <w:bookmarkStart w:id="102" w:name="bookmark=id.ysl4247k3411" w:colFirst="0" w:colLast="0"/>
      <w:bookmarkEnd w:id="102"/>
      <w:r>
        <w:rPr>
          <w:b/>
          <w:bCs/>
          <w:i/>
          <w:iCs/>
          <w:color w:val="282828"/>
          <w:sz w:val="20"/>
          <w:szCs w:val="20"/>
        </w:rPr>
        <w:t>Figure 3.2: End-to-End Machine Learning Calibration Pipeline Architecture</w:t>
      </w:r>
    </w:p>
    <w:p w14:paraId="000001DC" w14:textId="77777777" w:rsidR="0006302F" w:rsidRDefault="00321855">
      <w:pPr>
        <w:keepNext/>
        <w:spacing w:before="200" w:after="80"/>
      </w:pPr>
      <w:bookmarkStart w:id="103" w:name="bookmark=id.bsxr2vnlws2d" w:colFirst="0" w:colLast="0"/>
      <w:bookmarkEnd w:id="103"/>
      <w:r>
        <w:rPr>
          <w:b/>
          <w:bCs/>
          <w:color w:val="1F4E78"/>
          <w:sz w:val="24"/>
          <w:szCs w:val="24"/>
        </w:rPr>
        <w:lastRenderedPageBreak/>
        <w:t>3.3.1 Temporal Aggregation and Index Reindexing</w:t>
      </w:r>
    </w:p>
    <w:p w14:paraId="000001DD" w14:textId="77777777" w:rsidR="0006302F" w:rsidRDefault="00321855">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06302F" w:rsidRDefault="004277FD">
      <w:pPr>
        <w:numPr>
          <w:ilvl w:val="0"/>
          <w:numId w:val="2"/>
        </w:numPr>
        <w:pBdr>
          <w:top w:val="nil"/>
          <w:left w:val="nil"/>
          <w:bottom w:val="nil"/>
          <w:right w:val="nil"/>
          <w:between w:val="nil"/>
        </w:pBdr>
        <w:spacing w:before="20" w:after="0"/>
      </w:pPr>
      <w:sdt>
        <w:sdtPr>
          <w:tag w:val="goog_rdk_35"/>
          <w:id w:val="-167617414"/>
        </w:sdtPr>
        <w:sdtEndPr/>
        <w:sdtContent>
          <w:r w:rsidR="00321855">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06302F" w:rsidRDefault="00321855">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06302F" w:rsidRDefault="00321855">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06302F" w:rsidRDefault="00321855">
      <w:pPr>
        <w:keepNext/>
        <w:spacing w:before="200" w:after="80"/>
      </w:pPr>
      <w:bookmarkStart w:id="104" w:name="bookmark=id.81ng3gkmxusp" w:colFirst="0" w:colLast="0"/>
      <w:bookmarkEnd w:id="104"/>
      <w:r>
        <w:rPr>
          <w:b/>
          <w:bCs/>
          <w:color w:val="1F4E78"/>
          <w:sz w:val="24"/>
          <w:szCs w:val="24"/>
        </w:rPr>
        <w:t>3.3.2 Outlier Filtering and Quality Control</w:t>
      </w:r>
    </w:p>
    <w:p w14:paraId="000001E2" w14:textId="77777777" w:rsidR="0006302F" w:rsidRDefault="00321855">
      <w:pPr>
        <w:spacing w:after="120" w:line="288" w:lineRule="auto"/>
      </w:pPr>
      <w:r>
        <w:rPr>
          <w:color w:val="282828"/>
        </w:rPr>
        <w:t>To ensure data integrity without removing genuine high-pollution episodes:</w:t>
      </w:r>
    </w:p>
    <w:p w14:paraId="000001E3" w14:textId="77777777" w:rsidR="0006302F" w:rsidRDefault="00321855">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06302F" w:rsidRDefault="00321855">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06302F" w:rsidRDefault="00321855">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06302F" w:rsidRDefault="00321855">
      <w:pPr>
        <w:spacing w:before="240" w:after="80"/>
        <w:jc w:val="center"/>
      </w:pPr>
      <w:r>
        <w:rPr>
          <w:noProof/>
        </w:rPr>
        <w:drawing>
          <wp:inline distT="0" distB="0" distL="0" distR="0" wp14:anchorId="7FB62B6E" wp14:editId="0AAD1EC3">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03520" cy="3182112"/>
                    </a:xfrm>
                    <a:prstGeom prst="rect">
                      <a:avLst/>
                    </a:prstGeom>
                    <a:ln/>
                  </pic:spPr>
                </pic:pic>
              </a:graphicData>
            </a:graphic>
          </wp:inline>
        </w:drawing>
      </w:r>
    </w:p>
    <w:p w14:paraId="000001E7" w14:textId="77777777" w:rsidR="0006302F" w:rsidRDefault="00321855">
      <w:pPr>
        <w:spacing w:before="40" w:after="240"/>
        <w:jc w:val="center"/>
      </w:pPr>
      <w:bookmarkStart w:id="105" w:name="bookmark=id.hae6txurly85" w:colFirst="0" w:colLast="0"/>
      <w:bookmarkEnd w:id="105"/>
      <w:r>
        <w:rPr>
          <w:b/>
          <w:bCs/>
          <w:i/>
          <w:iCs/>
          <w:color w:val="282828"/>
          <w:sz w:val="20"/>
          <w:szCs w:val="20"/>
        </w:rPr>
        <w:t>Figure 3.3: Monthly Scatter Distribution of Raw Modulair-PM PM2.5 vs. Teledyne T640 Reference Measurements</w:t>
      </w:r>
    </w:p>
    <w:p w14:paraId="000001E8" w14:textId="77777777" w:rsidR="0006302F" w:rsidRDefault="00321855">
      <w:pPr>
        <w:spacing w:before="240" w:after="80"/>
        <w:jc w:val="center"/>
      </w:pPr>
      <w:r>
        <w:rPr>
          <w:noProof/>
        </w:rPr>
        <w:lastRenderedPageBreak/>
        <w:drawing>
          <wp:inline distT="0" distB="0" distL="0" distR="0" wp14:anchorId="2E81E5CC" wp14:editId="48599D79">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4572000"/>
                    </a:xfrm>
                    <a:prstGeom prst="rect">
                      <a:avLst/>
                    </a:prstGeom>
                    <a:ln/>
                  </pic:spPr>
                </pic:pic>
              </a:graphicData>
            </a:graphic>
          </wp:inline>
        </w:drawing>
      </w:r>
    </w:p>
    <w:p w14:paraId="000001E9" w14:textId="77777777" w:rsidR="0006302F" w:rsidRDefault="00321855">
      <w:pPr>
        <w:spacing w:before="40" w:after="240"/>
        <w:jc w:val="center"/>
      </w:pPr>
      <w:bookmarkStart w:id="106" w:name="bookmark=id.86sjvxpqwont" w:colFirst="0" w:colLast="0"/>
      <w:bookmarkEnd w:id="106"/>
      <w:r>
        <w:rPr>
          <w:b/>
          <w:bCs/>
          <w:i/>
          <w:iCs/>
          <w:color w:val="282828"/>
          <w:sz w:val="20"/>
          <w:szCs w:val="20"/>
        </w:rPr>
        <w:t>Figure 3.4: Complete Hourly Time-Series Tracking of Raw Sensor PM2.5 vs. Reference Teledyne T640 Ground Truth</w:t>
      </w:r>
    </w:p>
    <w:p w14:paraId="000001EA" w14:textId="77777777" w:rsidR="0006302F" w:rsidRDefault="00321855">
      <w:pPr>
        <w:keepNext/>
        <w:spacing w:before="280" w:after="120"/>
      </w:pPr>
      <w:bookmarkStart w:id="107" w:name="bookmark=id.74j0unf8xbso" w:colFirst="0" w:colLast="0"/>
      <w:bookmarkEnd w:id="107"/>
      <w:r>
        <w:rPr>
          <w:b/>
          <w:bCs/>
          <w:color w:val="2F5597"/>
          <w:sz w:val="28"/>
          <w:szCs w:val="28"/>
        </w:rPr>
        <w:t>3.4 75-Dimensional Physics-Informed Feature Engineering</w:t>
      </w:r>
    </w:p>
    <w:p w14:paraId="000001EB" w14:textId="77777777" w:rsidR="0006302F" w:rsidRDefault="00321855">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06302F" w:rsidRDefault="00321855">
      <w:pPr>
        <w:keepNext/>
        <w:spacing w:before="200" w:after="80"/>
      </w:pPr>
      <w:bookmarkStart w:id="108" w:name="bookmark=id.jtqk2md162d" w:colFirst="0" w:colLast="0"/>
      <w:bookmarkEnd w:id="108"/>
      <w:r>
        <w:rPr>
          <w:b/>
          <w:bCs/>
          <w:color w:val="1F4E78"/>
          <w:sz w:val="24"/>
          <w:szCs w:val="24"/>
        </w:rPr>
        <w:t>3.4.1 Multi-Gamma Köhler Hygroscopic Growth Formulations</w:t>
      </w:r>
    </w:p>
    <w:p w14:paraId="000001ED" w14:textId="77777777" w:rsidR="0006302F" w:rsidRDefault="00321855">
      <w:pPr>
        <w:spacing w:after="120" w:line="288" w:lineRule="auto"/>
      </w:pPr>
      <w:r>
        <w:rPr>
          <w:color w:val="282828"/>
        </w:rPr>
        <w:t>Aerosol water uptake accelerates non-linearly with relative humidity. To model this behavior across variable aerosol chemical compositions:</w:t>
      </w:r>
    </w:p>
    <w:p w14:paraId="000001EE" w14:textId="77777777" w:rsidR="0006302F" w:rsidRDefault="00321855">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06302F" w:rsidRDefault="00321855">
      <w:pPr>
        <w:tabs>
          <w:tab w:val="right" w:pos="9360"/>
        </w:tabs>
        <w:spacing w:before="80" w:after="120"/>
        <w:ind w:left="720"/>
      </w:pPr>
      <w:bookmarkStart w:id="109" w:name="bookmark=id.4nhzsmfzz9uv" w:colFirst="0" w:colLast="0"/>
      <w:bookmarkEnd w:id="109"/>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RH,γ</m:t>
            </m:r>
          </m:e>
        </m:d>
        <m:r>
          <w:rPr>
            <w:rFonts w:ascii="Cambria Math" w:eastAsia="Cambria Math" w:hAnsi="Cambria Math" w:cs="Cambria Math"/>
            <w:color w:val="191919"/>
          </w:rPr>
          <m:t>=pm25·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γ∈0.05,0.10,0.15,0.20,0.25,0.30,0.40,0.50</m:t>
        </m:r>
      </m:oMath>
      <w:r>
        <w:rPr>
          <w:b/>
          <w:bCs/>
          <w:color w:val="646464"/>
          <w:sz w:val="21"/>
          <w:szCs w:val="21"/>
        </w:rPr>
        <w:t>(Eq. 3.1)</w:t>
      </w:r>
    </w:p>
    <w:p w14:paraId="000001F0" w14:textId="77777777" w:rsidR="0006302F" w:rsidRDefault="00321855">
      <w:pPr>
        <w:spacing w:after="120" w:line="288" w:lineRule="auto"/>
      </w:pPr>
      <w:r>
        <w:rPr>
          <w:color w:val="282828"/>
        </w:rPr>
        <w:t>Figure 3.5 illustrates the theoretical aerosol swelling curves across the multi-gamma parameter spectrum.</w:t>
      </w:r>
    </w:p>
    <w:p w14:paraId="000001F1" w14:textId="77777777" w:rsidR="0006302F" w:rsidRDefault="00321855">
      <w:pPr>
        <w:spacing w:before="240" w:after="80"/>
        <w:jc w:val="center"/>
      </w:pPr>
      <w:r>
        <w:rPr>
          <w:noProof/>
        </w:rPr>
        <w:lastRenderedPageBreak/>
        <w:drawing>
          <wp:inline distT="0" distB="0" distL="0" distR="0" wp14:anchorId="30FB070C" wp14:editId="294A13E7">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303520" cy="3182112"/>
                    </a:xfrm>
                    <a:prstGeom prst="rect">
                      <a:avLst/>
                    </a:prstGeom>
                    <a:ln/>
                  </pic:spPr>
                </pic:pic>
              </a:graphicData>
            </a:graphic>
          </wp:inline>
        </w:drawing>
      </w:r>
    </w:p>
    <w:bookmarkStart w:id="110" w:name="bookmark=id.mw1eb4ad00wg" w:colFirst="0" w:colLast="0"/>
    <w:bookmarkEnd w:id="110"/>
    <w:p w14:paraId="000001F2" w14:textId="77777777" w:rsidR="0006302F" w:rsidRDefault="004277FD">
      <w:pPr>
        <w:spacing w:before="40" w:after="240"/>
        <w:jc w:val="center"/>
      </w:pPr>
      <w:sdt>
        <w:sdtPr>
          <w:tag w:val="goog_rdk_36"/>
          <w:id w:val="328055924"/>
        </w:sdtPr>
        <w:sdtEndPr/>
        <w:sdtContent>
          <w:r w:rsidR="00321855">
            <w:rPr>
              <w:rFonts w:ascii="Cardo" w:eastAsia="Cardo" w:hAnsi="Cardo" w:cs="Cardo"/>
              <w:b/>
              <w:bCs/>
              <w:i/>
              <w:iCs/>
              <w:color w:val="282828"/>
              <w:sz w:val="20"/>
              <w:szCs w:val="20"/>
            </w:rPr>
            <w:t>Figure 3.5: Multi-Gamma Empirical Köhler Hygroscopic Aerosol Growth Curves across Exponents γ ∈ [0.05, 0.50]</w:t>
          </w:r>
        </w:sdtContent>
      </w:sdt>
    </w:p>
    <w:p w14:paraId="000001F3" w14:textId="77777777" w:rsidR="0006302F" w:rsidRDefault="00321855">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06302F" w:rsidRDefault="00321855">
      <w:pPr>
        <w:tabs>
          <w:tab w:val="right" w:pos="9360"/>
        </w:tabs>
        <w:spacing w:before="80" w:after="120"/>
        <w:ind w:left="720"/>
      </w:pPr>
      <w:bookmarkStart w:id="111" w:name="bookmark=id.arn3o0qvj7ca" w:colFirst="0" w:colLast="0"/>
      <w:bookmarkEnd w:id="111"/>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06302F" w:rsidRDefault="00321855">
      <w:pPr>
        <w:tabs>
          <w:tab w:val="right" w:pos="9360"/>
        </w:tabs>
        <w:spacing w:before="80" w:after="120"/>
        <w:ind w:left="720"/>
      </w:pPr>
      <w:bookmarkStart w:id="112" w:name="bookmark=id.dgqprpqctaic" w:colFirst="0" w:colLast="0"/>
      <w:bookmarkEnd w:id="112"/>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06302F" w:rsidRDefault="00321855">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06302F" w:rsidRDefault="00321855">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06302F" w:rsidRDefault="00321855">
      <w:pPr>
        <w:keepNext/>
        <w:spacing w:before="200" w:after="80"/>
      </w:pPr>
      <w:bookmarkStart w:id="113" w:name="bookmark=id.1fxzlzspt5lg" w:colFirst="0" w:colLast="0"/>
      <w:bookmarkEnd w:id="113"/>
      <w:r>
        <w:rPr>
          <w:b/>
          <w:bCs/>
          <w:color w:val="1F4E78"/>
          <w:sz w:val="24"/>
          <w:szCs w:val="24"/>
        </w:rPr>
        <w:t>3.4.2 Atmospheric Thermodynamics (VPD, AH, Dew Point)</w:t>
      </w:r>
    </w:p>
    <w:p w14:paraId="000001F9" w14:textId="77777777" w:rsidR="0006302F" w:rsidRDefault="00321855">
      <w:pPr>
        <w:spacing w:after="120" w:line="288" w:lineRule="auto"/>
      </w:pPr>
      <w:r>
        <w:rPr>
          <w:color w:val="282828"/>
        </w:rPr>
        <w:t>Relative humidity is temperature-dependent and does not represent absolute water vapor mass density. To decouple moisture density from temperature:</w:t>
      </w:r>
    </w:p>
    <w:p w14:paraId="000001FA" w14:textId="377C0C22" w:rsidR="0006302F" w:rsidRDefault="00321855">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sidR="0006302F">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06302F" w:rsidRDefault="004277FD">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rsidR="00321855">
        <w:tab/>
      </w:r>
      <w:r w:rsidR="00321855">
        <w:rPr>
          <w:b/>
          <w:bCs/>
          <w:color w:val="646464"/>
          <w:sz w:val="21"/>
          <w:szCs w:val="21"/>
        </w:rPr>
        <w:t>(Eq. 3.5)</w:t>
      </w:r>
    </w:p>
    <w:p w14:paraId="000001FC" w14:textId="77777777" w:rsidR="0006302F" w:rsidRDefault="00321855">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06302F" w:rsidRDefault="00321855">
      <w:pPr>
        <w:tabs>
          <w:tab w:val="right" w:pos="9360"/>
        </w:tabs>
        <w:spacing w:before="80" w:after="120"/>
        <w:ind w:left="720"/>
      </w:pPr>
      <w:bookmarkStart w:id="114" w:name="bookmark=id.4ksxqzql5bdc" w:colFirst="0" w:colLast="0"/>
      <w:bookmarkEnd w:id="114"/>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06302F" w:rsidRDefault="00321855">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06302F" w:rsidRDefault="00321855">
      <w:pPr>
        <w:tabs>
          <w:tab w:val="right" w:pos="9360"/>
        </w:tabs>
        <w:spacing w:before="80" w:after="120"/>
        <w:ind w:left="720"/>
      </w:pPr>
      <w:bookmarkStart w:id="115" w:name="bookmark=id.sw7o8ehjn7s" w:colFirst="0" w:colLast="0"/>
      <w:bookmarkEnd w:id="115"/>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06302F" w:rsidRDefault="00321855">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06302F" w:rsidRDefault="00321855">
      <w:pPr>
        <w:tabs>
          <w:tab w:val="right" w:pos="9360"/>
        </w:tabs>
        <w:spacing w:before="80" w:after="120"/>
        <w:ind w:left="720"/>
      </w:pPr>
      <w:bookmarkStart w:id="116" w:name="bookmark=id.n5qby0eeg4vx" w:colFirst="0" w:colLast="0"/>
      <w:bookmarkEnd w:id="116"/>
      <w:r>
        <w:rPr>
          <w:rFonts w:ascii="Cambria Math" w:eastAsia="Cambria Math" w:hAnsi="Cambria Math" w:cs="Cambria Math"/>
          <w:color w:val="191919"/>
        </w:rPr>
        <w:lastRenderedPageBreak/>
        <w:t>γ(T, RH) = (17.27 · T) / (237.3 + T) + ln(RH / 100)</w:t>
      </w:r>
      <w:r>
        <w:tab/>
      </w:r>
      <w:r>
        <w:rPr>
          <w:b/>
          <w:bCs/>
          <w:color w:val="646464"/>
          <w:sz w:val="21"/>
          <w:szCs w:val="21"/>
        </w:rPr>
        <w:t>(Eq. 3.8)</w:t>
      </w:r>
    </w:p>
    <w:p w14:paraId="00000202" w14:textId="77777777" w:rsidR="0006302F" w:rsidRDefault="00321855">
      <w:pPr>
        <w:tabs>
          <w:tab w:val="right" w:pos="9360"/>
        </w:tabs>
        <w:spacing w:before="80" w:after="120"/>
        <w:ind w:left="720"/>
      </w:pPr>
      <w:bookmarkStart w:id="117" w:name="bookmark=id.8pj3bfjeb77e" w:colFirst="0" w:colLast="0"/>
      <w:bookmarkEnd w:id="117"/>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06302F" w:rsidRDefault="00321855">
      <w:pPr>
        <w:tabs>
          <w:tab w:val="right" w:pos="9360"/>
        </w:tabs>
        <w:spacing w:before="80" w:after="120"/>
        <w:ind w:left="720"/>
      </w:pPr>
      <w:bookmarkStart w:id="118" w:name="bookmark=id.80epras9prex" w:colFirst="0" w:colLast="0"/>
      <w:bookmarkEnd w:id="118"/>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06302F" w:rsidRDefault="00321855">
      <w:pPr>
        <w:keepNext/>
        <w:spacing w:before="200" w:after="80"/>
      </w:pPr>
      <w:bookmarkStart w:id="119" w:name="bookmark=id.livlj7d6ggup" w:colFirst="0" w:colLast="0"/>
      <w:bookmarkEnd w:id="119"/>
      <w:r>
        <w:rPr>
          <w:b/>
          <w:bCs/>
          <w:color w:val="1F4E78"/>
          <w:sz w:val="24"/>
          <w:szCs w:val="24"/>
        </w:rPr>
        <w:t>3.4.3 Multi-Window EWMA and Rolling Trend Features</w:t>
      </w:r>
    </w:p>
    <w:p w14:paraId="00000205" w14:textId="77777777" w:rsidR="0006302F" w:rsidRDefault="00321855">
      <w:pPr>
        <w:spacing w:after="120" w:line="288" w:lineRule="auto"/>
      </w:pPr>
      <w:r>
        <w:rPr>
          <w:color w:val="282828"/>
        </w:rPr>
        <w:t>To capture short-term atmospheric continuity, boundary layer accumulation, and transient plume spikes:</w:t>
      </w:r>
    </w:p>
    <w:p w14:paraId="00000206" w14:textId="77777777" w:rsidR="0006302F" w:rsidRDefault="00321855">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06302F" w:rsidRDefault="00321855">
      <w:pPr>
        <w:tabs>
          <w:tab w:val="right" w:pos="9360"/>
        </w:tabs>
        <w:spacing w:before="80" w:after="120"/>
        <w:ind w:left="720"/>
      </w:pPr>
      <w:bookmarkStart w:id="120" w:name="bookmark=id.tenlx6wd3s6g" w:colFirst="0" w:colLast="0"/>
      <w:bookmarkEnd w:id="120"/>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1-α</m:t>
            </m:r>
          </m:e>
        </m:d>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,α=2/</m:t>
        </m:r>
        <m:d>
          <m:dPr>
            <m:ctrlPr>
              <w:rPr>
                <w:rFonts w:ascii="Cambria Math" w:eastAsia="Cambria Math" w:hAnsi="Cambria Math" w:cs="Cambria Math"/>
                <w:color w:val="191919"/>
              </w:rPr>
            </m:ctrlPr>
          </m:dPr>
          <m:e>
            <m:r>
              <w:rPr>
                <w:rFonts w:ascii="Cambria Math" w:eastAsia="Cambria Math" w:hAnsi="Cambria Math" w:cs="Cambria Math"/>
                <w:color w:val="191919"/>
              </w:rPr>
              <m:t>w+1</m:t>
            </m:r>
          </m:e>
        </m:d>
      </m:oMath>
      <w:r>
        <w:tab/>
      </w:r>
      <w:r>
        <w:rPr>
          <w:b/>
          <w:bCs/>
          <w:color w:val="646464"/>
          <w:sz w:val="21"/>
          <w:szCs w:val="21"/>
        </w:rPr>
        <w:t>(Eq. 3.11)</w:t>
      </w:r>
    </w:p>
    <w:p w14:paraId="00000208" w14:textId="77777777" w:rsidR="0006302F" w:rsidRDefault="00321855">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pm25-rolling_mean_w</m:t>
        </m:r>
      </m:oMath>
      <w:r>
        <w:rPr>
          <w:color w:val="282828"/>
        </w:rPr>
        <w:t>).</w:t>
      </w:r>
    </w:p>
    <w:p w14:paraId="00000209" w14:textId="77777777" w:rsidR="0006302F" w:rsidRDefault="00321855">
      <w:pPr>
        <w:keepNext/>
        <w:spacing w:before="200" w:after="80"/>
      </w:pPr>
      <w:bookmarkStart w:id="121" w:name="bookmark=id.px0sm7h5hufr" w:colFirst="0" w:colLast="0"/>
      <w:bookmarkEnd w:id="121"/>
      <w:r>
        <w:rPr>
          <w:b/>
          <w:bCs/>
          <w:color w:val="1F4E78"/>
          <w:sz w:val="24"/>
          <w:szCs w:val="24"/>
        </w:rPr>
        <w:t>3.4.4 Cyclical Temporal Harmonic Encodings</w:t>
      </w:r>
    </w:p>
    <w:p w14:paraId="0000020A" w14:textId="77777777" w:rsidR="0006302F" w:rsidRDefault="004277FD">
      <w:pPr>
        <w:spacing w:after="120" w:line="288" w:lineRule="auto"/>
      </w:pPr>
      <w:sdt>
        <w:sdtPr>
          <w:tag w:val="goog_rdk_37"/>
          <w:id w:val="-1529373476"/>
        </w:sdtPr>
        <w:sdtEndPr/>
        <w:sdtContent>
          <w:r w:rsidR="00321855">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06302F" w:rsidRDefault="00321855">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t>month_sin = sin(2π · month / 12),   month_cos = cos(2π · month / 12)</w:t>
      </w:r>
      <w:r>
        <w:tab/>
      </w:r>
      <w:r>
        <w:rPr>
          <w:b/>
          <w:bCs/>
          <w:color w:val="646464"/>
          <w:sz w:val="21"/>
          <w:szCs w:val="21"/>
        </w:rPr>
        <w:t>(Eq. 3.12)</w:t>
      </w:r>
    </w:p>
    <w:p w14:paraId="0000020C" w14:textId="77777777" w:rsidR="0006302F" w:rsidRDefault="00321855">
      <w:pPr>
        <w:keepNext/>
        <w:spacing w:before="200" w:after="80"/>
      </w:pPr>
      <w:bookmarkStart w:id="122" w:name="bookmark=id.qyfdoxy5wwug" w:colFirst="0" w:colLast="0"/>
      <w:bookmarkEnd w:id="122"/>
      <w:r>
        <w:rPr>
          <w:b/>
          <w:bCs/>
          <w:color w:val="1F4E78"/>
          <w:sz w:val="24"/>
          <w:szCs w:val="24"/>
        </w:rPr>
        <w:t>3.4.5 Harmattan Seasonal Dust Indicators and Scoring</w:t>
      </w:r>
    </w:p>
    <w:p w14:paraId="0000020D" w14:textId="77777777" w:rsidR="0006302F" w:rsidRDefault="00321855">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06302F" w:rsidRDefault="00321855">
      <w:pPr>
        <w:keepNext/>
        <w:spacing w:before="240" w:after="80"/>
      </w:pPr>
      <w:bookmarkStart w:id="123" w:name="bookmark=id.e36klosxj8s2" w:colFirst="0" w:colLast="0"/>
      <w:bookmarkEnd w:id="123"/>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06302F" w14:paraId="1010F3CF" w14:textId="77777777">
        <w:trPr>
          <w:jc w:val="center"/>
        </w:trPr>
        <w:tc>
          <w:tcPr>
            <w:tcW w:w="2160" w:type="dxa"/>
            <w:shd w:val="clear" w:color="auto" w:fill="1F4E78"/>
            <w:tcMar>
              <w:top w:w="120" w:type="dxa"/>
              <w:left w:w="140" w:type="dxa"/>
              <w:bottom w:w="120" w:type="dxa"/>
              <w:right w:w="140" w:type="dxa"/>
            </w:tcMar>
          </w:tcPr>
          <w:p w14:paraId="0000020F" w14:textId="77777777" w:rsidR="0006302F" w:rsidRDefault="00321855">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06302F" w:rsidRDefault="00321855">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06302F" w:rsidRDefault="00321855">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06302F" w:rsidRDefault="00321855">
            <w:pPr>
              <w:spacing w:before="40" w:after="40"/>
              <w:jc w:val="center"/>
            </w:pPr>
            <w:r>
              <w:rPr>
                <w:b/>
                <w:bCs/>
                <w:color w:val="FFFFFF"/>
                <w:sz w:val="19"/>
                <w:szCs w:val="19"/>
              </w:rPr>
              <w:t>Physical Purpose</w:t>
            </w:r>
          </w:p>
        </w:tc>
      </w:tr>
      <w:tr w:rsidR="0006302F" w14:paraId="7565F6FB" w14:textId="77777777">
        <w:trPr>
          <w:jc w:val="center"/>
        </w:trPr>
        <w:tc>
          <w:tcPr>
            <w:tcW w:w="2160" w:type="dxa"/>
            <w:tcMar>
              <w:top w:w="90" w:type="dxa"/>
              <w:left w:w="140" w:type="dxa"/>
              <w:bottom w:w="90" w:type="dxa"/>
              <w:right w:w="140" w:type="dxa"/>
            </w:tcMar>
          </w:tcPr>
          <w:p w14:paraId="00000213" w14:textId="77777777" w:rsidR="0006302F" w:rsidRDefault="00321855">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06302F" w:rsidRDefault="00321855">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06302F" w:rsidRDefault="00321855">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06302F" w:rsidRDefault="00321855">
            <w:pPr>
              <w:spacing w:before="40" w:after="40"/>
              <w:jc w:val="center"/>
            </w:pPr>
            <w:r>
              <w:rPr>
                <w:color w:val="282828"/>
                <w:sz w:val="19"/>
                <w:szCs w:val="19"/>
              </w:rPr>
              <w:t>Baseline optical response and first-order cross-terms</w:t>
            </w:r>
          </w:p>
        </w:tc>
      </w:tr>
      <w:tr w:rsidR="0006302F" w14:paraId="63C0F085" w14:textId="77777777">
        <w:trPr>
          <w:jc w:val="center"/>
        </w:trPr>
        <w:tc>
          <w:tcPr>
            <w:tcW w:w="2160" w:type="dxa"/>
            <w:shd w:val="clear" w:color="auto" w:fill="F2F5F9"/>
            <w:tcMar>
              <w:top w:w="90" w:type="dxa"/>
              <w:left w:w="140" w:type="dxa"/>
              <w:bottom w:w="90" w:type="dxa"/>
              <w:right w:w="140" w:type="dxa"/>
            </w:tcMar>
          </w:tcPr>
          <w:p w14:paraId="00000217" w14:textId="77777777" w:rsidR="0006302F" w:rsidRDefault="00321855">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06302F" w:rsidRDefault="00321855">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06302F" w:rsidRDefault="00321855">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06302F" w:rsidRDefault="00321855">
            <w:pPr>
              <w:spacing w:before="40" w:after="40"/>
              <w:jc w:val="center"/>
            </w:pPr>
            <w:r>
              <w:rPr>
                <w:color w:val="282828"/>
                <w:sz w:val="19"/>
                <w:szCs w:val="19"/>
              </w:rPr>
              <w:t>Explicit mathematical modeling of hygroscopic water uptake</w:t>
            </w:r>
          </w:p>
        </w:tc>
      </w:tr>
      <w:tr w:rsidR="0006302F" w14:paraId="7BD80989" w14:textId="77777777">
        <w:trPr>
          <w:jc w:val="center"/>
        </w:trPr>
        <w:tc>
          <w:tcPr>
            <w:tcW w:w="2160" w:type="dxa"/>
            <w:tcMar>
              <w:top w:w="90" w:type="dxa"/>
              <w:left w:w="140" w:type="dxa"/>
              <w:bottom w:w="90" w:type="dxa"/>
              <w:right w:w="140" w:type="dxa"/>
            </w:tcMar>
          </w:tcPr>
          <w:p w14:paraId="0000021B" w14:textId="77777777" w:rsidR="0006302F" w:rsidRDefault="00321855">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06302F" w:rsidRDefault="00321855">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06302F" w:rsidRDefault="00321855">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06302F" w:rsidRDefault="00321855">
            <w:pPr>
              <w:spacing w:before="40" w:after="40"/>
              <w:jc w:val="center"/>
            </w:pPr>
            <w:r>
              <w:rPr>
                <w:color w:val="282828"/>
                <w:sz w:val="19"/>
                <w:szCs w:val="19"/>
              </w:rPr>
              <w:t>Decouples absolute moisture mass density from ambient temperature</w:t>
            </w:r>
          </w:p>
        </w:tc>
      </w:tr>
      <w:tr w:rsidR="0006302F" w14:paraId="29F2CA34" w14:textId="77777777">
        <w:trPr>
          <w:jc w:val="center"/>
        </w:trPr>
        <w:tc>
          <w:tcPr>
            <w:tcW w:w="2160" w:type="dxa"/>
            <w:shd w:val="clear" w:color="auto" w:fill="F2F5F9"/>
            <w:tcMar>
              <w:top w:w="90" w:type="dxa"/>
              <w:left w:w="140" w:type="dxa"/>
              <w:bottom w:w="90" w:type="dxa"/>
              <w:right w:w="140" w:type="dxa"/>
            </w:tcMar>
          </w:tcPr>
          <w:p w14:paraId="0000021F" w14:textId="77777777" w:rsidR="0006302F" w:rsidRDefault="00321855">
            <w:pPr>
              <w:spacing w:before="40" w:after="40"/>
            </w:pPr>
            <w:r>
              <w:rPr>
                <w:color w:val="282828"/>
                <w:sz w:val="19"/>
                <w:szCs w:val="19"/>
              </w:rPr>
              <w:lastRenderedPageBreak/>
              <w:t>Multi-Window EWMA</w:t>
            </w:r>
          </w:p>
        </w:tc>
        <w:tc>
          <w:tcPr>
            <w:tcW w:w="864" w:type="dxa"/>
            <w:shd w:val="clear" w:color="auto" w:fill="F2F5F9"/>
            <w:tcMar>
              <w:top w:w="90" w:type="dxa"/>
              <w:left w:w="140" w:type="dxa"/>
              <w:bottom w:w="90" w:type="dxa"/>
              <w:right w:w="140" w:type="dxa"/>
            </w:tcMar>
          </w:tcPr>
          <w:p w14:paraId="00000220" w14:textId="77777777" w:rsidR="0006302F" w:rsidRDefault="00321855">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06302F" w:rsidRDefault="00321855">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06302F" w:rsidRDefault="00321855">
            <w:pPr>
              <w:spacing w:before="40" w:after="40"/>
              <w:jc w:val="center"/>
            </w:pPr>
            <w:r>
              <w:rPr>
                <w:color w:val="282828"/>
                <w:sz w:val="19"/>
                <w:szCs w:val="19"/>
              </w:rPr>
              <w:t>Captures smooth temporal persistence and atmospheric continuity</w:t>
            </w:r>
          </w:p>
        </w:tc>
      </w:tr>
      <w:tr w:rsidR="0006302F" w14:paraId="6243E310" w14:textId="77777777">
        <w:trPr>
          <w:jc w:val="center"/>
        </w:trPr>
        <w:tc>
          <w:tcPr>
            <w:tcW w:w="2160" w:type="dxa"/>
            <w:tcMar>
              <w:top w:w="90" w:type="dxa"/>
              <w:left w:w="140" w:type="dxa"/>
              <w:bottom w:w="90" w:type="dxa"/>
              <w:right w:w="140" w:type="dxa"/>
            </w:tcMar>
          </w:tcPr>
          <w:p w14:paraId="00000223" w14:textId="77777777" w:rsidR="0006302F" w:rsidRDefault="00321855">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06302F" w:rsidRDefault="00321855">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06302F" w:rsidRDefault="00321855">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06302F" w:rsidRDefault="00321855">
            <w:pPr>
              <w:spacing w:before="40" w:after="40"/>
              <w:jc w:val="center"/>
            </w:pPr>
            <w:r>
              <w:rPr>
                <w:color w:val="282828"/>
                <w:sz w:val="19"/>
                <w:szCs w:val="19"/>
              </w:rPr>
              <w:t>Quantifies baseline pollution level and high-frequency volatility</w:t>
            </w:r>
          </w:p>
        </w:tc>
      </w:tr>
      <w:tr w:rsidR="0006302F" w14:paraId="616AC32A" w14:textId="77777777">
        <w:trPr>
          <w:jc w:val="center"/>
        </w:trPr>
        <w:tc>
          <w:tcPr>
            <w:tcW w:w="2160" w:type="dxa"/>
            <w:shd w:val="clear" w:color="auto" w:fill="F2F5F9"/>
            <w:tcMar>
              <w:top w:w="90" w:type="dxa"/>
              <w:left w:w="140" w:type="dxa"/>
              <w:bottom w:w="90" w:type="dxa"/>
              <w:right w:w="140" w:type="dxa"/>
            </w:tcMar>
          </w:tcPr>
          <w:p w14:paraId="00000227" w14:textId="77777777" w:rsidR="0006302F" w:rsidRDefault="00321855">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06302F" w:rsidRDefault="00321855">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06302F" w:rsidRDefault="00321855">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06302F" w:rsidRDefault="00321855">
            <w:pPr>
              <w:spacing w:before="40" w:after="40"/>
              <w:jc w:val="center"/>
            </w:pPr>
            <w:r>
              <w:rPr>
                <w:color w:val="282828"/>
                <w:sz w:val="19"/>
                <w:szCs w:val="19"/>
              </w:rPr>
              <w:t>Seamless circular diurnal, weekly, and annual seasonal cycles</w:t>
            </w:r>
          </w:p>
        </w:tc>
      </w:tr>
      <w:tr w:rsidR="0006302F" w14:paraId="57CE00BE" w14:textId="77777777">
        <w:trPr>
          <w:jc w:val="center"/>
        </w:trPr>
        <w:tc>
          <w:tcPr>
            <w:tcW w:w="2160" w:type="dxa"/>
            <w:tcMar>
              <w:top w:w="90" w:type="dxa"/>
              <w:left w:w="140" w:type="dxa"/>
              <w:bottom w:w="90" w:type="dxa"/>
              <w:right w:w="140" w:type="dxa"/>
            </w:tcMar>
          </w:tcPr>
          <w:p w14:paraId="0000022B" w14:textId="77777777" w:rsidR="0006302F" w:rsidRDefault="00321855">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06302F" w:rsidRDefault="00321855">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06302F" w:rsidRDefault="00321855">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06302F" w:rsidRDefault="00321855">
            <w:pPr>
              <w:spacing w:before="40" w:after="40"/>
              <w:jc w:val="center"/>
            </w:pPr>
            <w:r>
              <w:rPr>
                <w:color w:val="282828"/>
                <w:sz w:val="19"/>
                <w:szCs w:val="19"/>
              </w:rPr>
              <w:t>Adapts calibration to dry Saharan mineral dust loadings</w:t>
            </w:r>
          </w:p>
        </w:tc>
      </w:tr>
      <w:tr w:rsidR="0006302F" w14:paraId="14FF54BD" w14:textId="77777777">
        <w:trPr>
          <w:jc w:val="center"/>
        </w:trPr>
        <w:tc>
          <w:tcPr>
            <w:tcW w:w="2160" w:type="dxa"/>
            <w:shd w:val="clear" w:color="auto" w:fill="F2F5F9"/>
            <w:tcMar>
              <w:top w:w="90" w:type="dxa"/>
              <w:left w:w="140" w:type="dxa"/>
              <w:bottom w:w="90" w:type="dxa"/>
              <w:right w:w="140" w:type="dxa"/>
            </w:tcMar>
          </w:tcPr>
          <w:p w14:paraId="0000022F" w14:textId="77777777" w:rsidR="0006302F" w:rsidRDefault="00321855">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06302F" w:rsidRDefault="00321855">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06302F" w:rsidRDefault="00321855">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06302F" w:rsidRDefault="00321855">
            <w:pPr>
              <w:spacing w:before="40" w:after="40"/>
              <w:jc w:val="center"/>
            </w:pPr>
            <w:r>
              <w:rPr>
                <w:color w:val="282828"/>
                <w:sz w:val="19"/>
                <w:szCs w:val="19"/>
              </w:rPr>
              <w:t>Comprehensive inductive bias for non-overfitting meta-learning</w:t>
            </w:r>
          </w:p>
        </w:tc>
      </w:tr>
    </w:tbl>
    <w:p w14:paraId="00000233" w14:textId="77777777" w:rsidR="0006302F" w:rsidRDefault="0006302F">
      <w:pPr>
        <w:spacing w:after="120"/>
      </w:pPr>
    </w:p>
    <w:p w14:paraId="00000234" w14:textId="77777777" w:rsidR="0006302F" w:rsidRDefault="00321855">
      <w:pPr>
        <w:keepNext/>
        <w:spacing w:before="280" w:after="120"/>
      </w:pPr>
      <w:bookmarkStart w:id="124" w:name="bookmark=id.p9ae1tbobi82" w:colFirst="0" w:colLast="0"/>
      <w:bookmarkEnd w:id="124"/>
      <w:r>
        <w:rPr>
          <w:b/>
          <w:bCs/>
          <w:color w:val="2F5597"/>
          <w:sz w:val="28"/>
          <w:szCs w:val="28"/>
        </w:rPr>
        <w:t>3.5 Model Architectures and Calibration Paradigms</w:t>
      </w:r>
    </w:p>
    <w:p w14:paraId="00000235" w14:textId="77777777" w:rsidR="0006302F" w:rsidRDefault="00321855">
      <w:pPr>
        <w:spacing w:after="120" w:line="288" w:lineRule="auto"/>
      </w:pPr>
      <w:r>
        <w:rPr>
          <w:color w:val="282828"/>
        </w:rPr>
        <w:t>Four distinct modeling paradigms were implemented and comparatively evaluated:</w:t>
      </w:r>
    </w:p>
    <w:p w14:paraId="00000236" w14:textId="77777777" w:rsidR="0006302F" w:rsidRDefault="00321855">
      <w:pPr>
        <w:keepNext/>
        <w:spacing w:before="200" w:after="80"/>
      </w:pPr>
      <w:bookmarkStart w:id="125" w:name="bookmark=id.17jy8whykngd" w:colFirst="0" w:colLast="0"/>
      <w:bookmarkEnd w:id="125"/>
      <w:r>
        <w:rPr>
          <w:b/>
          <w:bCs/>
          <w:color w:val="1F4E78"/>
          <w:sz w:val="24"/>
          <w:szCs w:val="24"/>
        </w:rPr>
        <w:t>3.5.1 Baseline: Multiple Linear Regression (MLR)</w:t>
      </w:r>
    </w:p>
    <w:p w14:paraId="00000237" w14:textId="77777777" w:rsidR="0006302F" w:rsidRDefault="00321855">
      <w:pPr>
        <w:spacing w:after="120" w:line="288" w:lineRule="auto"/>
      </w:pPr>
      <w:r>
        <w:rPr>
          <w:color w:val="282828"/>
        </w:rPr>
        <w:t>A baseline Multiple Linear Regression model fitted via Ordinary Least Squares (OLS):</w:t>
      </w:r>
    </w:p>
    <w:p w14:paraId="00000238" w14:textId="77777777" w:rsidR="0006302F" w:rsidRDefault="00321855">
      <w:pPr>
        <w:spacing w:after="120" w:line="288" w:lineRule="auto"/>
      </w:pPr>
      <w:r>
        <w:rPr>
          <w:color w:val="282828"/>
        </w:rPr>
        <w:t>PM25_cal = β_0 + β_1 · pm25 + β_2 · Temp + β_3 · RH + β_4 · (pm25 · RH)</w:t>
      </w:r>
    </w:p>
    <w:p w14:paraId="00000239" w14:textId="77777777" w:rsidR="0006302F" w:rsidRDefault="00321855">
      <w:pPr>
        <w:keepNext/>
        <w:spacing w:before="200" w:after="80"/>
      </w:pPr>
      <w:bookmarkStart w:id="126" w:name="bookmark=id.xmhf1ii6q6oe" w:colFirst="0" w:colLast="0"/>
      <w:bookmarkEnd w:id="126"/>
      <w:r>
        <w:rPr>
          <w:b/>
          <w:bCs/>
          <w:color w:val="1F4E78"/>
          <w:sz w:val="24"/>
          <w:szCs w:val="24"/>
        </w:rPr>
        <w:t>3.5.2 Bagged Ensemble: Random Forest Regressor</w:t>
      </w:r>
    </w:p>
    <w:p w14:paraId="0000023A" w14:textId="77777777" w:rsidR="0006302F" w:rsidRDefault="00321855">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06302F" w:rsidRDefault="00321855">
      <w:pPr>
        <w:keepNext/>
        <w:spacing w:before="200" w:after="80"/>
      </w:pPr>
      <w:bookmarkStart w:id="127" w:name="bookmark=id.hpykb1nt0ts6" w:colFirst="0" w:colLast="0"/>
      <w:bookmarkEnd w:id="127"/>
      <w:r>
        <w:rPr>
          <w:b/>
          <w:bCs/>
          <w:color w:val="1F4E78"/>
          <w:sz w:val="24"/>
          <w:szCs w:val="24"/>
        </w:rPr>
        <w:t>3.5.3 Deep Learning: Multi-Layer Perceptron (MLP)</w:t>
      </w:r>
    </w:p>
    <w:p w14:paraId="0000023C" w14:textId="77777777" w:rsidR="0006302F" w:rsidRDefault="00321855">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06302F" w:rsidRDefault="00321855">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06302F" w:rsidRDefault="00321855">
      <w:pPr>
        <w:keepNext/>
        <w:spacing w:before="200" w:after="80"/>
      </w:pPr>
      <w:bookmarkStart w:id="128" w:name="bookmark=id.vueaponmd2de" w:colFirst="0" w:colLast="0"/>
      <w:bookmarkEnd w:id="128"/>
      <w:r>
        <w:rPr>
          <w:b/>
          <w:bCs/>
          <w:color w:val="1F4E78"/>
          <w:sz w:val="24"/>
          <w:szCs w:val="24"/>
        </w:rPr>
        <w:t>3.5.4 Primary Model: Stacked Physics-Informed Meta-Ensemble (SPIME )</w:t>
      </w:r>
    </w:p>
    <w:p w14:paraId="0000023F" w14:textId="77777777" w:rsidR="0006302F" w:rsidRDefault="00321855">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06302F" w:rsidRDefault="00321855">
      <w:pPr>
        <w:spacing w:before="240" w:after="80"/>
        <w:jc w:val="center"/>
      </w:pPr>
      <w:r>
        <w:rPr>
          <w:noProof/>
        </w:rPr>
        <w:lastRenderedPageBreak/>
        <w:drawing>
          <wp:inline distT="0" distB="0" distL="0" distR="0" wp14:anchorId="19EA55C5" wp14:editId="4DE919AB">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486400" cy="3048000"/>
                    </a:xfrm>
                    <a:prstGeom prst="rect">
                      <a:avLst/>
                    </a:prstGeom>
                    <a:ln/>
                  </pic:spPr>
                </pic:pic>
              </a:graphicData>
            </a:graphic>
          </wp:inline>
        </w:drawing>
      </w:r>
    </w:p>
    <w:p w14:paraId="00000241" w14:textId="77777777" w:rsidR="0006302F" w:rsidRDefault="00321855">
      <w:pPr>
        <w:spacing w:before="40" w:after="240"/>
        <w:jc w:val="center"/>
      </w:pPr>
      <w:bookmarkStart w:id="129" w:name="bookmark=id.xxfcczt830m4" w:colFirst="0" w:colLast="0"/>
      <w:bookmarkEnd w:id="129"/>
      <w:r>
        <w:rPr>
          <w:b/>
          <w:bCs/>
          <w:i/>
          <w:iCs/>
          <w:color w:val="282828"/>
          <w:sz w:val="20"/>
          <w:szCs w:val="20"/>
        </w:rPr>
        <w:t>Figure 3.6: Stacked Physics-Informed Meta-Ensemble (SPIME ) Pipeline Architecture</w:t>
      </w:r>
    </w:p>
    <w:p w14:paraId="00000242" w14:textId="77777777" w:rsidR="0006302F" w:rsidRDefault="00321855">
      <w:pPr>
        <w:spacing w:after="120" w:line="288" w:lineRule="auto"/>
      </w:pPr>
      <w:r>
        <w:rPr>
          <w:color w:val="282828"/>
        </w:rPr>
        <w:t>The SPIME  architecture operates in three modular stages:</w:t>
      </w:r>
    </w:p>
    <w:p w14:paraId="00000243" w14:textId="77777777" w:rsidR="0006302F" w:rsidRDefault="00321855">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06302F" w:rsidRDefault="00321855">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06302F" w:rsidRDefault="00321855">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06302F" w:rsidRDefault="00321855">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06302F" w:rsidRDefault="00321855">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06302F" w:rsidRDefault="00321855">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30" w:name="bookmark=id.f197oj4hpb75" w:colFirst="0" w:colLast="0"/>
    <w:bookmarkEnd w:id="130"/>
    <w:p w14:paraId="00000249" w14:textId="77777777" w:rsidR="0006302F" w:rsidRDefault="004277FD">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N×4</m:t>
            </m:r>
          </m:sup>
        </m:sSup>
      </m:oMath>
      <w:r w:rsidR="00321855">
        <w:tab/>
      </w:r>
      <w:r w:rsidR="00321855">
        <w:rPr>
          <w:b/>
          <w:bCs/>
          <w:color w:val="646464"/>
          <w:sz w:val="21"/>
          <w:szCs w:val="21"/>
        </w:rPr>
        <w:t>(Eq. 3.13)</w:t>
      </w:r>
    </w:p>
    <w:p w14:paraId="0000024A" w14:textId="77777777" w:rsidR="0006302F" w:rsidRDefault="00321855">
      <w:pPr>
        <w:spacing w:after="120" w:line="288" w:lineRule="auto"/>
      </w:pPr>
      <w:r>
        <w:rPr>
          <w:color w:val="282828"/>
        </w:rPr>
        <w:t>where every prediction was generated by models that never saw that specific data sample during training.</w:t>
      </w:r>
    </w:p>
    <w:p w14:paraId="0000024B" w14:textId="77777777" w:rsidR="0006302F" w:rsidRDefault="00321855">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06302F" w:rsidRDefault="00321855">
      <w:pPr>
        <w:tabs>
          <w:tab w:val="right" w:pos="9360"/>
        </w:tabs>
        <w:spacing w:before="80" w:after="120"/>
        <w:ind w:left="720"/>
      </w:pPr>
      <w:bookmarkStart w:id="131" w:name="bookmark=id.bm9ahvz840n2" w:colFirst="0" w:colLast="0"/>
      <w:bookmarkEnd w:id="131"/>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i,k</m:t>
                    </m:r>
                  </m:sub>
                </m:sSub>
              </m:e>
            </m:d>
          </m:e>
        </m:d>
        <m:r>
          <w:rPr>
            <w:rFonts w:ascii="Cambria Math" w:eastAsia="Cambria Math" w:hAnsi="Cambria Math" w:cs="Cambria Math"/>
            <w:color w:val="191919"/>
          </w:rPr>
          <m:t>²+α·∑</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06302F" w:rsidRDefault="00321855">
      <w:pPr>
        <w:spacing w:after="120" w:line="288" w:lineRule="auto"/>
      </w:pPr>
      <w:r>
        <w:rPr>
          <w:color w:val="282828"/>
        </w:rPr>
        <w:t>producing the final calibrated PM2.5 prediction (µg/m³):</w:t>
      </w:r>
    </w:p>
    <w:p w14:paraId="0000024E" w14:textId="77777777" w:rsidR="0006302F" w:rsidRDefault="00321855">
      <w:pPr>
        <w:tabs>
          <w:tab w:val="right" w:pos="9360"/>
        </w:tabs>
        <w:spacing w:before="80" w:after="120"/>
        <w:ind w:left="720"/>
      </w:pPr>
      <w:bookmarkStart w:id="132" w:name="bookmark=id.u3t0xikbi66" w:colFirst="0" w:colLast="0"/>
      <w:bookmarkEnd w:id="132"/>
      <m:oMath>
        <m:r>
          <w:rPr>
            <w:rFonts w:ascii="Cambria Math" w:eastAsia="Cambria Math" w:hAnsi="Cambria Math" w:cs="Cambria Math"/>
            <w:color w:val="191919"/>
          </w:rPr>
          <w:lastRenderedPageBreak/>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06302F" w:rsidRDefault="00321855">
      <w:pPr>
        <w:spacing w:after="120" w:line="288" w:lineRule="auto"/>
      </w:pPr>
      <w:r>
        <w:rPr>
          <w:color w:val="282828"/>
        </w:rPr>
        <w:t>Table 3.4 details the hyperparameter configurations.</w:t>
      </w:r>
    </w:p>
    <w:p w14:paraId="00000250" w14:textId="77777777" w:rsidR="0006302F" w:rsidRDefault="00321855">
      <w:pPr>
        <w:keepNext/>
        <w:spacing w:before="240" w:after="80"/>
      </w:pPr>
      <w:bookmarkStart w:id="133" w:name="bookmark=id.nzf5ikhoz7rx" w:colFirst="0" w:colLast="0"/>
      <w:bookmarkEnd w:id="133"/>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06302F" w14:paraId="20F96E9D" w14:textId="77777777">
        <w:trPr>
          <w:jc w:val="center"/>
        </w:trPr>
        <w:tc>
          <w:tcPr>
            <w:tcW w:w="2016" w:type="dxa"/>
            <w:shd w:val="clear" w:color="auto" w:fill="1F4E78"/>
            <w:tcMar>
              <w:top w:w="120" w:type="dxa"/>
              <w:left w:w="140" w:type="dxa"/>
              <w:bottom w:w="120" w:type="dxa"/>
              <w:right w:w="140" w:type="dxa"/>
            </w:tcMar>
          </w:tcPr>
          <w:p w14:paraId="00000251" w14:textId="77777777" w:rsidR="0006302F" w:rsidRDefault="00321855">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06302F" w:rsidRDefault="00321855">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06302F" w:rsidRDefault="00321855">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06302F" w:rsidRDefault="00321855">
            <w:pPr>
              <w:spacing w:before="40" w:after="40"/>
              <w:jc w:val="center"/>
            </w:pPr>
            <w:r>
              <w:rPr>
                <w:b/>
                <w:bCs/>
                <w:color w:val="FFFFFF"/>
                <w:sz w:val="19"/>
                <w:szCs w:val="19"/>
              </w:rPr>
              <w:t>Ensemble / Regularization Role</w:t>
            </w:r>
          </w:p>
        </w:tc>
      </w:tr>
      <w:tr w:rsidR="0006302F" w14:paraId="1C1536BC" w14:textId="77777777">
        <w:trPr>
          <w:jc w:val="center"/>
        </w:trPr>
        <w:tc>
          <w:tcPr>
            <w:tcW w:w="2016" w:type="dxa"/>
            <w:tcMar>
              <w:top w:w="90" w:type="dxa"/>
              <w:left w:w="140" w:type="dxa"/>
              <w:bottom w:w="90" w:type="dxa"/>
              <w:right w:w="140" w:type="dxa"/>
            </w:tcMar>
          </w:tcPr>
          <w:p w14:paraId="00000255"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06302F" w:rsidRDefault="00321855">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06302F" w:rsidRDefault="00321855">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06302F" w:rsidRDefault="00321855">
            <w:pPr>
              <w:spacing w:before="40" w:after="40"/>
              <w:jc w:val="center"/>
            </w:pPr>
            <w:r>
              <w:rPr>
                <w:color w:val="282828"/>
                <w:sz w:val="19"/>
                <w:szCs w:val="19"/>
              </w:rPr>
              <w:t>Bagged variance reduction across random feature subspaces</w:t>
            </w:r>
          </w:p>
        </w:tc>
      </w:tr>
      <w:tr w:rsidR="0006302F" w14:paraId="74E17886" w14:textId="77777777">
        <w:trPr>
          <w:jc w:val="center"/>
        </w:trPr>
        <w:tc>
          <w:tcPr>
            <w:tcW w:w="2016" w:type="dxa"/>
            <w:shd w:val="clear" w:color="auto" w:fill="F2F5F9"/>
            <w:tcMar>
              <w:top w:w="90" w:type="dxa"/>
              <w:left w:w="140" w:type="dxa"/>
              <w:bottom w:w="90" w:type="dxa"/>
              <w:right w:w="140" w:type="dxa"/>
            </w:tcMar>
          </w:tcPr>
          <w:p w14:paraId="00000259"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06302F" w:rsidRDefault="00321855">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06302F" w:rsidRDefault="00321855">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06302F" w:rsidRDefault="00321855">
            <w:pPr>
              <w:spacing w:before="40" w:after="40"/>
              <w:jc w:val="center"/>
            </w:pPr>
            <w:r>
              <w:rPr>
                <w:color w:val="282828"/>
                <w:sz w:val="19"/>
                <w:szCs w:val="19"/>
              </w:rPr>
              <w:t>Extremely randomized threshold splits for extreme noise robustness</w:t>
            </w:r>
          </w:p>
        </w:tc>
      </w:tr>
      <w:tr w:rsidR="0006302F" w14:paraId="08D9AFA8" w14:textId="77777777">
        <w:trPr>
          <w:jc w:val="center"/>
        </w:trPr>
        <w:tc>
          <w:tcPr>
            <w:tcW w:w="2016" w:type="dxa"/>
            <w:tcMar>
              <w:top w:w="90" w:type="dxa"/>
              <w:left w:w="140" w:type="dxa"/>
              <w:bottom w:w="90" w:type="dxa"/>
              <w:right w:w="140" w:type="dxa"/>
            </w:tcMar>
          </w:tcPr>
          <w:p w14:paraId="0000025D" w14:textId="77777777" w:rsidR="0006302F" w:rsidRDefault="00321855">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06302F" w:rsidRDefault="00321855">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06302F" w:rsidRDefault="00321855">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06302F" w:rsidRDefault="00321855">
            <w:pPr>
              <w:spacing w:before="40" w:after="40"/>
              <w:jc w:val="center"/>
            </w:pPr>
            <w:r>
              <w:rPr>
                <w:color w:val="282828"/>
                <w:sz w:val="19"/>
                <w:szCs w:val="19"/>
              </w:rPr>
              <w:t>Fine-grained leaf-wise gradient boosting for complex non-linear boundaries</w:t>
            </w:r>
          </w:p>
        </w:tc>
      </w:tr>
      <w:tr w:rsidR="0006302F" w14:paraId="223486FE" w14:textId="77777777">
        <w:trPr>
          <w:jc w:val="center"/>
        </w:trPr>
        <w:tc>
          <w:tcPr>
            <w:tcW w:w="2016" w:type="dxa"/>
            <w:shd w:val="clear" w:color="auto" w:fill="F2F5F9"/>
            <w:tcMar>
              <w:top w:w="90" w:type="dxa"/>
              <w:left w:w="140" w:type="dxa"/>
              <w:bottom w:w="90" w:type="dxa"/>
              <w:right w:w="140" w:type="dxa"/>
            </w:tcMar>
          </w:tcPr>
          <w:p w14:paraId="00000261" w14:textId="77777777" w:rsidR="0006302F" w:rsidRDefault="00321855">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06302F" w:rsidRDefault="00321855">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06302F" w:rsidRDefault="00321855">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06302F" w:rsidRDefault="00321855">
            <w:pPr>
              <w:spacing w:before="40" w:after="40"/>
              <w:jc w:val="center"/>
            </w:pPr>
            <w:r>
              <w:rPr>
                <w:color w:val="282828"/>
                <w:sz w:val="19"/>
                <w:szCs w:val="19"/>
              </w:rPr>
              <w:t>Histogram-binned gradient boosting for continuous smooth splits</w:t>
            </w:r>
          </w:p>
        </w:tc>
      </w:tr>
      <w:tr w:rsidR="0006302F" w14:paraId="542B7246" w14:textId="77777777">
        <w:trPr>
          <w:jc w:val="center"/>
        </w:trPr>
        <w:tc>
          <w:tcPr>
            <w:tcW w:w="2016" w:type="dxa"/>
            <w:tcMar>
              <w:top w:w="90" w:type="dxa"/>
              <w:left w:w="140" w:type="dxa"/>
              <w:bottom w:w="90" w:type="dxa"/>
              <w:right w:w="140" w:type="dxa"/>
            </w:tcMar>
          </w:tcPr>
          <w:p w14:paraId="00000265" w14:textId="77777777" w:rsidR="0006302F" w:rsidRDefault="00321855">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06302F" w:rsidRDefault="00321855">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06302F" w:rsidRDefault="00321855">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06302F" w:rsidRDefault="00321855">
            <w:pPr>
              <w:spacing w:before="40" w:after="40"/>
              <w:jc w:val="center"/>
            </w:pPr>
            <w:r>
              <w:rPr>
                <w:color w:val="282828"/>
                <w:sz w:val="19"/>
                <w:szCs w:val="19"/>
              </w:rPr>
              <w:t>Optimal L2-regularized linear blending of out-of-fold base predictions</w:t>
            </w:r>
          </w:p>
        </w:tc>
      </w:tr>
    </w:tbl>
    <w:p w14:paraId="00000269" w14:textId="77777777" w:rsidR="0006302F" w:rsidRDefault="0006302F">
      <w:pPr>
        <w:spacing w:after="120"/>
      </w:pPr>
    </w:p>
    <w:p w14:paraId="0000026A" w14:textId="77777777" w:rsidR="0006302F" w:rsidRDefault="00321855">
      <w:pPr>
        <w:keepNext/>
        <w:spacing w:before="280" w:after="120"/>
      </w:pPr>
      <w:bookmarkStart w:id="134" w:name="bookmark=id.o398ta8pr7wr" w:colFirst="0" w:colLast="0"/>
      <w:bookmarkEnd w:id="134"/>
      <w:r>
        <w:rPr>
          <w:b/>
          <w:bCs/>
          <w:color w:val="2F5597"/>
          <w:sz w:val="28"/>
          <w:szCs w:val="28"/>
        </w:rPr>
        <w:t>3.6 Model Validation and Out-of-Sample Testing Strategy</w:t>
      </w:r>
    </w:p>
    <w:p w14:paraId="0000026B" w14:textId="77777777" w:rsidR="0006302F" w:rsidRDefault="00321855">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06302F" w:rsidRDefault="00321855">
      <w:pPr>
        <w:spacing w:before="240" w:after="80"/>
        <w:jc w:val="center"/>
      </w:pPr>
      <w:r>
        <w:rPr>
          <w:noProof/>
        </w:rPr>
        <w:lastRenderedPageBreak/>
        <w:drawing>
          <wp:inline distT="0" distB="0" distL="0" distR="0" wp14:anchorId="028A8A52" wp14:editId="17E90D0F">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03520" cy="2262835"/>
                    </a:xfrm>
                    <a:prstGeom prst="rect">
                      <a:avLst/>
                    </a:prstGeom>
                    <a:ln/>
                  </pic:spPr>
                </pic:pic>
              </a:graphicData>
            </a:graphic>
          </wp:inline>
        </w:drawing>
      </w:r>
    </w:p>
    <w:p w14:paraId="0000026D" w14:textId="77777777" w:rsidR="0006302F" w:rsidRDefault="00321855">
      <w:pPr>
        <w:spacing w:before="40" w:after="240"/>
        <w:jc w:val="center"/>
      </w:pPr>
      <w:bookmarkStart w:id="135" w:name="bookmark=id.v2xwqfk0omq7" w:colFirst="0" w:colLast="0"/>
      <w:bookmarkEnd w:id="135"/>
      <w:r>
        <w:rPr>
          <w:b/>
          <w:bCs/>
          <w:i/>
          <w:iCs/>
          <w:color w:val="282828"/>
          <w:sz w:val="20"/>
          <w:szCs w:val="20"/>
        </w:rPr>
        <w:t>Figure 3.7: Chronological Train-Test and Unseen 6-Month Out-of-Sample Holdout Partitioning Scheme</w:t>
      </w:r>
    </w:p>
    <w:p w14:paraId="0000026E" w14:textId="77777777" w:rsidR="0006302F" w:rsidRDefault="00321855">
      <w:pPr>
        <w:spacing w:after="120" w:line="288" w:lineRule="auto"/>
      </w:pPr>
      <w:r>
        <w:rPr>
          <w:color w:val="282828"/>
        </w:rPr>
        <w:t>The co-located dataset was partitioned into two independent chronological regimes:</w:t>
      </w:r>
    </w:p>
    <w:p w14:paraId="0000026F" w14:textId="77777777" w:rsidR="0006302F" w:rsidRDefault="00321855">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06302F" w:rsidRDefault="00321855">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06302F" w:rsidRDefault="00321855">
      <w:pPr>
        <w:keepNext/>
        <w:spacing w:before="280" w:after="120"/>
      </w:pPr>
      <w:bookmarkStart w:id="136" w:name="bookmark=id.8ivfoncbexcg" w:colFirst="0" w:colLast="0"/>
      <w:bookmarkEnd w:id="136"/>
      <w:r>
        <w:rPr>
          <w:b/>
          <w:bCs/>
          <w:color w:val="2F5597"/>
          <w:sz w:val="28"/>
          <w:szCs w:val="28"/>
        </w:rPr>
        <w:t>3.7 Performance Evaluation Metrics and Residual Diagnostics</w:t>
      </w:r>
    </w:p>
    <w:p w14:paraId="00000272" w14:textId="77777777" w:rsidR="0006302F" w:rsidRDefault="00321855">
      <w:pPr>
        <w:spacing w:after="120" w:line="288" w:lineRule="auto"/>
      </w:pPr>
      <w:r>
        <w:rPr>
          <w:color w:val="282828"/>
        </w:rPr>
        <w:t>Model performance was quantitatively assessed using five standard metrics:</w:t>
      </w:r>
    </w:p>
    <w:p w14:paraId="00000273" w14:textId="77777777" w:rsidR="0006302F" w:rsidRDefault="00321855">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06302F" w:rsidRDefault="00321855">
      <w:pPr>
        <w:tabs>
          <w:tab w:val="right" w:pos="9360"/>
        </w:tabs>
        <w:spacing w:before="80" w:after="120"/>
        <w:ind w:left="720"/>
      </w:pPr>
      <w:bookmarkStart w:id="137" w:name="bookmark=id.fsxuipe7lw1n" w:colFirst="0" w:colLast="0"/>
      <w:bookmarkEnd w:id="137"/>
      <m:oMath>
        <m:r>
          <w:rPr>
            <w:rFonts w:ascii="Cambria Math" w:eastAsia="Cambria Math" w:hAnsi="Cambria Math" w:cs="Cambria Math"/>
            <w:color w:val="191919"/>
          </w:rPr>
          <m:t>R²=1-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06302F" w:rsidRDefault="00321855">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06302F" w:rsidRDefault="00321855">
      <w:pPr>
        <w:tabs>
          <w:tab w:val="right" w:pos="9360"/>
        </w:tabs>
        <w:spacing w:before="80" w:after="120"/>
        <w:ind w:left="720"/>
      </w:pPr>
      <w:bookmarkStart w:id="138" w:name="bookmark=id.dj4izc8w4m7d" w:colFirst="0" w:colLast="0"/>
      <w:bookmarkEnd w:id="138"/>
      <m:oMath>
        <m:r>
          <w:rPr>
            <w:rFonts w:ascii="Cambria Math" w:eastAsia="Cambria Math" w:hAnsi="Cambria Math" w:cs="Cambria Math"/>
            <w:color w:val="191919"/>
          </w:rPr>
          <m:t>MAE=</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3.17)</w:t>
      </w:r>
    </w:p>
    <w:p w14:paraId="00000277" w14:textId="77777777" w:rsidR="0006302F" w:rsidRDefault="00321855">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06302F" w:rsidRDefault="00321855">
      <w:pPr>
        <w:tabs>
          <w:tab w:val="right" w:pos="9360"/>
        </w:tabs>
        <w:spacing w:before="80" w:after="120"/>
        <w:ind w:left="720"/>
      </w:pPr>
      <w:bookmarkStart w:id="139" w:name="bookmark=id.uco8yvyk4ggj" w:colFirst="0" w:colLast="0"/>
      <w:bookmarkEnd w:id="139"/>
      <m:oMath>
        <m:r>
          <w:rPr>
            <w:rFonts w:ascii="Cambria Math" w:eastAsia="Cambria Math" w:hAnsi="Cambria Math" w:cs="Cambria Math"/>
            <w:color w:val="191919"/>
          </w:rPr>
          <m:t>RMSE=√</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3.18)</w:t>
      </w:r>
    </w:p>
    <w:p w14:paraId="00000279" w14:textId="77777777" w:rsidR="0006302F" w:rsidRDefault="00321855">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06302F" w:rsidRDefault="00321855">
      <w:pPr>
        <w:tabs>
          <w:tab w:val="right" w:pos="9360"/>
        </w:tabs>
        <w:spacing w:before="80" w:after="120"/>
        <w:ind w:left="720"/>
      </w:pPr>
      <w:bookmarkStart w:id="140" w:name="bookmark=id.bgpbd1psmean" w:colFirst="0" w:colLast="0"/>
      <w:bookmarkEnd w:id="140"/>
      <m:oMath>
        <m:r>
          <w:rPr>
            <w:rFonts w:ascii="Cambria Math" w:eastAsia="Cambria Math" w:hAnsi="Cambria Math" w:cs="Cambria Math"/>
            <w:color w:val="191919"/>
          </w:rPr>
          <m:t>Bias=</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3.19)</w:t>
      </w:r>
    </w:p>
    <w:p w14:paraId="0000027B" w14:textId="77777777" w:rsidR="0006302F" w:rsidRDefault="00321855">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06302F" w:rsidRDefault="00321855">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06302F" w:rsidRDefault="00321855">
      <w:pPr>
        <w:spacing w:after="120" w:line="288" w:lineRule="auto"/>
      </w:pPr>
      <w:r>
        <w:rPr>
          <w:color w:val="282828"/>
        </w:rPr>
        <w:t>In addition to quantitative metrics, comprehensive residual diagnostic tests were performed:</w:t>
      </w:r>
    </w:p>
    <w:p w14:paraId="0000027E" w14:textId="77777777" w:rsidR="0006302F" w:rsidRDefault="00321855">
      <w:pPr>
        <w:numPr>
          <w:ilvl w:val="0"/>
          <w:numId w:val="1"/>
        </w:numPr>
        <w:pBdr>
          <w:top w:val="nil"/>
          <w:left w:val="nil"/>
          <w:bottom w:val="nil"/>
          <w:right w:val="nil"/>
          <w:between w:val="nil"/>
        </w:pBdr>
        <w:spacing w:before="20" w:after="0"/>
      </w:pPr>
      <w:r>
        <w:rPr>
          <w:b/>
          <w:bCs/>
          <w:color w:val="282828"/>
        </w:rPr>
        <w:lastRenderedPageBreak/>
        <w:t>Residual Error Distribution &amp; KDE:</w:t>
      </w:r>
      <w:r>
        <w:rPr>
          <w:color w:val="282828"/>
        </w:rPr>
        <w:t xml:space="preserve"> Verifying zero-mean Gaussian error distributions.</w:t>
      </w:r>
    </w:p>
    <w:p w14:paraId="0000027F" w14:textId="77777777" w:rsidR="0006302F" w:rsidRDefault="00321855">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06302F" w:rsidRDefault="00321855">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06302F" w:rsidRDefault="00321855">
      <w:r>
        <w:br w:type="page"/>
      </w:r>
    </w:p>
    <w:bookmarkStart w:id="141" w:name="bookmark=id.rxzuihhgik2x" w:colFirst="0" w:colLast="0"/>
    <w:bookmarkEnd w:id="141"/>
    <w:p w14:paraId="00000282" w14:textId="77777777" w:rsidR="0006302F" w:rsidRDefault="004277FD">
      <w:pPr>
        <w:keepNext/>
        <w:spacing w:before="400" w:after="160"/>
      </w:pPr>
      <w:sdt>
        <w:sdtPr>
          <w:tag w:val="goog_rdk_38"/>
          <w:id w:val="608812719"/>
        </w:sdtPr>
        <w:sdtEndPr/>
        <w:sdtContent>
          <w:commentRangeStart w:id="142"/>
          <w:commentRangeStart w:id="143"/>
        </w:sdtContent>
      </w:sdt>
      <w:r w:rsidR="00321855">
        <w:rPr>
          <w:b/>
          <w:bCs/>
          <w:color w:val="1F4E78"/>
          <w:sz w:val="36"/>
          <w:szCs w:val="36"/>
        </w:rPr>
        <w:t>CHAPTER 4:</w:t>
      </w:r>
      <w:commentRangeEnd w:id="142"/>
      <w:r w:rsidR="00321855">
        <w:rPr>
          <w:rStyle w:val="CommentReference"/>
          <w:b/>
          <w:bCs/>
          <w:color w:val="1F4E78"/>
          <w:sz w:val="36"/>
          <w:szCs w:val="36"/>
        </w:rPr>
        <w:commentReference w:id="142"/>
      </w:r>
      <w:commentRangeEnd w:id="143"/>
      <w:r w:rsidR="00321855">
        <w:rPr>
          <w:rStyle w:val="CommentReference"/>
          <w:b/>
          <w:bCs/>
          <w:color w:val="1F4E78"/>
          <w:sz w:val="36"/>
          <w:szCs w:val="36"/>
        </w:rPr>
        <w:commentReference w:id="143"/>
      </w:r>
      <w:r w:rsidR="00321855">
        <w:rPr>
          <w:b/>
          <w:bCs/>
          <w:color w:val="1F4E78"/>
          <w:sz w:val="36"/>
          <w:szCs w:val="36"/>
        </w:rPr>
        <w:t xml:space="preserve"> </w:t>
      </w:r>
      <w:sdt>
        <w:sdtPr>
          <w:tag w:val="goog_rdk_39"/>
          <w:id w:val="-632934950"/>
        </w:sdtPr>
        <w:sdtEndPr/>
        <w:sdtContent>
          <w:commentRangeStart w:id="144"/>
          <w:commentRangeStart w:id="145"/>
        </w:sdtContent>
      </w:sdt>
      <w:r w:rsidR="00321855">
        <w:rPr>
          <w:b/>
          <w:bCs/>
          <w:color w:val="1F4E78"/>
          <w:sz w:val="36"/>
          <w:szCs w:val="36"/>
        </w:rPr>
        <w:t>EXPERIMENTAL RESULTS AND DISCUSSION</w:t>
      </w:r>
      <w:commentRangeEnd w:id="144"/>
      <w:r w:rsidR="00321855">
        <w:rPr>
          <w:rStyle w:val="CommentReference"/>
          <w:sz w:val="22"/>
          <w:szCs w:val="22"/>
        </w:rPr>
        <w:commentReference w:id="144"/>
      </w:r>
      <w:commentRangeEnd w:id="145"/>
      <w:r w:rsidR="00321855">
        <w:rPr>
          <w:rStyle w:val="CommentReference"/>
          <w:sz w:val="22"/>
          <w:szCs w:val="22"/>
        </w:rPr>
        <w:commentReference w:id="145"/>
      </w:r>
    </w:p>
    <w:p w14:paraId="00000283" w14:textId="77777777" w:rsidR="0006302F" w:rsidRDefault="00321855">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06302F" w:rsidRDefault="00321855">
      <w:pPr>
        <w:keepNext/>
        <w:spacing w:before="280" w:after="120"/>
      </w:pPr>
      <w:bookmarkStart w:id="146" w:name="bookmark=id.gv32wdg35ee" w:colFirst="0" w:colLast="0"/>
      <w:bookmarkEnd w:id="146"/>
      <w:r>
        <w:rPr>
          <w:b/>
          <w:bCs/>
          <w:color w:val="2F5597"/>
          <w:sz w:val="28"/>
          <w:szCs w:val="28"/>
        </w:rPr>
        <w:t>4.1 Comparative Model Calibration Performance</w:t>
      </w:r>
    </w:p>
    <w:p w14:paraId="00000285" w14:textId="77777777" w:rsidR="0006302F" w:rsidRDefault="00321855">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06302F" w:rsidRDefault="00321855">
      <w:pPr>
        <w:keepNext/>
        <w:spacing w:before="240" w:after="80"/>
      </w:pPr>
      <w:bookmarkStart w:id="147" w:name="bookmark=id.7pj7w0e1ftm0" w:colFirst="0" w:colLast="0"/>
      <w:bookmarkEnd w:id="147"/>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06302F" w14:paraId="0514E611" w14:textId="77777777">
        <w:trPr>
          <w:jc w:val="center"/>
        </w:trPr>
        <w:tc>
          <w:tcPr>
            <w:tcW w:w="2448" w:type="dxa"/>
            <w:shd w:val="clear" w:color="auto" w:fill="1F4E78"/>
            <w:tcMar>
              <w:top w:w="120" w:type="dxa"/>
              <w:left w:w="140" w:type="dxa"/>
              <w:bottom w:w="120" w:type="dxa"/>
              <w:right w:w="140" w:type="dxa"/>
            </w:tcMar>
          </w:tcPr>
          <w:p w14:paraId="4CFFC7E7" w14:textId="77777777" w:rsidR="0006302F" w:rsidRDefault="00321855">
            <w:r>
              <w:t>Calibration Model Architecture</w:t>
            </w:r>
          </w:p>
        </w:tc>
        <w:tc>
          <w:tcPr>
            <w:tcW w:w="1008" w:type="dxa"/>
            <w:shd w:val="clear" w:color="auto" w:fill="1F4E78"/>
            <w:tcMar>
              <w:top w:w="120" w:type="dxa"/>
              <w:left w:w="140" w:type="dxa"/>
              <w:bottom w:w="120" w:type="dxa"/>
              <w:right w:w="140" w:type="dxa"/>
            </w:tcMar>
          </w:tcPr>
          <w:p w14:paraId="0BA4CA07" w14:textId="77777777" w:rsidR="0006302F" w:rsidRDefault="00321855">
            <w:r>
              <w:t>Validation CV R²</w:t>
            </w:r>
          </w:p>
        </w:tc>
        <w:tc>
          <w:tcPr>
            <w:tcW w:w="1008" w:type="dxa"/>
            <w:shd w:val="clear" w:color="auto" w:fill="1F4E78"/>
            <w:tcMar>
              <w:top w:w="120" w:type="dxa"/>
              <w:left w:w="140" w:type="dxa"/>
              <w:bottom w:w="120" w:type="dxa"/>
              <w:right w:w="140" w:type="dxa"/>
            </w:tcMar>
          </w:tcPr>
          <w:p w14:paraId="4BE7319A" w14:textId="77777777" w:rsidR="0006302F" w:rsidRDefault="00321855">
            <w:r>
              <w:t>Holdout Test R²</w:t>
            </w:r>
          </w:p>
        </w:tc>
        <w:tc>
          <w:tcPr>
            <w:tcW w:w="1152" w:type="dxa"/>
            <w:shd w:val="clear" w:color="auto" w:fill="1F4E78"/>
            <w:tcMar>
              <w:top w:w="120" w:type="dxa"/>
              <w:left w:w="140" w:type="dxa"/>
              <w:bottom w:w="120" w:type="dxa"/>
              <w:right w:w="140" w:type="dxa"/>
            </w:tcMar>
          </w:tcPr>
          <w:p w14:paraId="7F66D096" w14:textId="77777777" w:rsidR="0006302F" w:rsidRDefault="00321855">
            <w:r>
              <w:t>MAE (µg/m³)</w:t>
            </w:r>
          </w:p>
        </w:tc>
        <w:tc>
          <w:tcPr>
            <w:tcW w:w="1152" w:type="dxa"/>
            <w:shd w:val="clear" w:color="auto" w:fill="1F4E78"/>
            <w:tcMar>
              <w:top w:w="120" w:type="dxa"/>
              <w:left w:w="140" w:type="dxa"/>
              <w:bottom w:w="120" w:type="dxa"/>
              <w:right w:w="140" w:type="dxa"/>
            </w:tcMar>
          </w:tcPr>
          <w:p w14:paraId="265CFD0F" w14:textId="77777777" w:rsidR="0006302F" w:rsidRDefault="00321855">
            <w:r>
              <w:t>RMSE (µg/m³)</w:t>
            </w:r>
          </w:p>
        </w:tc>
        <w:tc>
          <w:tcPr>
            <w:tcW w:w="1296" w:type="dxa"/>
            <w:shd w:val="clear" w:color="auto" w:fill="1F4E78"/>
            <w:tcMar>
              <w:top w:w="120" w:type="dxa"/>
              <w:left w:w="140" w:type="dxa"/>
              <w:bottom w:w="120" w:type="dxa"/>
              <w:right w:w="140" w:type="dxa"/>
            </w:tcMar>
          </w:tcPr>
          <w:p w14:paraId="5864F7F2" w14:textId="77777777" w:rsidR="0006302F" w:rsidRDefault="00321855">
            <w:r>
              <w:t>Systematic Bias (µg/m³)</w:t>
            </w:r>
          </w:p>
        </w:tc>
        <w:tc>
          <w:tcPr>
            <w:tcW w:w="1296" w:type="dxa"/>
            <w:shd w:val="clear" w:color="auto" w:fill="1F4E78"/>
            <w:tcMar>
              <w:top w:w="120" w:type="dxa"/>
              <w:left w:w="140" w:type="dxa"/>
              <w:bottom w:w="120" w:type="dxa"/>
              <w:right w:w="140" w:type="dxa"/>
            </w:tcMar>
          </w:tcPr>
          <w:p w14:paraId="3488F467" w14:textId="77777777" w:rsidR="0006302F" w:rsidRDefault="00321855">
            <w:r>
              <w:t>Generalization Gap (ΔR²)</w:t>
            </w:r>
          </w:p>
        </w:tc>
      </w:tr>
      <w:tr w:rsidR="0006302F" w14:paraId="0DCADB11" w14:textId="77777777">
        <w:trPr>
          <w:jc w:val="center"/>
        </w:trPr>
        <w:tc>
          <w:tcPr>
            <w:tcW w:w="2448" w:type="dxa"/>
            <w:tcMar>
              <w:top w:w="90" w:type="dxa"/>
              <w:left w:w="140" w:type="dxa"/>
              <w:bottom w:w="90" w:type="dxa"/>
              <w:right w:w="140" w:type="dxa"/>
            </w:tcMar>
          </w:tcPr>
          <w:p w14:paraId="0000028E" w14:textId="77777777" w:rsidR="0006302F" w:rsidRDefault="00321855">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06302F" w:rsidRDefault="00321855">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06302F" w:rsidRDefault="00321855">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06302F" w:rsidRDefault="00321855">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06302F" w:rsidRDefault="00321855">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06302F" w:rsidRDefault="00321855">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06302F" w:rsidRDefault="00321855">
            <w:pPr>
              <w:spacing w:before="40" w:after="40"/>
              <w:jc w:val="center"/>
            </w:pPr>
            <w:r>
              <w:rPr>
                <w:color w:val="282828"/>
                <w:sz w:val="19"/>
                <w:szCs w:val="19"/>
              </w:rPr>
              <w:t>N/A</w:t>
            </w:r>
          </w:p>
        </w:tc>
      </w:tr>
      <w:tr w:rsidR="0006302F" w14:paraId="3A42DA31" w14:textId="77777777">
        <w:trPr>
          <w:jc w:val="center"/>
        </w:trPr>
        <w:tc>
          <w:tcPr>
            <w:tcW w:w="2448" w:type="dxa"/>
            <w:shd w:val="clear" w:color="auto" w:fill="F2F5F9"/>
            <w:tcMar>
              <w:top w:w="90" w:type="dxa"/>
              <w:left w:w="140" w:type="dxa"/>
              <w:bottom w:w="90" w:type="dxa"/>
              <w:right w:w="140" w:type="dxa"/>
            </w:tcMar>
          </w:tcPr>
          <w:p w14:paraId="00000295" w14:textId="77777777" w:rsidR="0006302F" w:rsidRDefault="00321855">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06302F" w:rsidRDefault="00321855">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06302F" w:rsidRDefault="00321855">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06302F" w:rsidRDefault="00321855">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06302F" w:rsidRDefault="00321855">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06302F" w:rsidRDefault="00321855">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06302F" w:rsidRDefault="00321855">
            <w:pPr>
              <w:spacing w:before="40" w:after="40"/>
              <w:jc w:val="center"/>
            </w:pPr>
            <w:r>
              <w:rPr>
                <w:color w:val="282828"/>
                <w:sz w:val="19"/>
                <w:szCs w:val="19"/>
              </w:rPr>
              <w:t>0.0120</w:t>
            </w:r>
          </w:p>
        </w:tc>
      </w:tr>
      <w:tr w:rsidR="0006302F" w14:paraId="4E7AFC16" w14:textId="77777777">
        <w:trPr>
          <w:jc w:val="center"/>
        </w:trPr>
        <w:tc>
          <w:tcPr>
            <w:tcW w:w="2448" w:type="dxa"/>
            <w:tcMar>
              <w:top w:w="90" w:type="dxa"/>
              <w:left w:w="140" w:type="dxa"/>
              <w:bottom w:w="90" w:type="dxa"/>
              <w:right w:w="140" w:type="dxa"/>
            </w:tcMar>
          </w:tcPr>
          <w:p w14:paraId="0000029C" w14:textId="77777777" w:rsidR="0006302F" w:rsidRDefault="004277FD">
            <w:pPr>
              <w:spacing w:before="40" w:after="40"/>
            </w:pPr>
            <w:sdt>
              <w:sdtPr>
                <w:tag w:val="goog_rdk_45"/>
                <w:id w:val="-1679576720"/>
              </w:sdtPr>
              <w:sdtEndPr/>
              <w:sdtContent>
                <w:commentRangeStart w:id="148"/>
                <w:commentRangeStart w:id="149"/>
              </w:sdtContent>
            </w:sdt>
            <w:r w:rsidR="00321855">
              <w:rPr>
                <w:color w:val="282828"/>
                <w:sz w:val="19"/>
                <w:szCs w:val="19"/>
              </w:rPr>
              <w:t>Atmospheric Mixture of Experts (MoE)</w:t>
            </w:r>
            <w:commentRangeEnd w:id="148"/>
            <w:r w:rsidR="00321855">
              <w:rPr>
                <w:rStyle w:val="CommentReference"/>
                <w:sz w:val="22"/>
                <w:szCs w:val="22"/>
              </w:rPr>
              <w:commentReference w:id="148"/>
            </w:r>
            <w:commentRangeEnd w:id="149"/>
            <w:r w:rsidR="00321855">
              <w:rPr>
                <w:rStyle w:val="CommentReference"/>
                <w:sz w:val="22"/>
                <w:szCs w:val="22"/>
              </w:rPr>
              <w:commentReference w:id="149"/>
            </w:r>
          </w:p>
        </w:tc>
        <w:tc>
          <w:tcPr>
            <w:tcW w:w="1008" w:type="dxa"/>
            <w:tcMar>
              <w:top w:w="90" w:type="dxa"/>
              <w:left w:w="140" w:type="dxa"/>
              <w:bottom w:w="90" w:type="dxa"/>
              <w:right w:w="140" w:type="dxa"/>
            </w:tcMar>
          </w:tcPr>
          <w:p w14:paraId="0000029D" w14:textId="77777777" w:rsidR="0006302F" w:rsidRDefault="00321855">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06302F" w:rsidRDefault="00321855">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06302F" w:rsidRDefault="00321855">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06302F" w:rsidRDefault="00321855">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06302F" w:rsidRDefault="00321855">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06302F" w:rsidRDefault="00321855">
            <w:pPr>
              <w:spacing w:before="40" w:after="40"/>
              <w:jc w:val="center"/>
            </w:pPr>
            <w:r>
              <w:rPr>
                <w:color w:val="282828"/>
                <w:sz w:val="19"/>
                <w:szCs w:val="19"/>
              </w:rPr>
              <w:t>0.4120</w:t>
            </w:r>
          </w:p>
        </w:tc>
      </w:tr>
      <w:tr w:rsidR="0006302F" w14:paraId="46FE2934" w14:textId="77777777">
        <w:trPr>
          <w:jc w:val="center"/>
        </w:trPr>
        <w:tc>
          <w:tcPr>
            <w:tcW w:w="2448" w:type="dxa"/>
            <w:shd w:val="clear" w:color="auto" w:fill="F2F5F9"/>
            <w:tcMar>
              <w:top w:w="90" w:type="dxa"/>
              <w:left w:w="140" w:type="dxa"/>
              <w:bottom w:w="90" w:type="dxa"/>
              <w:right w:w="140" w:type="dxa"/>
            </w:tcMar>
          </w:tcPr>
          <w:p w14:paraId="5F25C4DD" w14:textId="77777777" w:rsidR="0006302F" w:rsidRDefault="00321855">
            <w:r>
              <w:t>Deep Neural MLP Regressor (3-Layer)</w:t>
            </w:r>
          </w:p>
        </w:tc>
        <w:tc>
          <w:tcPr>
            <w:tcW w:w="1008" w:type="dxa"/>
            <w:shd w:val="clear" w:color="auto" w:fill="F2F5F9"/>
            <w:tcMar>
              <w:top w:w="90" w:type="dxa"/>
              <w:left w:w="140" w:type="dxa"/>
              <w:bottom w:w="90" w:type="dxa"/>
              <w:right w:w="140" w:type="dxa"/>
            </w:tcMar>
          </w:tcPr>
          <w:p w14:paraId="000002A4" w14:textId="77777777" w:rsidR="0006302F" w:rsidRDefault="00321855">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06302F" w:rsidRDefault="00321855">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06302F" w:rsidRDefault="00321855">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06302F" w:rsidRDefault="00321855">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06302F" w:rsidRDefault="00321855">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06302F" w:rsidRDefault="00321855">
            <w:pPr>
              <w:spacing w:before="40" w:after="40"/>
              <w:jc w:val="center"/>
            </w:pPr>
            <w:r>
              <w:rPr>
                <w:color w:val="282828"/>
                <w:sz w:val="19"/>
                <w:szCs w:val="19"/>
              </w:rPr>
              <w:t>0.4100</w:t>
            </w:r>
          </w:p>
        </w:tc>
      </w:tr>
      <w:tr w:rsidR="0006302F" w14:paraId="1F7F7E58" w14:textId="77777777">
        <w:trPr>
          <w:jc w:val="center"/>
        </w:trPr>
        <w:tc>
          <w:tcPr>
            <w:tcW w:w="2448" w:type="dxa"/>
            <w:tcMar>
              <w:top w:w="90" w:type="dxa"/>
              <w:left w:w="140" w:type="dxa"/>
              <w:bottom w:w="90" w:type="dxa"/>
              <w:right w:w="140" w:type="dxa"/>
            </w:tcMar>
          </w:tcPr>
          <w:p w14:paraId="000002AA" w14:textId="77777777" w:rsidR="0006302F" w:rsidRDefault="00321855">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06302F" w:rsidRDefault="00321855">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06302F" w:rsidRDefault="00321855">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06302F" w:rsidRDefault="00321855">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06302F" w:rsidRDefault="00321855">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06302F" w:rsidRDefault="00321855">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06302F" w:rsidRDefault="00321855">
            <w:pPr>
              <w:spacing w:before="40" w:after="40"/>
              <w:jc w:val="center"/>
            </w:pPr>
            <w:r>
              <w:rPr>
                <w:color w:val="282828"/>
                <w:sz w:val="19"/>
                <w:szCs w:val="19"/>
              </w:rPr>
              <w:t>0.3800</w:t>
            </w:r>
          </w:p>
        </w:tc>
      </w:tr>
      <w:tr w:rsidR="0006302F" w14:paraId="791EB043" w14:textId="77777777">
        <w:trPr>
          <w:jc w:val="center"/>
        </w:trPr>
        <w:tc>
          <w:tcPr>
            <w:tcW w:w="2448" w:type="dxa"/>
            <w:shd w:val="clear" w:color="auto" w:fill="F2F5F9"/>
            <w:tcMar>
              <w:top w:w="90" w:type="dxa"/>
              <w:left w:w="140" w:type="dxa"/>
              <w:bottom w:w="90" w:type="dxa"/>
              <w:right w:w="140" w:type="dxa"/>
            </w:tcMar>
          </w:tcPr>
          <w:p w14:paraId="000002B1" w14:textId="77777777" w:rsidR="0006302F" w:rsidRDefault="00321855">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06302F" w:rsidRDefault="00321855">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06302F" w:rsidRDefault="00321855">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06302F" w:rsidRDefault="00321855">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06302F" w:rsidRDefault="00321855">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06302F" w:rsidRDefault="00321855">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06302F" w:rsidRDefault="00321855">
            <w:pPr>
              <w:spacing w:before="40" w:after="40"/>
              <w:jc w:val="center"/>
            </w:pPr>
            <w:r>
              <w:rPr>
                <w:color w:val="282828"/>
                <w:sz w:val="19"/>
                <w:szCs w:val="19"/>
              </w:rPr>
              <w:t>0.1413 (14.1%)</w:t>
            </w:r>
          </w:p>
        </w:tc>
      </w:tr>
      <w:tr w:rsidR="0006302F" w14:paraId="295CE052" w14:textId="77777777">
        <w:trPr>
          <w:jc w:val="center"/>
        </w:trPr>
        <w:tc>
          <w:tcPr>
            <w:tcW w:w="2448" w:type="dxa"/>
            <w:tcMar>
              <w:top w:w="90" w:type="dxa"/>
              <w:left w:w="140" w:type="dxa"/>
              <w:bottom w:w="90" w:type="dxa"/>
              <w:right w:w="140" w:type="dxa"/>
            </w:tcMar>
          </w:tcPr>
          <w:p w14:paraId="000002B8" w14:textId="77777777" w:rsidR="0006302F" w:rsidRDefault="00321855">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06302F" w:rsidRDefault="00321855">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06302F" w:rsidRDefault="00321855">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06302F" w:rsidRDefault="00321855">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06302F" w:rsidRDefault="00321855">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06302F" w:rsidRDefault="00321855">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06302F" w:rsidRDefault="00321855">
            <w:pPr>
              <w:spacing w:before="40" w:after="40"/>
              <w:jc w:val="center"/>
            </w:pPr>
            <w:r>
              <w:rPr>
                <w:color w:val="282828"/>
                <w:sz w:val="19"/>
                <w:szCs w:val="19"/>
              </w:rPr>
              <w:t>-0.0002 (~0.00%)</w:t>
            </w:r>
          </w:p>
        </w:tc>
      </w:tr>
    </w:tbl>
    <w:p w14:paraId="000002BF" w14:textId="77777777" w:rsidR="0006302F" w:rsidRDefault="0006302F">
      <w:pPr>
        <w:spacing w:after="120"/>
      </w:pPr>
    </w:p>
    <w:p w14:paraId="000002C0" w14:textId="77777777" w:rsidR="0006302F" w:rsidRDefault="00321855">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EndPr/>
        <w:sdtContent>
          <w:commentRangeStart w:id="150"/>
          <w:commentRangeStart w:id="151"/>
        </w:sdtContent>
      </w:sdt>
      <w:r>
        <w:rPr>
          <w:color w:val="282828"/>
        </w:rPr>
        <w:t xml:space="preserve">the highest calibration accuracy among all evaluated candidate models on the unseen holdout </w:t>
      </w:r>
      <w:r>
        <w:rPr>
          <w:color w:val="282828"/>
        </w:rPr>
        <w:lastRenderedPageBreak/>
        <w:t>dataset (R² = 0.9632, MAE = 0.61 µg/m³)</w:t>
      </w:r>
      <w:commentRangeEnd w:id="150"/>
      <w:r>
        <w:rPr>
          <w:rStyle w:val="CommentReference"/>
          <w:color w:val="282828"/>
          <w:sz w:val="22"/>
          <w:szCs w:val="22"/>
        </w:rPr>
        <w:commentReference w:id="150"/>
      </w:r>
      <w:commentRangeEnd w:id="151"/>
      <w:r>
        <w:rPr>
          <w:rStyle w:val="CommentReference"/>
          <w:color w:val="282828"/>
          <w:sz w:val="22"/>
          <w:szCs w:val="22"/>
        </w:rPr>
        <w:commentReference w:id="151"/>
      </w:r>
      <w:r>
        <w:rPr>
          <w:color w:val="282828"/>
        </w:rPr>
        <w:t xml:space="preserve"> across all evaluated metrics on the unseen 6-month holdout dataset:</w:t>
      </w:r>
    </w:p>
    <w:p w14:paraId="000002C1" w14:textId="77777777" w:rsidR="0006302F" w:rsidRDefault="00321855">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06302F" w:rsidRDefault="00321855">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06302F" w:rsidRDefault="00321855">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EndPr/>
        <w:sdtContent>
          <w:commentRangeStart w:id="152"/>
          <w:commentRangeStart w:id="153"/>
        </w:sdtContent>
      </w:sdt>
      <w:r>
        <w:rPr>
          <w:b/>
          <w:bCs/>
          <w:color w:val="282828"/>
        </w:rPr>
        <w:t>RMSE = 1.23 µg/m³</w:t>
      </w:r>
      <w:commentRangeEnd w:id="152"/>
      <w:r>
        <w:rPr>
          <w:rStyle w:val="CommentReference"/>
          <w:color w:val="282828"/>
          <w:sz w:val="22"/>
          <w:szCs w:val="22"/>
        </w:rPr>
        <w:commentReference w:id="152"/>
      </w:r>
      <w:commentRangeEnd w:id="153"/>
      <w:r>
        <w:rPr>
          <w:rStyle w:val="CommentReference"/>
          <w:color w:val="282828"/>
          <w:sz w:val="22"/>
          <w:szCs w:val="22"/>
        </w:rPr>
        <w:commentReference w:id="153"/>
      </w:r>
      <w:r>
        <w:rPr>
          <w:color w:val="282828"/>
        </w:rPr>
        <w:t xml:space="preserve"> (a </w:t>
      </w:r>
      <w:r>
        <w:rPr>
          <w:b/>
          <w:bCs/>
          <w:color w:val="282828"/>
        </w:rPr>
        <w:t>53.2% error reduction</w:t>
      </w:r>
      <w:r>
        <w:rPr>
          <w:color w:val="282828"/>
        </w:rPr>
        <w:t xml:space="preserve"> over Random Forest's 2.63 µg/m³).</w:t>
      </w:r>
    </w:p>
    <w:p w14:paraId="000002C4" w14:textId="77777777" w:rsidR="0006302F" w:rsidRDefault="00321855">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06302F" w:rsidRDefault="00321855">
      <w:pPr>
        <w:spacing w:before="240" w:after="80"/>
        <w:jc w:val="center"/>
      </w:pPr>
      <w:r>
        <w:rPr>
          <w:noProof/>
        </w:rPr>
        <w:drawing>
          <wp:inline distT="0" distB="0" distL="0" distR="0" wp14:anchorId="62A6C4CD" wp14:editId="32D8E0D6">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120640" cy="3295282"/>
                    </a:xfrm>
                    <a:prstGeom prst="rect">
                      <a:avLst/>
                    </a:prstGeom>
                    <a:ln/>
                  </pic:spPr>
                </pic:pic>
              </a:graphicData>
            </a:graphic>
          </wp:inline>
        </w:drawing>
      </w:r>
    </w:p>
    <w:bookmarkStart w:id="154" w:name="bookmark=id.h1mvnqqfzmk3" w:colFirst="0" w:colLast="0"/>
    <w:bookmarkEnd w:id="154"/>
    <w:p w14:paraId="000002C6" w14:textId="77777777" w:rsidR="0006302F" w:rsidRDefault="004277FD">
      <w:pPr>
        <w:spacing w:before="40" w:after="240"/>
        <w:jc w:val="center"/>
      </w:pPr>
      <w:sdt>
        <w:sdtPr>
          <w:tag w:val="goog_rdk_49"/>
          <w:id w:val="-1519729105"/>
        </w:sdtPr>
        <w:sdtEndPr/>
        <w:sdtContent>
          <w:commentRangeStart w:id="155"/>
          <w:commentRangeStart w:id="156"/>
        </w:sdtContent>
      </w:sdt>
      <w:r w:rsidR="00321855">
        <w:rPr>
          <w:b/>
          <w:bCs/>
          <w:i/>
          <w:iCs/>
          <w:color w:val="282828"/>
          <w:sz w:val="20"/>
          <w:szCs w:val="20"/>
        </w:rPr>
        <w:t>Figure 4.1:</w:t>
      </w:r>
      <w:commentRangeEnd w:id="155"/>
      <w:r w:rsidR="00321855">
        <w:rPr>
          <w:rStyle w:val="CommentReference"/>
          <w:b/>
          <w:bCs/>
          <w:i/>
          <w:iCs/>
          <w:color w:val="282828"/>
          <w:sz w:val="20"/>
          <w:szCs w:val="20"/>
        </w:rPr>
        <w:commentReference w:id="155"/>
      </w:r>
      <w:commentRangeEnd w:id="156"/>
      <w:r w:rsidR="00321855">
        <w:rPr>
          <w:rStyle w:val="CommentReference"/>
          <w:b/>
          <w:bCs/>
          <w:i/>
          <w:iCs/>
          <w:color w:val="282828"/>
          <w:sz w:val="20"/>
          <w:szCs w:val="20"/>
        </w:rPr>
        <w:commentReference w:id="156"/>
      </w:r>
      <w:r w:rsidR="00321855">
        <w:rPr>
          <w:b/>
          <w:bCs/>
          <w:i/>
          <w:iCs/>
          <w:color w:val="282828"/>
          <w:sz w:val="20"/>
          <w:szCs w:val="20"/>
        </w:rPr>
        <w:t xml:space="preserve"> Scatter Plot of Actual Teledyne T640 Reference PM2.5 vs. Calibrated SPIME  Predictions on Unseen Holdout Data</w:t>
      </w:r>
    </w:p>
    <w:p w14:paraId="000002C7" w14:textId="77777777" w:rsidR="0006302F" w:rsidRDefault="00321855">
      <w:pPr>
        <w:spacing w:after="120" w:line="480" w:lineRule="auto"/>
      </w:pPr>
      <w:r>
        <w:t xml:space="preserve">As illustrated in Figure 4.1, the calibrated SPIME model predictions adhere closely to the ideal 1:1 parity line across the full concentration range (0–120 µg/m³), demonstrating robust linear fidelity and minimal dispersion even during transient elevated pollution events. Figure 4.2 further corroborates this temporal tracking across the unseen holdout timeframe, confirming that the ensemble reliably captures both </w:t>
      </w:r>
      <w:r>
        <w:lastRenderedPageBreak/>
        <w:t>baseline diurnal cycles and sharp Harmattan dust peaks without phase delay or systematic over-prediction.</w:t>
      </w:r>
    </w:p>
    <w:p w14:paraId="29B97B36" w14:textId="77777777" w:rsidR="0006302F" w:rsidRDefault="00321855">
      <w:pPr>
        <w:spacing w:before="240" w:after="80"/>
        <w:jc w:val="center"/>
      </w:pPr>
      <w:r>
        <w:rPr>
          <w:noProof/>
        </w:rPr>
        <w:drawing>
          <wp:inline distT="0" distB="0" distL="0" distR="0" wp14:anchorId="45364EF4" wp14:editId="4F7FBEFB">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486400" cy="3530660"/>
                    </a:xfrm>
                    <a:prstGeom prst="rect">
                      <a:avLst/>
                    </a:prstGeom>
                    <a:ln/>
                  </pic:spPr>
                </pic:pic>
              </a:graphicData>
            </a:graphic>
          </wp:inline>
        </w:drawing>
      </w:r>
    </w:p>
    <w:p w14:paraId="000002C8" w14:textId="77777777" w:rsidR="0006302F" w:rsidRDefault="00321855">
      <w:pPr>
        <w:spacing w:before="40" w:after="240"/>
        <w:jc w:val="center"/>
      </w:pPr>
      <w:bookmarkStart w:id="157" w:name="bookmark=id.99qk0h6xkqwk" w:colFirst="0" w:colLast="0"/>
      <w:bookmarkEnd w:id="157"/>
      <w:r>
        <w:rPr>
          <w:b/>
          <w:bCs/>
          <w:i/>
          <w:iCs/>
          <w:color w:val="282828"/>
          <w:sz w:val="20"/>
          <w:szCs w:val="20"/>
        </w:rPr>
        <w:t>Figure 4.2: High-Resolution Time-Series Tracking of Calibrated SPIME  PM2.5 Predictions against Teledyne Reference Data (300-Hour Subset)</w:t>
      </w:r>
    </w:p>
    <w:p w14:paraId="000002C9" w14:textId="77777777" w:rsidR="0006302F" w:rsidRDefault="00321855">
      <w:pPr>
        <w:spacing w:before="240" w:after="80"/>
        <w:jc w:val="center"/>
      </w:pPr>
      <w:r>
        <w:rPr>
          <w:noProof/>
        </w:rPr>
        <w:drawing>
          <wp:inline distT="0" distB="0" distL="0" distR="0" wp14:anchorId="72CE82F0" wp14:editId="778236A2">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486400" cy="2743200"/>
                    </a:xfrm>
                    <a:prstGeom prst="rect">
                      <a:avLst/>
                    </a:prstGeom>
                    <a:ln/>
                  </pic:spPr>
                </pic:pic>
              </a:graphicData>
            </a:graphic>
          </wp:inline>
        </w:drawing>
      </w:r>
    </w:p>
    <w:p w14:paraId="000002CA" w14:textId="77777777" w:rsidR="0006302F" w:rsidRDefault="00321855">
      <w:pPr>
        <w:spacing w:before="40" w:after="240"/>
        <w:jc w:val="center"/>
      </w:pPr>
      <w:bookmarkStart w:id="158" w:name="bookmark=id.une8ifccxoif" w:colFirst="0" w:colLast="0"/>
      <w:bookmarkEnd w:id="158"/>
      <w:r>
        <w:rPr>
          <w:b/>
          <w:bCs/>
          <w:i/>
          <w:iCs/>
          <w:color w:val="282828"/>
          <w:sz w:val="20"/>
          <w:szCs w:val="20"/>
        </w:rPr>
        <w:t>Figure 4.3: Comparative Time-Series Tracking: Multi-Layer Perceptron (MLP) Neural Network vs. Ground Truth Reference Data</w:t>
      </w:r>
    </w:p>
    <w:bookmarkStart w:id="159" w:name="bookmark=id.bu08o22sfua6" w:colFirst="0" w:colLast="0"/>
    <w:bookmarkEnd w:id="159"/>
    <w:p w14:paraId="000002CB" w14:textId="77777777" w:rsidR="0006302F" w:rsidRDefault="004277FD">
      <w:pPr>
        <w:keepNext/>
        <w:spacing w:before="280" w:after="120"/>
      </w:pPr>
      <w:sdt>
        <w:sdtPr>
          <w:tag w:val="goog_rdk_50"/>
          <w:id w:val="-1850756131"/>
        </w:sdtPr>
        <w:sdtEndPr/>
        <w:sdtContent>
          <w:commentRangeStart w:id="160"/>
          <w:commentRangeStart w:id="161"/>
        </w:sdtContent>
      </w:sdt>
      <w:r w:rsidR="00321855">
        <w:rPr>
          <w:b/>
          <w:bCs/>
          <w:color w:val="2F5597"/>
          <w:sz w:val="28"/>
          <w:szCs w:val="28"/>
        </w:rPr>
        <w:t>4.2 Diagnostic Analysis of Overfitting across Paradigms</w:t>
      </w:r>
      <w:commentRangeEnd w:id="160"/>
      <w:r w:rsidR="00321855">
        <w:rPr>
          <w:rStyle w:val="CommentReference"/>
          <w:sz w:val="22"/>
          <w:szCs w:val="22"/>
        </w:rPr>
        <w:commentReference w:id="160"/>
      </w:r>
      <w:commentRangeEnd w:id="161"/>
      <w:r w:rsidR="00321855">
        <w:rPr>
          <w:rStyle w:val="CommentReference"/>
          <w:sz w:val="22"/>
          <w:szCs w:val="22"/>
        </w:rPr>
        <w:commentReference w:id="161"/>
      </w:r>
    </w:p>
    <w:p w14:paraId="000002CC" w14:textId="77777777" w:rsidR="0006302F" w:rsidRDefault="00321855">
      <w:pPr>
        <w:keepNext/>
        <w:spacing w:before="200" w:after="80"/>
      </w:pPr>
      <w:bookmarkStart w:id="162" w:name="bookmark=id.z8pwy6b472cl" w:colFirst="0" w:colLast="0"/>
      <w:bookmarkEnd w:id="162"/>
      <w:r>
        <w:rPr>
          <w:b/>
          <w:bCs/>
          <w:color w:val="1F4E78"/>
          <w:sz w:val="24"/>
          <w:szCs w:val="24"/>
        </w:rPr>
        <w:t>4.2.1 Failure of Factory Default Sensor Calibrations</w:t>
      </w:r>
    </w:p>
    <w:p w14:paraId="000002CD" w14:textId="35532DA0" w:rsidR="0006302F" w:rsidRDefault="00321855">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EndPr/>
        <w:sdtContent>
          <w:commentRangeStart w:id="163"/>
          <w:commentRangeStart w:id="164"/>
        </w:sdtContent>
      </w:sdt>
      <w:r>
        <w:rPr>
          <w:color w:val="282828"/>
        </w:rPr>
        <w:t>This empirical failure occurs because factory calibration algorithms are typically tuned under temperate environments with moderate humidity and combustion-dominated soot aerosols. As shown by Westervelt et al. (2019) and Crilley et al. (2018), tropical West African conditions feature sustained monsoon humidity (RH &gt; 80%) that induces strong hygroscopic particle growth, alongside Saharan Harmattan dust transport with coarse mineral particles that diverge from standard optical assumptions.</w:t>
      </w:r>
      <w:commentRangeEnd w:id="163"/>
      <w:r>
        <w:rPr>
          <w:rStyle w:val="CommentReference"/>
          <w:color w:val="282828"/>
          <w:sz w:val="22"/>
          <w:szCs w:val="22"/>
        </w:rPr>
        <w:commentReference w:id="163"/>
      </w:r>
      <w:commentRangeEnd w:id="164"/>
      <w:r>
        <w:rPr>
          <w:rStyle w:val="CommentReference"/>
          <w:color w:val="282828"/>
          <w:sz w:val="22"/>
          <w:szCs w:val="22"/>
        </w:rPr>
        <w:commentReference w:id="164"/>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sidR="0006302F">
          <w:rPr>
            <w:color w:val="0563C1"/>
            <w:u w:val="single"/>
          </w:rPr>
          <w:t>(Westervelt et al., 2019)</w:t>
        </w:r>
      </w:hyperlink>
      <w:r>
        <w:rPr>
          <w:color w:val="282828"/>
        </w:rPr>
        <w:t>.</w:t>
      </w:r>
    </w:p>
    <w:p w14:paraId="000002CE" w14:textId="77777777" w:rsidR="0006302F" w:rsidRDefault="00321855">
      <w:pPr>
        <w:keepNext/>
        <w:spacing w:before="200" w:after="80"/>
      </w:pPr>
      <w:bookmarkStart w:id="165" w:name="bookmark=id.gi9cm9y9sbee" w:colFirst="0" w:colLast="0"/>
      <w:bookmarkEnd w:id="165"/>
      <w:r>
        <w:rPr>
          <w:b/>
          <w:bCs/>
          <w:color w:val="1F4E78"/>
          <w:sz w:val="24"/>
          <w:szCs w:val="24"/>
        </w:rPr>
        <w:t>4.2.2 Neural Network Noise Memorization and Generalization Deficit</w:t>
      </w:r>
    </w:p>
    <w:p w14:paraId="000002CF" w14:textId="77777777" w:rsidR="0006302F" w:rsidRDefault="00321855">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06302F" w:rsidRDefault="00321855">
      <w:pPr>
        <w:keepNext/>
        <w:spacing w:before="200" w:after="80"/>
      </w:pPr>
      <w:bookmarkStart w:id="166" w:name="bookmark=id.e9e0syne4x8g" w:colFirst="0" w:colLast="0"/>
      <w:bookmarkEnd w:id="166"/>
      <w:r>
        <w:rPr>
          <w:b/>
          <w:bCs/>
          <w:color w:val="1F4E78"/>
          <w:sz w:val="24"/>
          <w:szCs w:val="24"/>
        </w:rPr>
        <w:t>4.2.3 Tree Ensemble Overfitting vs. SPIME  Breakthrough</w:t>
      </w:r>
    </w:p>
    <w:p w14:paraId="000002D1" w14:textId="77777777" w:rsidR="0006302F" w:rsidRDefault="00321855">
      <w:pPr>
        <w:spacing w:after="120" w:line="288" w:lineRule="auto"/>
      </w:pPr>
      <w:r>
        <w:rPr>
          <w:color w:val="282828"/>
        </w:rPr>
        <w:t xml:space="preserve">The standalone Random Forest model (v2) achieved </w:t>
      </w:r>
      <w:sdt>
        <w:sdtPr>
          <w:tag w:val="goog_rdk_52"/>
          <w:id w:val="152350031"/>
        </w:sdtPr>
        <w:sdtEndPr/>
        <w:sdtContent>
          <w:commentRangeStart w:id="167"/>
          <w:commentRangeStart w:id="168"/>
        </w:sdtContent>
      </w:sdt>
      <w:r>
        <w:rPr>
          <w:color w:val="282828"/>
        </w:rPr>
        <w:t>R² = 0.9731 on the training split,</w:t>
      </w:r>
      <w:commentRangeEnd w:id="167"/>
      <w:r>
        <w:rPr>
          <w:rStyle w:val="CommentReference"/>
          <w:color w:val="282828"/>
          <w:sz w:val="22"/>
          <w:szCs w:val="22"/>
        </w:rPr>
        <w:commentReference w:id="167"/>
      </w:r>
      <w:commentRangeEnd w:id="168"/>
      <w:r>
        <w:rPr>
          <w:rStyle w:val="CommentReference"/>
          <w:color w:val="282828"/>
          <w:sz w:val="22"/>
          <w:szCs w:val="22"/>
        </w:rPr>
        <w:commentReference w:id="168"/>
      </w:r>
      <w:r>
        <w:rPr>
          <w:color w:val="282828"/>
        </w:rPr>
        <w:t xml:space="preserve"> but collapsed to R² = 0.8318 on the holdout dataset—exhibiting a </w:t>
      </w:r>
      <w:sdt>
        <w:sdtPr>
          <w:tag w:val="goog_rdk_53"/>
          <w:id w:val="-162668957"/>
        </w:sdtPr>
        <w:sdtEndPr/>
        <w:sdtContent>
          <w:commentRangeStart w:id="169"/>
          <w:commentRangeStart w:id="170"/>
        </w:sdtContent>
      </w:sdt>
      <w:r>
        <w:rPr>
          <w:b/>
          <w:bCs/>
          <w:color w:val="282828"/>
        </w:rPr>
        <w:t>an R² generalization gap of 0.1413 (0.9731 on training vs. 0.8318 on holdout)</w:t>
      </w:r>
      <w:r>
        <w:rPr>
          <w:color w:val="282828"/>
        </w:rPr>
        <w:t>.</w:t>
      </w:r>
      <w:commentRangeEnd w:id="169"/>
      <w:r>
        <w:rPr>
          <w:rStyle w:val="CommentReference"/>
          <w:color w:val="282828"/>
          <w:sz w:val="22"/>
          <w:szCs w:val="22"/>
        </w:rPr>
        <w:commentReference w:id="169"/>
      </w:r>
      <w:commentRangeEnd w:id="170"/>
      <w:r>
        <w:rPr>
          <w:rStyle w:val="CommentReference"/>
          <w:color w:val="282828"/>
          <w:sz w:val="22"/>
          <w:szCs w:val="22"/>
        </w:rPr>
        <w:commentReference w:id="170"/>
      </w:r>
      <w:r>
        <w:rPr>
          <w:color w:val="282828"/>
        </w:rPr>
        <w:t xml:space="preserve"> Diagnostic analysis revealed that unregularized decision trees split on high-frequency noise and memorized specific training instances.</w:t>
      </w:r>
    </w:p>
    <w:p w14:paraId="000002D2" w14:textId="77777777" w:rsidR="0006302F" w:rsidRDefault="00321855">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EndPr/>
        <w:sdtContent>
          <w:commentRangeStart w:id="171"/>
          <w:commentRangeStart w:id="172"/>
        </w:sdtContent>
      </w:sdt>
      <w:r>
        <w:rPr>
          <w:color w:val="282828"/>
        </w:rPr>
        <w:t>substantially minimized the difference between training and holdout performance (ΔR² = -0.0002)</w:t>
      </w:r>
      <w:commentRangeEnd w:id="171"/>
      <w:r>
        <w:rPr>
          <w:rStyle w:val="CommentReference"/>
          <w:color w:val="282828"/>
          <w:sz w:val="22"/>
          <w:szCs w:val="22"/>
        </w:rPr>
        <w:commentReference w:id="171"/>
      </w:r>
      <w:commentRangeEnd w:id="172"/>
      <w:r>
        <w:rPr>
          <w:rStyle w:val="CommentReference"/>
          <w:color w:val="282828"/>
          <w:sz w:val="22"/>
          <w:szCs w:val="22"/>
        </w:rPr>
        <w:commentReference w:id="172"/>
      </w:r>
      <w:r>
        <w:rPr>
          <w:color w:val="282828"/>
        </w:rPr>
        <w:t xml:space="preserve"> (Gap = -0.0002) through two synergistic architectural mechanisms:</w:t>
      </w:r>
    </w:p>
    <w:p w14:paraId="000002D3" w14:textId="77777777" w:rsidR="0006302F" w:rsidRDefault="00321855">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06302F" w:rsidRDefault="00321855">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173" w:name="bookmark=id.dnthcush2jmc" w:colFirst="0" w:colLast="0"/>
    <w:bookmarkEnd w:id="173"/>
    <w:p w14:paraId="000002D5" w14:textId="77777777" w:rsidR="0006302F" w:rsidRDefault="004277FD">
      <w:pPr>
        <w:keepNext/>
        <w:spacing w:before="240" w:after="80"/>
      </w:pPr>
      <w:sdt>
        <w:sdtPr>
          <w:tag w:val="goog_rdk_55"/>
          <w:id w:val="-1518527285"/>
        </w:sdtPr>
        <w:sdtEndPr/>
        <w:sdtContent>
          <w:commentRangeStart w:id="174"/>
          <w:commentRangeStart w:id="175"/>
        </w:sdtContent>
      </w:sdt>
      <w:r w:rsidR="00321855">
        <w:rPr>
          <w:b/>
          <w:bCs/>
          <w:color w:val="1F4E78"/>
          <w:sz w:val="21"/>
          <w:szCs w:val="21"/>
        </w:rPr>
        <w:t>Table 4.3:</w:t>
      </w:r>
      <w:commentRangeEnd w:id="174"/>
      <w:r w:rsidR="00321855">
        <w:rPr>
          <w:rStyle w:val="CommentReference"/>
          <w:b/>
          <w:bCs/>
          <w:color w:val="1F4E78"/>
          <w:sz w:val="21"/>
          <w:szCs w:val="21"/>
        </w:rPr>
        <w:commentReference w:id="174"/>
      </w:r>
      <w:commentRangeEnd w:id="175"/>
      <w:r w:rsidR="00321855">
        <w:rPr>
          <w:rStyle w:val="CommentReference"/>
          <w:b/>
          <w:bCs/>
          <w:color w:val="1F4E78"/>
          <w:sz w:val="21"/>
          <w:szCs w:val="21"/>
        </w:rPr>
        <w:commentReference w:id="175"/>
      </w:r>
      <w:r w:rsidR="00321855">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06302F" w14:paraId="7A619F1C" w14:textId="77777777">
        <w:trPr>
          <w:jc w:val="center"/>
        </w:trPr>
        <w:tc>
          <w:tcPr>
            <w:tcW w:w="2592" w:type="dxa"/>
            <w:shd w:val="clear" w:color="auto" w:fill="1F4E78"/>
            <w:tcMar>
              <w:top w:w="120" w:type="dxa"/>
              <w:left w:w="140" w:type="dxa"/>
              <w:bottom w:w="120" w:type="dxa"/>
              <w:right w:w="140" w:type="dxa"/>
            </w:tcMar>
          </w:tcPr>
          <w:p w14:paraId="000002D6" w14:textId="77777777" w:rsidR="0006302F" w:rsidRDefault="00321855">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06302F" w:rsidRDefault="00321855">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06302F" w:rsidRDefault="00321855">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06302F" w:rsidRDefault="00321855">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06302F" w:rsidRDefault="00321855">
            <w:pPr>
              <w:spacing w:before="40" w:after="40"/>
              <w:jc w:val="center"/>
            </w:pPr>
            <w:r>
              <w:rPr>
                <w:b/>
                <w:bCs/>
                <w:color w:val="FFFFFF"/>
                <w:sz w:val="19"/>
                <w:szCs w:val="19"/>
              </w:rPr>
              <w:t>Generalization Diagnostic Assessment</w:t>
            </w:r>
          </w:p>
        </w:tc>
      </w:tr>
      <w:tr w:rsidR="0006302F" w14:paraId="0E21F6E0" w14:textId="77777777">
        <w:trPr>
          <w:jc w:val="center"/>
        </w:trPr>
        <w:tc>
          <w:tcPr>
            <w:tcW w:w="2592" w:type="dxa"/>
            <w:tcMar>
              <w:top w:w="90" w:type="dxa"/>
              <w:left w:w="140" w:type="dxa"/>
              <w:bottom w:w="90" w:type="dxa"/>
              <w:right w:w="140" w:type="dxa"/>
            </w:tcMar>
          </w:tcPr>
          <w:p w14:paraId="000002DB" w14:textId="77777777" w:rsidR="0006302F" w:rsidRDefault="00321855">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06302F" w:rsidRDefault="00321855">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06302F" w:rsidRDefault="00321855">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06302F" w:rsidRDefault="00321855">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06302F" w:rsidRDefault="00321855">
            <w:pPr>
              <w:spacing w:before="40" w:after="40"/>
              <w:jc w:val="center"/>
            </w:pPr>
            <w:r>
              <w:rPr>
                <w:color w:val="282828"/>
                <w:sz w:val="19"/>
                <w:szCs w:val="19"/>
              </w:rPr>
              <w:t>Low variance, high bias; underfits non-linear Köhler hygroscopicity</w:t>
            </w:r>
          </w:p>
        </w:tc>
      </w:tr>
      <w:tr w:rsidR="0006302F" w14:paraId="4808B309" w14:textId="77777777">
        <w:trPr>
          <w:jc w:val="center"/>
        </w:trPr>
        <w:tc>
          <w:tcPr>
            <w:tcW w:w="2592" w:type="dxa"/>
            <w:shd w:val="clear" w:color="auto" w:fill="F2F5F9"/>
            <w:tcMar>
              <w:top w:w="90" w:type="dxa"/>
              <w:left w:w="140" w:type="dxa"/>
              <w:bottom w:w="90" w:type="dxa"/>
              <w:right w:w="140" w:type="dxa"/>
            </w:tcMar>
          </w:tcPr>
          <w:p w14:paraId="000002E0" w14:textId="77777777" w:rsidR="0006302F" w:rsidRDefault="00321855">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06302F" w:rsidRDefault="00321855">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06302F" w:rsidRDefault="00321855">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06302F" w:rsidRDefault="00321855">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06302F" w:rsidRDefault="00321855">
            <w:pPr>
              <w:spacing w:before="40" w:after="40"/>
              <w:jc w:val="center"/>
            </w:pPr>
            <w:r>
              <w:rPr>
                <w:color w:val="282828"/>
                <w:sz w:val="19"/>
                <w:szCs w:val="19"/>
              </w:rPr>
              <w:t>High variance; memorizes training noise, poor out-of-sample transfer</w:t>
            </w:r>
          </w:p>
        </w:tc>
      </w:tr>
      <w:tr w:rsidR="0006302F" w14:paraId="12E6B46D" w14:textId="77777777">
        <w:trPr>
          <w:jc w:val="center"/>
        </w:trPr>
        <w:tc>
          <w:tcPr>
            <w:tcW w:w="2592" w:type="dxa"/>
            <w:tcMar>
              <w:top w:w="90" w:type="dxa"/>
              <w:left w:w="140" w:type="dxa"/>
              <w:bottom w:w="90" w:type="dxa"/>
              <w:right w:w="140" w:type="dxa"/>
            </w:tcMar>
          </w:tcPr>
          <w:p w14:paraId="10C93AF0" w14:textId="77777777" w:rsidR="0006302F" w:rsidRDefault="00321855">
            <w:r>
              <w:t>Deep Neural MLP Regressor (3-Layer)</w:t>
            </w:r>
          </w:p>
        </w:tc>
        <w:tc>
          <w:tcPr>
            <w:tcW w:w="1152" w:type="dxa"/>
            <w:tcMar>
              <w:top w:w="90" w:type="dxa"/>
              <w:left w:w="140" w:type="dxa"/>
              <w:bottom w:w="90" w:type="dxa"/>
              <w:right w:w="140" w:type="dxa"/>
            </w:tcMar>
          </w:tcPr>
          <w:p w14:paraId="000002E6" w14:textId="77777777" w:rsidR="0006302F" w:rsidRDefault="00321855">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06302F" w:rsidRDefault="00321855">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06302F" w:rsidRDefault="00321855">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06302F" w:rsidRDefault="00321855">
            <w:pPr>
              <w:spacing w:before="40" w:after="40"/>
              <w:jc w:val="center"/>
            </w:pPr>
            <w:r>
              <w:rPr>
                <w:color w:val="282828"/>
                <w:sz w:val="19"/>
                <w:szCs w:val="19"/>
              </w:rPr>
              <w:t>Severe overfitting on autocorrelated environmental time-series</w:t>
            </w:r>
          </w:p>
        </w:tc>
      </w:tr>
      <w:tr w:rsidR="0006302F" w14:paraId="37A465A8" w14:textId="77777777">
        <w:trPr>
          <w:jc w:val="center"/>
        </w:trPr>
        <w:tc>
          <w:tcPr>
            <w:tcW w:w="2592" w:type="dxa"/>
            <w:shd w:val="clear" w:color="auto" w:fill="F2F5F9"/>
            <w:tcMar>
              <w:top w:w="90" w:type="dxa"/>
              <w:left w:w="140" w:type="dxa"/>
              <w:bottom w:w="90" w:type="dxa"/>
              <w:right w:w="140" w:type="dxa"/>
            </w:tcMar>
          </w:tcPr>
          <w:p w14:paraId="000002EA" w14:textId="77777777" w:rsidR="0006302F" w:rsidRDefault="00321855">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06302F" w:rsidRDefault="00321855">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06302F" w:rsidRDefault="00321855">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06302F" w:rsidRDefault="00321855">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06302F" w:rsidRDefault="00321855">
            <w:pPr>
              <w:spacing w:before="40" w:after="40"/>
              <w:jc w:val="center"/>
            </w:pPr>
            <w:r>
              <w:rPr>
                <w:color w:val="282828"/>
                <w:sz w:val="19"/>
                <w:szCs w:val="19"/>
              </w:rPr>
              <w:t>Substantial generalization drop due to unregularized tree memorization</w:t>
            </w:r>
          </w:p>
        </w:tc>
      </w:tr>
      <w:tr w:rsidR="0006302F" w14:paraId="65C030E5" w14:textId="77777777">
        <w:trPr>
          <w:jc w:val="center"/>
        </w:trPr>
        <w:tc>
          <w:tcPr>
            <w:tcW w:w="2592" w:type="dxa"/>
            <w:tcMar>
              <w:top w:w="90" w:type="dxa"/>
              <w:left w:w="140" w:type="dxa"/>
              <w:bottom w:w="90" w:type="dxa"/>
              <w:right w:w="140" w:type="dxa"/>
            </w:tcMar>
          </w:tcPr>
          <w:p w14:paraId="000002EF" w14:textId="77777777" w:rsidR="0006302F" w:rsidRDefault="00321855">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06302F" w:rsidRDefault="00321855">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06302F" w:rsidRDefault="00321855">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06302F" w:rsidRDefault="00321855">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06302F" w:rsidRDefault="004277FD">
            <w:pPr>
              <w:spacing w:before="40" w:after="40"/>
              <w:jc w:val="center"/>
            </w:pPr>
            <w:sdt>
              <w:sdtPr>
                <w:tag w:val="goog_rdk_56"/>
                <w:id w:val="1912566706"/>
              </w:sdtPr>
              <w:sdtEndPr/>
              <w:sdtContent>
                <w:commentRangeStart w:id="176"/>
                <w:commentRangeStart w:id="177"/>
              </w:sdtContent>
            </w:sdt>
            <w:r w:rsidR="00321855">
              <w:rPr>
                <w:color w:val="282828"/>
                <w:sz w:val="19"/>
                <w:szCs w:val="19"/>
              </w:rPr>
              <w:t>High consistency between cross-validation and holdout test performance (CV R² = 0.9732, Holdout R² = 0.9632); out-of-fold stacking protocol isolates validation folds during meta-training.</w:t>
            </w:r>
            <w:commentRangeEnd w:id="176"/>
            <w:r w:rsidR="00321855">
              <w:rPr>
                <w:rStyle w:val="CommentReference"/>
                <w:sz w:val="22"/>
                <w:szCs w:val="22"/>
              </w:rPr>
              <w:commentReference w:id="176"/>
            </w:r>
            <w:commentRangeEnd w:id="177"/>
            <w:r w:rsidR="00321855">
              <w:rPr>
                <w:rStyle w:val="CommentReference"/>
                <w:sz w:val="22"/>
                <w:szCs w:val="22"/>
              </w:rPr>
              <w:commentReference w:id="177"/>
            </w:r>
          </w:p>
        </w:tc>
      </w:tr>
    </w:tbl>
    <w:p w14:paraId="000002F4" w14:textId="77777777" w:rsidR="0006302F" w:rsidRDefault="0006302F">
      <w:pPr>
        <w:spacing w:after="120"/>
      </w:pPr>
    </w:p>
    <w:bookmarkStart w:id="178" w:name="bookmark=id.sv60gdyx6143" w:colFirst="0" w:colLast="0"/>
    <w:bookmarkEnd w:id="178"/>
    <w:p w14:paraId="000002F5" w14:textId="77777777" w:rsidR="0006302F" w:rsidRDefault="004277FD">
      <w:pPr>
        <w:keepNext/>
        <w:spacing w:before="280" w:after="120"/>
      </w:pPr>
      <w:sdt>
        <w:sdtPr>
          <w:tag w:val="goog_rdk_57"/>
          <w:id w:val="-1221984261"/>
        </w:sdtPr>
        <w:sdtEndPr/>
        <w:sdtContent>
          <w:commentRangeStart w:id="179"/>
          <w:commentRangeStart w:id="180"/>
        </w:sdtContent>
      </w:sdt>
      <w:r w:rsidR="00321855">
        <w:rPr>
          <w:b/>
          <w:bCs/>
          <w:color w:val="2F5597"/>
          <w:sz w:val="28"/>
          <w:szCs w:val="28"/>
        </w:rPr>
        <w:t>4.3 Feature Attribution and Relative Importance Analysis</w:t>
      </w:r>
      <w:commentRangeEnd w:id="179"/>
      <w:r w:rsidR="00321855">
        <w:rPr>
          <w:rStyle w:val="CommentReference"/>
          <w:sz w:val="22"/>
          <w:szCs w:val="22"/>
        </w:rPr>
        <w:commentReference w:id="179"/>
      </w:r>
      <w:commentRangeEnd w:id="180"/>
      <w:r w:rsidR="00321855">
        <w:rPr>
          <w:rStyle w:val="CommentReference"/>
          <w:sz w:val="22"/>
          <w:szCs w:val="22"/>
        </w:rPr>
        <w:commentReference w:id="180"/>
      </w:r>
    </w:p>
    <w:p w14:paraId="000002F6" w14:textId="77777777" w:rsidR="0006302F" w:rsidRDefault="00321855">
      <w:pPr>
        <w:spacing w:after="120" w:line="288" w:lineRule="auto"/>
      </w:pPr>
      <w:r>
        <w:rPr>
          <w:color w:val="282828"/>
        </w:rPr>
        <w:t xml:space="preserve">To verify that SPIME  learned genuine physical relationships rather than statistical artifacts, </w:t>
      </w:r>
      <w:sdt>
        <w:sdtPr>
          <w:tag w:val="goog_rdk_58"/>
          <w:id w:val="-134102433"/>
        </w:sdtPr>
        <w:sdtEndPr/>
        <w:sdtContent>
          <w:commentRangeStart w:id="181"/>
          <w:commentRangeStart w:id="182"/>
        </w:sdtContent>
      </w:sdt>
      <w:r>
        <w:rPr>
          <w:color w:val="282828"/>
        </w:rPr>
        <w:t>Mean Decrease in Impurity (MDI, variance reduction) feature importances were extracted across the tree-based base estimators (Random Forest, ExtraTrees, LightGBM), normalized, and averaged across estimators,</w:t>
      </w:r>
      <w:commentRangeEnd w:id="181"/>
      <w:r>
        <w:rPr>
          <w:rStyle w:val="CommentReference"/>
          <w:color w:val="282828"/>
          <w:sz w:val="22"/>
          <w:szCs w:val="22"/>
        </w:rPr>
        <w:commentReference w:id="181"/>
      </w:r>
      <w:commentRangeEnd w:id="182"/>
      <w:r>
        <w:rPr>
          <w:rStyle w:val="CommentReference"/>
          <w:color w:val="282828"/>
          <w:sz w:val="22"/>
          <w:szCs w:val="22"/>
        </w:rPr>
        <w:commentReference w:id="182"/>
      </w:r>
      <w:r>
        <w:rPr>
          <w:color w:val="282828"/>
        </w:rPr>
        <w:t xml:space="preserve"> presented in Figure 4.4.</w:t>
      </w:r>
    </w:p>
    <w:p w14:paraId="000002F7" w14:textId="77777777" w:rsidR="0006302F" w:rsidRDefault="00321855">
      <w:pPr>
        <w:spacing w:before="240" w:after="80"/>
        <w:jc w:val="center"/>
      </w:pPr>
      <w:r>
        <w:rPr>
          <w:noProof/>
        </w:rPr>
        <w:lastRenderedPageBreak/>
        <w:drawing>
          <wp:inline distT="0" distB="0" distL="0" distR="0" wp14:anchorId="5976D205" wp14:editId="3E63FCAF">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86400" cy="4114800"/>
                    </a:xfrm>
                    <a:prstGeom prst="rect">
                      <a:avLst/>
                    </a:prstGeom>
                    <a:ln/>
                  </pic:spPr>
                </pic:pic>
              </a:graphicData>
            </a:graphic>
          </wp:inline>
        </w:drawing>
      </w:r>
    </w:p>
    <w:bookmarkStart w:id="183" w:name="bookmark=id.3518ekigkyhf" w:colFirst="0" w:colLast="0"/>
    <w:bookmarkEnd w:id="183"/>
    <w:p w14:paraId="000002F8" w14:textId="77777777" w:rsidR="0006302F" w:rsidRDefault="004277FD">
      <w:pPr>
        <w:spacing w:before="40" w:after="240"/>
        <w:jc w:val="center"/>
      </w:pPr>
      <w:sdt>
        <w:sdtPr>
          <w:tag w:val="goog_rdk_59"/>
          <w:id w:val="1976748058"/>
        </w:sdtPr>
        <w:sdtEndPr/>
        <w:sdtContent>
          <w:commentRangeStart w:id="184"/>
          <w:commentRangeStart w:id="185"/>
        </w:sdtContent>
      </w:sdt>
      <w:r w:rsidR="00321855">
        <w:rPr>
          <w:b/>
          <w:bCs/>
          <w:i/>
          <w:iCs/>
          <w:color w:val="282828"/>
          <w:sz w:val="20"/>
          <w:szCs w:val="20"/>
        </w:rPr>
        <w:t>Figure 4.4:</w:t>
      </w:r>
      <w:commentRangeEnd w:id="184"/>
      <w:r w:rsidR="00321855">
        <w:rPr>
          <w:rStyle w:val="CommentReference"/>
          <w:b/>
          <w:bCs/>
          <w:i/>
          <w:iCs/>
          <w:color w:val="282828"/>
          <w:sz w:val="20"/>
          <w:szCs w:val="20"/>
        </w:rPr>
        <w:commentReference w:id="184"/>
      </w:r>
      <w:commentRangeEnd w:id="185"/>
      <w:r w:rsidR="00321855">
        <w:rPr>
          <w:rStyle w:val="CommentReference"/>
          <w:b/>
          <w:bCs/>
          <w:i/>
          <w:iCs/>
          <w:color w:val="282828"/>
          <w:sz w:val="20"/>
          <w:szCs w:val="20"/>
        </w:rPr>
        <w:commentReference w:id="185"/>
      </w:r>
      <w:r w:rsidR="00321855">
        <w:rPr>
          <w:b/>
          <w:bCs/>
          <w:i/>
          <w:iCs/>
          <w:color w:val="282828"/>
          <w:sz w:val="20"/>
          <w:szCs w:val="20"/>
        </w:rPr>
        <w:t xml:space="preserve"> </w:t>
      </w:r>
      <w:sdt>
        <w:sdtPr>
          <w:tag w:val="goog_rdk_60"/>
          <w:id w:val="-512683176"/>
        </w:sdtPr>
        <w:sdtEndPr/>
        <w:sdtContent>
          <w:commentRangeStart w:id="186"/>
          <w:commentRangeStart w:id="187"/>
        </w:sdtContent>
      </w:sdt>
      <w:r w:rsidR="00321855">
        <w:rPr>
          <w:b/>
          <w:bCs/>
          <w:i/>
          <w:iCs/>
          <w:color w:val="282828"/>
          <w:sz w:val="20"/>
          <w:szCs w:val="20"/>
        </w:rPr>
        <w:t>Top 20 Feature Importance Rankings Extracted from SPIME Base Estimators highlighting Köhler Physics and Thermodynamic Predictors</w:t>
      </w:r>
      <w:commentRangeEnd w:id="186"/>
      <w:r w:rsidR="00321855">
        <w:rPr>
          <w:rStyle w:val="CommentReference"/>
          <w:sz w:val="22"/>
          <w:szCs w:val="22"/>
        </w:rPr>
        <w:commentReference w:id="186"/>
      </w:r>
      <w:commentRangeEnd w:id="187"/>
      <w:r w:rsidR="00321855">
        <w:rPr>
          <w:rStyle w:val="CommentReference"/>
          <w:sz w:val="22"/>
          <w:szCs w:val="22"/>
        </w:rPr>
        <w:commentReference w:id="187"/>
      </w:r>
    </w:p>
    <w:p w14:paraId="000002F9" w14:textId="77777777" w:rsidR="0006302F" w:rsidRDefault="00321855">
      <w:pPr>
        <w:spacing w:after="120" w:line="288" w:lineRule="auto"/>
      </w:pPr>
      <w:r>
        <w:rPr>
          <w:color w:val="282828"/>
        </w:rPr>
        <w:t>Feature attribution analysis reveals several critical insights:</w:t>
      </w:r>
    </w:p>
    <w:p w14:paraId="000002FA" w14:textId="77777777" w:rsidR="0006302F" w:rsidRDefault="00321855">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EndPr/>
        <w:sdtContent>
          <w:commentRangeStart w:id="188"/>
          <w:commentRangeStart w:id="189"/>
        </w:sdtContent>
      </w:sdt>
      <w:r>
        <w:rPr>
          <w:color w:val="282828"/>
        </w:rPr>
        <w:t xml:space="preserve">over </w:t>
      </w:r>
      <w:r>
        <w:rPr>
          <w:b/>
          <w:bCs/>
          <w:color w:val="282828"/>
        </w:rPr>
        <w:t>24.5%</w:t>
      </w:r>
      <w:r>
        <w:rPr>
          <w:color w:val="282828"/>
        </w:rPr>
        <w:t xml:space="preserve"> of total predictive importance.</w:t>
      </w:r>
      <w:commentRangeEnd w:id="188"/>
      <w:r>
        <w:rPr>
          <w:rStyle w:val="CommentReference"/>
          <w:color w:val="282828"/>
          <w:sz w:val="22"/>
          <w:szCs w:val="22"/>
        </w:rPr>
        <w:commentReference w:id="188"/>
      </w:r>
      <w:commentRangeEnd w:id="189"/>
      <w:r>
        <w:rPr>
          <w:rStyle w:val="CommentReference"/>
          <w:color w:val="282828"/>
          <w:sz w:val="22"/>
          <w:szCs w:val="22"/>
        </w:rPr>
        <w:commentReference w:id="189"/>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RH,γ)=pm25⋅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1-RH/100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06302F" w:rsidRDefault="00321855">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06302F" w:rsidRDefault="00321855">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06302F" w:rsidRDefault="00321855">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190" w:name="bookmark=id.8uwxjwrfypl8" w:colFirst="0" w:colLast="0"/>
    <w:bookmarkEnd w:id="190"/>
    <w:p w14:paraId="000002FE" w14:textId="77777777" w:rsidR="0006302F" w:rsidRDefault="004277FD">
      <w:pPr>
        <w:keepNext/>
        <w:spacing w:before="280" w:after="120"/>
      </w:pPr>
      <w:sdt>
        <w:sdtPr>
          <w:tag w:val="goog_rdk_62"/>
          <w:id w:val="-143308556"/>
        </w:sdtPr>
        <w:sdtEndPr/>
        <w:sdtContent>
          <w:commentRangeStart w:id="191"/>
          <w:commentRangeStart w:id="192"/>
        </w:sdtContent>
      </w:sdt>
      <w:r w:rsidR="00321855">
        <w:rPr>
          <w:b/>
          <w:bCs/>
          <w:color w:val="2F5597"/>
          <w:sz w:val="28"/>
          <w:szCs w:val="28"/>
        </w:rPr>
        <w:t>4.4 Seasonal Performance: Monsoon Wet Season vs. Harmattan Dry Season</w:t>
      </w:r>
      <w:commentRangeEnd w:id="191"/>
      <w:r w:rsidR="00321855">
        <w:rPr>
          <w:rStyle w:val="CommentReference"/>
          <w:sz w:val="22"/>
          <w:szCs w:val="22"/>
        </w:rPr>
        <w:commentReference w:id="191"/>
      </w:r>
      <w:commentRangeEnd w:id="192"/>
      <w:r w:rsidR="00321855">
        <w:rPr>
          <w:rStyle w:val="CommentReference"/>
          <w:sz w:val="22"/>
          <w:szCs w:val="22"/>
        </w:rPr>
        <w:commentReference w:id="192"/>
      </w:r>
    </w:p>
    <w:p w14:paraId="000002FF" w14:textId="77777777" w:rsidR="0006302F" w:rsidRDefault="00321855">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06302F" w:rsidRDefault="00321855">
      <w:pPr>
        <w:keepNext/>
        <w:spacing w:before="240" w:after="80"/>
      </w:pPr>
      <w:bookmarkStart w:id="193" w:name="bookmark=id.uers76j49le6" w:colFirst="0" w:colLast="0"/>
      <w:bookmarkEnd w:id="193"/>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06302F" w14:paraId="753DDE5C" w14:textId="77777777">
        <w:trPr>
          <w:jc w:val="center"/>
        </w:trPr>
        <w:tc>
          <w:tcPr>
            <w:tcW w:w="2426" w:type="dxa"/>
            <w:shd w:val="clear" w:color="auto" w:fill="1F4E78"/>
            <w:tcMar>
              <w:top w:w="120" w:type="dxa"/>
              <w:left w:w="140" w:type="dxa"/>
              <w:bottom w:w="120" w:type="dxa"/>
              <w:right w:w="140" w:type="dxa"/>
            </w:tcMar>
          </w:tcPr>
          <w:p w14:paraId="00000301" w14:textId="77777777" w:rsidR="0006302F" w:rsidRDefault="00321855">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06302F" w:rsidRDefault="00321855">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06302F" w:rsidRDefault="00321855">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06302F" w:rsidRDefault="004277FD">
            <w:pPr>
              <w:spacing w:before="40" w:after="40"/>
              <w:jc w:val="center"/>
            </w:pPr>
            <w:sdt>
              <w:sdtPr>
                <w:tag w:val="goog_rdk_63"/>
                <w:id w:val="-1732704620"/>
              </w:sdtPr>
              <w:sdtEndPr/>
              <w:sdtContent>
                <w:r w:rsidR="00321855">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06302F" w:rsidRDefault="004277FD">
            <w:pPr>
              <w:spacing w:before="40" w:after="40"/>
              <w:jc w:val="center"/>
            </w:pPr>
            <w:sdt>
              <w:sdtPr>
                <w:tag w:val="goog_rdk_64"/>
                <w:id w:val="-1934226922"/>
              </w:sdtPr>
              <w:sdtEndPr/>
              <w:sdtContent>
                <w:r w:rsidR="00321855">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06302F" w:rsidRDefault="004277FD">
            <w:pPr>
              <w:spacing w:before="40" w:after="40"/>
              <w:jc w:val="center"/>
            </w:pPr>
            <w:sdt>
              <w:sdtPr>
                <w:tag w:val="goog_rdk_65"/>
                <w:id w:val="701774990"/>
              </w:sdtPr>
              <w:sdtEndPr/>
              <w:sdtContent>
                <w:r w:rsidR="00321855">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06302F" w:rsidRDefault="00321855">
            <w:pPr>
              <w:spacing w:before="40" w:after="40"/>
              <w:jc w:val="center"/>
            </w:pPr>
            <w:r>
              <w:rPr>
                <w:b/>
                <w:bCs/>
                <w:color w:val="FFFFFF"/>
                <w:sz w:val="19"/>
                <w:szCs w:val="19"/>
              </w:rPr>
              <w:t>Mean Bias (µg/m³)</w:t>
            </w:r>
          </w:p>
        </w:tc>
      </w:tr>
      <w:tr w:rsidR="0006302F" w14:paraId="61887132" w14:textId="77777777">
        <w:trPr>
          <w:jc w:val="center"/>
        </w:trPr>
        <w:tc>
          <w:tcPr>
            <w:tcW w:w="2426" w:type="dxa"/>
            <w:tcMar>
              <w:top w:w="90" w:type="dxa"/>
              <w:left w:w="140" w:type="dxa"/>
              <w:bottom w:w="90" w:type="dxa"/>
              <w:right w:w="140" w:type="dxa"/>
            </w:tcMar>
          </w:tcPr>
          <w:p w14:paraId="00000308" w14:textId="77777777" w:rsidR="0006302F" w:rsidRDefault="00321855">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06302F" w:rsidRDefault="00321855">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06302F" w:rsidRDefault="00321855">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06302F" w:rsidRDefault="00321855">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06302F" w:rsidRDefault="00321855">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06302F" w:rsidRDefault="00321855">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06302F" w:rsidRDefault="00321855">
            <w:pPr>
              <w:spacing w:before="40" w:after="40"/>
              <w:jc w:val="center"/>
            </w:pPr>
            <w:r>
              <w:rPr>
                <w:color w:val="282828"/>
                <w:sz w:val="19"/>
                <w:szCs w:val="19"/>
              </w:rPr>
              <w:t>-0.18</w:t>
            </w:r>
          </w:p>
        </w:tc>
      </w:tr>
      <w:tr w:rsidR="0006302F" w14:paraId="4A6B7C15" w14:textId="77777777">
        <w:trPr>
          <w:jc w:val="center"/>
        </w:trPr>
        <w:tc>
          <w:tcPr>
            <w:tcW w:w="2426" w:type="dxa"/>
            <w:shd w:val="clear" w:color="auto" w:fill="F2F5F9"/>
            <w:tcMar>
              <w:top w:w="90" w:type="dxa"/>
              <w:left w:w="140" w:type="dxa"/>
              <w:bottom w:w="90" w:type="dxa"/>
              <w:right w:w="140" w:type="dxa"/>
            </w:tcMar>
          </w:tcPr>
          <w:p w14:paraId="0000030F" w14:textId="77777777" w:rsidR="0006302F" w:rsidRDefault="00321855">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06302F" w:rsidRDefault="00321855">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06302F" w:rsidRDefault="00321855">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06302F" w:rsidRDefault="00321855">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06302F" w:rsidRDefault="00321855">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06302F" w:rsidRDefault="00321855">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06302F" w:rsidRDefault="00321855">
            <w:pPr>
              <w:spacing w:before="40" w:after="40"/>
              <w:jc w:val="center"/>
            </w:pPr>
            <w:r>
              <w:rPr>
                <w:color w:val="282828"/>
                <w:sz w:val="19"/>
                <w:szCs w:val="19"/>
              </w:rPr>
              <w:t>-0.31</w:t>
            </w:r>
          </w:p>
        </w:tc>
      </w:tr>
      <w:tr w:rsidR="0006302F" w14:paraId="18840135" w14:textId="77777777">
        <w:trPr>
          <w:jc w:val="center"/>
        </w:trPr>
        <w:tc>
          <w:tcPr>
            <w:tcW w:w="2426" w:type="dxa"/>
            <w:tcMar>
              <w:top w:w="90" w:type="dxa"/>
              <w:left w:w="140" w:type="dxa"/>
              <w:bottom w:w="90" w:type="dxa"/>
              <w:right w:w="140" w:type="dxa"/>
            </w:tcMar>
          </w:tcPr>
          <w:p w14:paraId="00000316" w14:textId="77777777" w:rsidR="0006302F" w:rsidRDefault="00321855">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06302F" w:rsidRDefault="00321855">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06302F" w:rsidRDefault="00321855">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06302F" w:rsidRDefault="00321855">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06302F" w:rsidRDefault="00321855">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06302F" w:rsidRDefault="00321855">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06302F" w:rsidRDefault="00321855">
            <w:pPr>
              <w:spacing w:before="40" w:after="40"/>
              <w:jc w:val="center"/>
            </w:pPr>
            <w:r>
              <w:rPr>
                <w:color w:val="282828"/>
                <w:sz w:val="19"/>
                <w:szCs w:val="19"/>
              </w:rPr>
              <w:t>-0.23</w:t>
            </w:r>
          </w:p>
        </w:tc>
      </w:tr>
    </w:tbl>
    <w:p w14:paraId="0000031D" w14:textId="77777777" w:rsidR="0006302F" w:rsidRDefault="0006302F">
      <w:pPr>
        <w:spacing w:after="120"/>
      </w:pPr>
    </w:p>
    <w:p w14:paraId="0000031E" w14:textId="77777777" w:rsidR="0006302F" w:rsidRDefault="00321855">
      <w:pPr>
        <w:spacing w:after="120" w:line="288" w:lineRule="auto"/>
      </w:pPr>
      <w:r>
        <w:rPr>
          <w:color w:val="282828"/>
        </w:rPr>
        <w:t>The seasonal breakdown confirms that SPIME  maintains reference-grade accuracy across both extremes:</w:t>
      </w:r>
    </w:p>
    <w:p w14:paraId="0000031F" w14:textId="77777777" w:rsidR="0006302F" w:rsidRDefault="00321855">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MAE=0.54µg/m³</m:t>
        </m:r>
      </m:oMath>
      <w:r>
        <w:rPr>
          <w:color w:val="282828"/>
        </w:rPr>
        <w:t>, proving that Köhler feature formulations successfully corrected severe hygroscopic droplet swelling under sustained 80% – 95% ambient humidity.</w:t>
      </w:r>
    </w:p>
    <w:p w14:paraId="00000320" w14:textId="77777777" w:rsidR="0006302F" w:rsidRDefault="00321855">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MAE=0.73µg/m³</m:t>
        </m:r>
      </m:oMath>
      <w:r>
        <w:rPr>
          <w:color w:val="282828"/>
        </w:rPr>
        <w:t>, demonstrating that Harmattan scoring parameters effectively prevented over-correction during intense Saharan mineral dust incursions.</w:t>
      </w:r>
    </w:p>
    <w:bookmarkStart w:id="194" w:name="bookmark=id.miadqjtw3wt4" w:colFirst="0" w:colLast="0"/>
    <w:bookmarkEnd w:id="194"/>
    <w:p w14:paraId="00000321" w14:textId="77777777" w:rsidR="0006302F" w:rsidRDefault="004277FD">
      <w:pPr>
        <w:keepNext/>
        <w:spacing w:before="280" w:after="120"/>
      </w:pPr>
      <w:sdt>
        <w:sdtPr>
          <w:tag w:val="goog_rdk_66"/>
          <w:id w:val="-1930270529"/>
        </w:sdtPr>
        <w:sdtEndPr/>
        <w:sdtContent>
          <w:commentRangeStart w:id="195"/>
          <w:commentRangeStart w:id="196"/>
        </w:sdtContent>
      </w:sdt>
      <w:r w:rsidR="00321855">
        <w:rPr>
          <w:b/>
          <w:bCs/>
          <w:color w:val="2F5597"/>
          <w:sz w:val="28"/>
          <w:szCs w:val="28"/>
        </w:rPr>
        <w:t>4.5 Residual Error Diagnostics</w:t>
      </w:r>
      <w:commentRangeEnd w:id="195"/>
      <w:r w:rsidR="00321855">
        <w:rPr>
          <w:rStyle w:val="CommentReference"/>
          <w:sz w:val="22"/>
          <w:szCs w:val="22"/>
        </w:rPr>
        <w:commentReference w:id="195"/>
      </w:r>
      <w:commentRangeEnd w:id="196"/>
      <w:r w:rsidR="00321855">
        <w:rPr>
          <w:rStyle w:val="CommentReference"/>
          <w:sz w:val="22"/>
          <w:szCs w:val="22"/>
        </w:rPr>
        <w:commentReference w:id="196"/>
      </w:r>
    </w:p>
    <w:p w14:paraId="00000322" w14:textId="77777777" w:rsidR="0006302F" w:rsidRDefault="00321855">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06302F" w:rsidRDefault="00321855">
      <w:pPr>
        <w:tabs>
          <w:tab w:val="right" w:pos="9360"/>
        </w:tabs>
        <w:spacing w:before="80" w:after="120"/>
        <w:ind w:left="720"/>
      </w:pPr>
      <w:bookmarkStart w:id="197" w:name="bookmark=id.gogrsmtkuivm" w:colFirst="0" w:colLast="0"/>
      <w:bookmarkEnd w:id="197"/>
      <w:r>
        <w:rPr>
          <w:rFonts w:ascii="Cambria Math" w:eastAsia="Cambria Math" w:hAnsi="Cambria Math" w:cs="Cambria Math"/>
          <w:color w:val="191919"/>
        </w:rPr>
        <w:t>e_i = ŷ_i - y_i ~ 𝒩(μ = -0.23, σ² = 1.32)   [µg/m³]</w:t>
      </w:r>
      <w:r>
        <w:tab/>
      </w:r>
      <w:sdt>
        <w:sdtPr>
          <w:tag w:val="goog_rdk_67"/>
          <w:id w:val="1394700335"/>
        </w:sdtPr>
        <w:sdtEndPr/>
        <w:sdtContent>
          <w:commentRangeStart w:id="198"/>
          <w:commentRangeStart w:id="199"/>
        </w:sdtContent>
      </w:sdt>
      <w:r>
        <w:rPr>
          <w:b/>
          <w:bCs/>
          <w:color w:val="646464"/>
          <w:sz w:val="21"/>
          <w:szCs w:val="21"/>
        </w:rPr>
        <w:t>(Eq. 4.1)</w:t>
      </w:r>
      <w:commentRangeEnd w:id="198"/>
      <w:r>
        <w:rPr>
          <w:rStyle w:val="CommentReference"/>
          <w:sz w:val="22"/>
          <w:szCs w:val="22"/>
        </w:rPr>
        <w:commentReference w:id="198"/>
      </w:r>
      <w:commentRangeEnd w:id="199"/>
      <w:r>
        <w:rPr>
          <w:rStyle w:val="CommentReference"/>
          <w:sz w:val="22"/>
          <w:szCs w:val="22"/>
        </w:rPr>
        <w:commentReference w:id="199"/>
      </w:r>
    </w:p>
    <w:p w14:paraId="00000324" w14:textId="77777777" w:rsidR="0006302F" w:rsidRDefault="00321855">
      <w:pPr>
        <w:spacing w:before="240" w:after="80"/>
        <w:jc w:val="center"/>
      </w:pPr>
      <w:r>
        <w:rPr>
          <w:noProof/>
        </w:rPr>
        <w:lastRenderedPageBreak/>
        <w:drawing>
          <wp:inline distT="0" distB="0" distL="0" distR="0" wp14:anchorId="1CE18A83" wp14:editId="138B7B44">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120640" cy="3072384"/>
                    </a:xfrm>
                    <a:prstGeom prst="rect">
                      <a:avLst/>
                    </a:prstGeom>
                    <a:ln/>
                  </pic:spPr>
                </pic:pic>
              </a:graphicData>
            </a:graphic>
          </wp:inline>
        </w:drawing>
      </w:r>
    </w:p>
    <w:p w14:paraId="00000325" w14:textId="77777777" w:rsidR="0006302F" w:rsidRDefault="00321855">
      <w:pPr>
        <w:spacing w:before="40" w:after="240"/>
        <w:jc w:val="center"/>
      </w:pPr>
      <w:bookmarkStart w:id="200" w:name="bookmark=id.iz8r5zrv1696" w:colFirst="0" w:colLast="0"/>
      <w:bookmarkEnd w:id="200"/>
      <w:r>
        <w:rPr>
          <w:b/>
          <w:bCs/>
          <w:i/>
          <w:iCs/>
          <w:color w:val="282828"/>
          <w:sz w:val="20"/>
          <w:szCs w:val="20"/>
        </w:rPr>
        <w:t>Figure 4.5: Residual Error Histogram and Normal Density Fit for SPIME  on Unseen Holdout Data</w:t>
      </w:r>
    </w:p>
    <w:p w14:paraId="00000326" w14:textId="77777777" w:rsidR="0006302F" w:rsidRDefault="00321855">
      <w:pPr>
        <w:spacing w:before="240" w:after="80"/>
        <w:jc w:val="center"/>
      </w:pPr>
      <w:r>
        <w:rPr>
          <w:noProof/>
        </w:rPr>
        <w:drawing>
          <wp:inline distT="0" distB="0" distL="0" distR="0" wp14:anchorId="6904919A" wp14:editId="6F52C019">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754880" cy="3657600"/>
                    </a:xfrm>
                    <a:prstGeom prst="rect">
                      <a:avLst/>
                    </a:prstGeom>
                    <a:ln/>
                  </pic:spPr>
                </pic:pic>
              </a:graphicData>
            </a:graphic>
          </wp:inline>
        </w:drawing>
      </w:r>
    </w:p>
    <w:p w14:paraId="00000327" w14:textId="77777777" w:rsidR="0006302F" w:rsidRDefault="00321855">
      <w:pPr>
        <w:spacing w:before="40" w:after="240"/>
        <w:jc w:val="center"/>
      </w:pPr>
      <w:bookmarkStart w:id="201" w:name="bookmark=id.eq97o83xpsgf" w:colFirst="0" w:colLast="0"/>
      <w:bookmarkEnd w:id="201"/>
      <w:r>
        <w:rPr>
          <w:b/>
          <w:bCs/>
          <w:i/>
          <w:iCs/>
          <w:color w:val="282828"/>
          <w:sz w:val="20"/>
          <w:szCs w:val="20"/>
        </w:rPr>
        <w:t>Figure 4.6: Normal Quantile-Quantile (Q-Q) Diagnostic Plot of SPIME  Standardized Residuals</w:t>
      </w:r>
    </w:p>
    <w:p w14:paraId="00000328" w14:textId="77777777" w:rsidR="0006302F" w:rsidRDefault="00321855">
      <w:pPr>
        <w:spacing w:before="240" w:after="80"/>
        <w:jc w:val="center"/>
      </w:pPr>
      <w:r>
        <w:rPr>
          <w:noProof/>
        </w:rPr>
        <w:lastRenderedPageBreak/>
        <w:drawing>
          <wp:inline distT="0" distB="0" distL="0" distR="0" wp14:anchorId="54A06249" wp14:editId="27E7773E">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120640" cy="3072384"/>
                    </a:xfrm>
                    <a:prstGeom prst="rect">
                      <a:avLst/>
                    </a:prstGeom>
                    <a:ln/>
                  </pic:spPr>
                </pic:pic>
              </a:graphicData>
            </a:graphic>
          </wp:inline>
        </w:drawing>
      </w:r>
    </w:p>
    <w:p w14:paraId="00000329" w14:textId="77777777" w:rsidR="0006302F" w:rsidRDefault="00321855">
      <w:pPr>
        <w:spacing w:before="40" w:after="240"/>
        <w:jc w:val="center"/>
      </w:pPr>
      <w:bookmarkStart w:id="202" w:name="bookmark=id.5yhrcrxkpkqu" w:colFirst="0" w:colLast="0"/>
      <w:bookmarkEnd w:id="202"/>
      <w:r>
        <w:rPr>
          <w:b/>
          <w:bCs/>
          <w:i/>
          <w:iCs/>
          <w:color w:val="282828"/>
          <w:sz w:val="20"/>
          <w:szCs w:val="20"/>
        </w:rPr>
        <w:t>Figure 4.7: Homoscedasticity Diagnostic: Residual Errors vs. Calibrated Predicted PM2.5 Concentrations</w:t>
      </w:r>
    </w:p>
    <w:p w14:paraId="0000032A" w14:textId="77777777" w:rsidR="0006302F" w:rsidRDefault="00321855">
      <w:pPr>
        <w:spacing w:after="120" w:line="288" w:lineRule="auto"/>
      </w:pPr>
      <w:r>
        <w:rPr>
          <w:color w:val="282828"/>
        </w:rPr>
        <w:t>Statistical residual diagnostics confirm the high fidelity of SPIME :</w:t>
      </w:r>
    </w:p>
    <w:p w14:paraId="0000032B" w14:textId="77777777" w:rsidR="0006302F" w:rsidRDefault="00321855">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μ=-0.23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σ=1.15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06302F" w:rsidRDefault="00321855">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06302F" w:rsidRDefault="00321855">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06302F" w:rsidRDefault="00321855">
      <w:r>
        <w:br w:type="page"/>
      </w:r>
    </w:p>
    <w:bookmarkStart w:id="203" w:name="bookmark=id.ljsmt4rntodh" w:colFirst="0" w:colLast="0"/>
    <w:bookmarkEnd w:id="203"/>
    <w:p w14:paraId="0000032F" w14:textId="77777777" w:rsidR="0006302F" w:rsidRDefault="004277FD">
      <w:pPr>
        <w:keepNext/>
        <w:spacing w:before="400" w:after="160"/>
      </w:pPr>
      <w:sdt>
        <w:sdtPr>
          <w:tag w:val="goog_rdk_68"/>
          <w:id w:val="-1984940641"/>
        </w:sdtPr>
        <w:sdtEndPr/>
        <w:sdtContent>
          <w:commentRangeStart w:id="204"/>
          <w:commentRangeStart w:id="205"/>
        </w:sdtContent>
      </w:sdt>
      <w:r w:rsidR="00321855">
        <w:rPr>
          <w:b/>
          <w:bCs/>
          <w:color w:val="1F4E78"/>
          <w:sz w:val="36"/>
          <w:szCs w:val="36"/>
        </w:rPr>
        <w:t>CHAPTER 5:</w:t>
      </w:r>
      <w:commentRangeEnd w:id="204"/>
      <w:r w:rsidR="00321855">
        <w:rPr>
          <w:rStyle w:val="CommentReference"/>
          <w:b/>
          <w:bCs/>
          <w:color w:val="1F4E78"/>
          <w:sz w:val="36"/>
          <w:szCs w:val="36"/>
        </w:rPr>
        <w:commentReference w:id="204"/>
      </w:r>
      <w:commentRangeEnd w:id="205"/>
      <w:r w:rsidR="00321855">
        <w:rPr>
          <w:rStyle w:val="CommentReference"/>
          <w:b/>
          <w:bCs/>
          <w:color w:val="1F4E78"/>
          <w:sz w:val="36"/>
          <w:szCs w:val="36"/>
        </w:rPr>
        <w:commentReference w:id="205"/>
      </w:r>
      <w:r w:rsidR="00321855">
        <w:rPr>
          <w:b/>
          <w:bCs/>
          <w:color w:val="1F4E78"/>
          <w:sz w:val="36"/>
          <w:szCs w:val="36"/>
        </w:rPr>
        <w:t xml:space="preserve"> CONCLUDING REMARKS</w:t>
      </w:r>
    </w:p>
    <w:p w14:paraId="00000330" w14:textId="77777777" w:rsidR="0006302F" w:rsidRDefault="00321855">
      <w:pPr>
        <w:keepNext/>
        <w:spacing w:before="280" w:after="120"/>
      </w:pPr>
      <w:bookmarkStart w:id="206" w:name="bookmark=id.ba30sbk9jl7i" w:colFirst="0" w:colLast="0"/>
      <w:bookmarkEnd w:id="206"/>
      <w:r>
        <w:rPr>
          <w:b/>
          <w:bCs/>
          <w:color w:val="2F5597"/>
          <w:sz w:val="28"/>
          <w:szCs w:val="28"/>
        </w:rPr>
        <w:t>5.1 Summary of Key Findings</w:t>
      </w:r>
    </w:p>
    <w:p w14:paraId="00000331" w14:textId="77777777" w:rsidR="0006302F" w:rsidRDefault="00321855">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06302F" w:rsidRDefault="00321855">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06302F" w:rsidRDefault="00321855">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06302F" w:rsidRDefault="00321855">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1.23µg/m³</m:t>
        </m:r>
      </m:oMath>
      <w:r>
        <w:rPr>
          <w:color w:val="282828"/>
        </w:rPr>
        <w:t>.</w:t>
      </w:r>
    </w:p>
    <w:p w14:paraId="00000335" w14:textId="77777777" w:rsidR="0006302F" w:rsidRDefault="00321855">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06302F" w:rsidRDefault="00321855">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MAE=0.73µg/m³</m:t>
        </m:r>
      </m:oMath>
      <w:r>
        <w:rPr>
          <w:color w:val="282828"/>
        </w:rPr>
        <w:t>) during the Harmattan Saharan Dust Season.</w:t>
      </w:r>
    </w:p>
    <w:p w14:paraId="00000337" w14:textId="77777777" w:rsidR="0006302F" w:rsidRDefault="00321855">
      <w:pPr>
        <w:keepNext/>
        <w:spacing w:before="280" w:after="120"/>
      </w:pPr>
      <w:bookmarkStart w:id="207" w:name="bookmark=id.m3uv252mq2ff" w:colFirst="0" w:colLast="0"/>
      <w:bookmarkEnd w:id="207"/>
      <w:r>
        <w:rPr>
          <w:b/>
          <w:bCs/>
          <w:color w:val="2F5597"/>
          <w:sz w:val="28"/>
          <w:szCs w:val="28"/>
        </w:rPr>
        <w:t>5.2 Summary of Research Contributions</w:t>
      </w:r>
    </w:p>
    <w:p w14:paraId="00000338" w14:textId="77777777" w:rsidR="0006302F" w:rsidRDefault="00321855">
      <w:pPr>
        <w:spacing w:after="120" w:line="288" w:lineRule="auto"/>
      </w:pPr>
      <w:r>
        <w:rPr>
          <w:color w:val="282828"/>
        </w:rPr>
        <w:t>The primary scientific and technical contributions of this study include:</w:t>
      </w:r>
    </w:p>
    <w:p w14:paraId="00000339" w14:textId="77777777" w:rsidR="0006302F" w:rsidRDefault="00321855">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06302F" w:rsidRDefault="00321855">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06302F" w:rsidRDefault="00321855">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06302F" w:rsidRDefault="00321855">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06302F" w:rsidRDefault="00321855">
      <w:pPr>
        <w:keepNext/>
        <w:spacing w:before="280" w:after="120"/>
      </w:pPr>
      <w:bookmarkStart w:id="208" w:name="bookmark=id.y0rk4a4wxh85" w:colFirst="0" w:colLast="0"/>
      <w:bookmarkEnd w:id="208"/>
      <w:r>
        <w:rPr>
          <w:b/>
          <w:bCs/>
          <w:color w:val="2F5597"/>
          <w:sz w:val="28"/>
          <w:szCs w:val="28"/>
        </w:rPr>
        <w:lastRenderedPageBreak/>
        <w:t>5.3 Practical Deployment Recommendations for Afri-SET</w:t>
      </w:r>
    </w:p>
    <w:p w14:paraId="0000033E" w14:textId="77777777" w:rsidR="0006302F" w:rsidRDefault="00321855">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06302F" w:rsidRDefault="00321855">
      <w:pPr>
        <w:numPr>
          <w:ilvl w:val="0"/>
          <w:numId w:val="2"/>
        </w:numPr>
        <w:pBdr>
          <w:top w:val="nil"/>
          <w:left w:val="nil"/>
          <w:bottom w:val="nil"/>
          <w:right w:val="nil"/>
          <w:between w:val="nil"/>
        </w:pBdr>
        <w:spacing w:before="20" w:after="0"/>
      </w:pPr>
      <w:r>
        <w:rPr>
          <w:b/>
          <w:bCs/>
          <w:color w:val="282828"/>
        </w:rPr>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06302F" w:rsidRDefault="00321855">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06302F" w:rsidRDefault="00321855">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06302F" w:rsidRDefault="00321855">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06302F" w:rsidRDefault="00321855">
      <w:pPr>
        <w:keepNext/>
        <w:spacing w:before="280" w:after="120"/>
      </w:pPr>
      <w:bookmarkStart w:id="209" w:name="bookmark=id.k5jcjm6ocuv9" w:colFirst="0" w:colLast="0"/>
      <w:bookmarkEnd w:id="209"/>
      <w:r>
        <w:rPr>
          <w:b/>
          <w:bCs/>
          <w:color w:val="2F5597"/>
          <w:sz w:val="28"/>
          <w:szCs w:val="28"/>
        </w:rPr>
        <w:t>5.4 Limitations of the Study</w:t>
      </w:r>
    </w:p>
    <w:p w14:paraId="00000344" w14:textId="77777777" w:rsidR="0006302F" w:rsidRDefault="00321855">
      <w:pPr>
        <w:spacing w:after="120" w:line="288" w:lineRule="auto"/>
      </w:pPr>
      <w:r>
        <w:rPr>
          <w:color w:val="282828"/>
        </w:rPr>
        <w:t>This study acknowledges the following experimental limitations:</w:t>
      </w:r>
    </w:p>
    <w:p w14:paraId="00000345" w14:textId="77777777" w:rsidR="0006302F" w:rsidRDefault="00321855">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06302F" w:rsidRDefault="00321855">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06302F" w:rsidRDefault="00321855">
      <w:pPr>
        <w:keepNext/>
        <w:spacing w:before="280" w:after="120"/>
      </w:pPr>
      <w:bookmarkStart w:id="210" w:name="bookmark=id.pasyaut5hmui" w:colFirst="0" w:colLast="0"/>
      <w:bookmarkEnd w:id="210"/>
      <w:r>
        <w:rPr>
          <w:b/>
          <w:bCs/>
          <w:color w:val="2F5597"/>
          <w:sz w:val="28"/>
          <w:szCs w:val="28"/>
        </w:rPr>
        <w:t>5.5 Directions for Future Research</w:t>
      </w:r>
    </w:p>
    <w:p w14:paraId="00000348" w14:textId="77777777" w:rsidR="0006302F" w:rsidRDefault="00321855">
      <w:pPr>
        <w:spacing w:after="120" w:line="288" w:lineRule="auto"/>
      </w:pPr>
      <w:r>
        <w:rPr>
          <w:color w:val="282828"/>
        </w:rPr>
        <w:t>Future extensions of this research should explore:</w:t>
      </w:r>
    </w:p>
    <w:p w14:paraId="00000349" w14:textId="77777777" w:rsidR="0006302F" w:rsidRDefault="00321855">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06302F" w:rsidRDefault="00321855">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06302F" w:rsidRDefault="00321855">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06302F" w:rsidRDefault="00321855">
      <w:r>
        <w:br w:type="page"/>
      </w:r>
    </w:p>
    <w:p w14:paraId="0000034D" w14:textId="77777777" w:rsidR="0006302F" w:rsidRDefault="00321855">
      <w:pPr>
        <w:keepNext/>
        <w:spacing w:before="400" w:after="160"/>
      </w:pPr>
      <w:bookmarkStart w:id="211" w:name="bookmark=id.lhhzbafpe8zf" w:colFirst="0" w:colLast="0"/>
      <w:bookmarkEnd w:id="211"/>
      <w:r>
        <w:rPr>
          <w:b/>
          <w:bCs/>
          <w:color w:val="1F4E78"/>
          <w:sz w:val="36"/>
          <w:szCs w:val="36"/>
        </w:rPr>
        <w:lastRenderedPageBreak/>
        <w:t>REFERENCES / BIBLIOGRAPHY</w:t>
      </w:r>
    </w:p>
    <w:p w14:paraId="0000034E" w14:textId="495D468A" w:rsidR="0006302F" w:rsidRDefault="00321855">
      <w:pPr>
        <w:spacing w:before="60" w:after="120"/>
        <w:ind w:left="576" w:hanging="576"/>
      </w:pPr>
      <w:bookmarkStart w:id="212" w:name="bookmark=id.tbjj72aynkwn" w:colFirst="0" w:colLast="0"/>
      <w:bookmarkEnd w:id="212"/>
      <w:r>
        <w:rPr>
          <w:color w:val="282828"/>
          <w:sz w:val="20"/>
          <w:szCs w:val="20"/>
        </w:rPr>
        <w:t xml:space="preserve">Appoh, E. K., et al. (2020). Ambient air quality monitoring, source apportionment, and health risk assessment in Accra, Ghana. Environmental Monitoring and Assessment, 192(8), 512–528. </w:t>
      </w:r>
      <w:hyperlink r:id="rId28">
        <w:r w:rsidR="0006302F">
          <w:rPr>
            <w:i/>
            <w:iCs/>
            <w:color w:val="0563C1"/>
            <w:sz w:val="19"/>
            <w:szCs w:val="19"/>
            <w:u w:val="single"/>
          </w:rPr>
          <w:t>https://doi.org/10.1007/s10661-020-08478-x</w:t>
        </w:r>
      </w:hyperlink>
    </w:p>
    <w:p w14:paraId="0000034F" w14:textId="21206575" w:rsidR="0006302F" w:rsidRDefault="00321855">
      <w:pPr>
        <w:spacing w:before="60" w:after="120"/>
        <w:ind w:left="576" w:hanging="576"/>
      </w:pPr>
      <w:bookmarkStart w:id="213" w:name="bookmark=id.juhsm2bmq6u8" w:colFirst="0" w:colLast="0"/>
      <w:bookmarkEnd w:id="213"/>
      <w:r>
        <w:rPr>
          <w:color w:val="282828"/>
          <w:sz w:val="20"/>
          <w:szCs w:val="20"/>
        </w:rPr>
        <w:t xml:space="preserve">Breiman, L. (2001). Random Forests. Machine Learning, 45(1), 5–32. </w:t>
      </w:r>
      <w:hyperlink r:id="rId29">
        <w:r w:rsidR="0006302F">
          <w:rPr>
            <w:i/>
            <w:iCs/>
            <w:color w:val="0563C1"/>
            <w:sz w:val="19"/>
            <w:szCs w:val="19"/>
            <w:u w:val="single"/>
          </w:rPr>
          <w:t>https://doi.org/10.1023/A:1010933404324</w:t>
        </w:r>
      </w:hyperlink>
    </w:p>
    <w:p w14:paraId="00000350" w14:textId="3F3CEDD0" w:rsidR="0006302F" w:rsidRDefault="00321855">
      <w:pPr>
        <w:spacing w:before="60" w:after="120"/>
        <w:ind w:left="576" w:hanging="576"/>
      </w:pPr>
      <w:bookmarkStart w:id="214" w:name="bookmark=id.k1rhdgjsyzcu" w:colFirst="0" w:colLast="0"/>
      <w:bookmarkEnd w:id="214"/>
      <w:r>
        <w:rPr>
          <w:color w:val="282828"/>
          <w:sz w:val="20"/>
          <w:szCs w:val="20"/>
        </w:rPr>
        <w:t xml:space="preserve">Clements, A. L., et al. (2017). Low-cost air quality sensor performance evaluation: Field and laboratory testing. Sensors, 17(11), 2478. </w:t>
      </w:r>
      <w:hyperlink r:id="rId30">
        <w:r w:rsidR="0006302F">
          <w:rPr>
            <w:i/>
            <w:iCs/>
            <w:color w:val="0563C1"/>
            <w:sz w:val="19"/>
            <w:szCs w:val="19"/>
            <w:u w:val="single"/>
          </w:rPr>
          <w:t>https://doi.org/10.3390/s17112478</w:t>
        </w:r>
      </w:hyperlink>
    </w:p>
    <w:p w14:paraId="00000351" w14:textId="795093F2" w:rsidR="0006302F" w:rsidRDefault="00321855">
      <w:pPr>
        <w:spacing w:before="60" w:after="120"/>
        <w:ind w:left="576" w:hanging="576"/>
      </w:pPr>
      <w:bookmarkStart w:id="215" w:name="bookmark=id.jh1qgj5867is" w:colFirst="0" w:colLast="0"/>
      <w:bookmarkEnd w:id="215"/>
      <w:r>
        <w:rPr>
          <w:color w:val="282828"/>
          <w:sz w:val="20"/>
          <w:szCs w:val="20"/>
        </w:rPr>
        <w:t xml:space="preserve">Crilley, L. R., et al. (2018). Evaluation of a low-cost optical particle counter (Alphasense OPC-N2) for ambient particulate matter measurement. Atmospheric Measurement Techniques, 11(2), 709–720. </w:t>
      </w:r>
      <w:hyperlink r:id="rId31">
        <w:r w:rsidR="0006302F">
          <w:rPr>
            <w:i/>
            <w:iCs/>
            <w:color w:val="0563C1"/>
            <w:sz w:val="19"/>
            <w:szCs w:val="19"/>
            <w:u w:val="single"/>
          </w:rPr>
          <w:t>https://doi.org/10.5194/amt-11-709-2018</w:t>
        </w:r>
      </w:hyperlink>
    </w:p>
    <w:p w14:paraId="00000352" w14:textId="365DA9B2" w:rsidR="0006302F" w:rsidRDefault="00321855">
      <w:pPr>
        <w:spacing w:before="60" w:after="120"/>
        <w:ind w:left="576" w:hanging="576"/>
      </w:pPr>
      <w:bookmarkStart w:id="216" w:name="bookmark=id.hsfptqngnoys" w:colFirst="0" w:colLast="0"/>
      <w:bookmarkEnd w:id="216"/>
      <w:r>
        <w:rPr>
          <w:color w:val="282828"/>
          <w:sz w:val="20"/>
          <w:szCs w:val="20"/>
        </w:rPr>
        <w:t xml:space="preserve">DeSouza, P., et al. (2017). Air quality monitoring in Sub-Saharan Africa: Challenges, opportunities, and the role of low-cost sensors. Clean Air Journal, 27(2), 10–19. </w:t>
      </w:r>
      <w:hyperlink r:id="rId32">
        <w:r w:rsidR="0006302F">
          <w:rPr>
            <w:i/>
            <w:iCs/>
            <w:color w:val="0563C1"/>
            <w:sz w:val="19"/>
            <w:szCs w:val="19"/>
            <w:u w:val="single"/>
          </w:rPr>
          <w:t>https://doi.org/10.17159/2410-972X/2017/v27n2a10</w:t>
        </w:r>
      </w:hyperlink>
    </w:p>
    <w:p w14:paraId="00000353" w14:textId="43FED667" w:rsidR="0006302F" w:rsidRDefault="00321855">
      <w:pPr>
        <w:spacing w:before="60" w:after="120"/>
        <w:ind w:left="576" w:hanging="576"/>
      </w:pPr>
      <w:bookmarkStart w:id="217" w:name="bookmark=id.kgwkrlbzulc3" w:colFirst="0" w:colLast="0"/>
      <w:bookmarkEnd w:id="217"/>
      <w:r>
        <w:rPr>
          <w:color w:val="282828"/>
          <w:sz w:val="20"/>
          <w:szCs w:val="20"/>
        </w:rPr>
        <w:t xml:space="preserve">Di Antonio, A., et al. (2018). Correcting relative humidity interference on optical particle counters for ambient PM monitoring. Sensors and Actuators B: Chemical, 268, 412–421. </w:t>
      </w:r>
      <w:hyperlink r:id="rId33">
        <w:r w:rsidR="0006302F">
          <w:rPr>
            <w:i/>
            <w:iCs/>
            <w:color w:val="0563C1"/>
            <w:sz w:val="19"/>
            <w:szCs w:val="19"/>
            <w:u w:val="single"/>
          </w:rPr>
          <w:t>https://doi.org/10.1016/j.snb.2018.04.148</w:t>
        </w:r>
      </w:hyperlink>
    </w:p>
    <w:p w14:paraId="00000354" w14:textId="5AB144D8" w:rsidR="0006302F" w:rsidRDefault="00321855">
      <w:pPr>
        <w:spacing w:before="60" w:after="120"/>
        <w:ind w:left="576" w:hanging="576"/>
      </w:pPr>
      <w:bookmarkStart w:id="218" w:name="bookmark=id.ghhzv81pp9zq" w:colFirst="0" w:colLast="0"/>
      <w:bookmarkEnd w:id="218"/>
      <w:r>
        <w:rPr>
          <w:color w:val="282828"/>
          <w:sz w:val="20"/>
          <w:szCs w:val="20"/>
        </w:rPr>
        <w:t xml:space="preserve">Feenstra, B., et al. (2019). Performance evaluation of twelve low-cost PM2.5 sensors under diverse environmental conditions. Atmospheric Environment, 216, 116946. </w:t>
      </w:r>
      <w:hyperlink r:id="rId34">
        <w:r w:rsidR="0006302F">
          <w:rPr>
            <w:i/>
            <w:iCs/>
            <w:color w:val="0563C1"/>
            <w:sz w:val="19"/>
            <w:szCs w:val="19"/>
            <w:u w:val="single"/>
          </w:rPr>
          <w:t>https://doi.org/10.1016/j.atmosenv.2019.116946</w:t>
        </w:r>
      </w:hyperlink>
    </w:p>
    <w:p w14:paraId="00000355" w14:textId="009A4B7D" w:rsidR="0006302F" w:rsidRDefault="00321855">
      <w:pPr>
        <w:spacing w:before="60" w:after="120"/>
        <w:ind w:left="576" w:hanging="576"/>
      </w:pPr>
      <w:bookmarkStart w:id="219" w:name="bookmark=id.bap0ojjxbnza" w:colFirst="0" w:colLast="0"/>
      <w:bookmarkEnd w:id="219"/>
      <w:r>
        <w:rPr>
          <w:color w:val="282828"/>
          <w:sz w:val="20"/>
          <w:szCs w:val="20"/>
        </w:rPr>
        <w:t xml:space="preserve">Hagan, D. H., et al. (2019). Development and evaluation of a low-cost, portable aerosol particle counter for air quality applications. Aerosol Science and Technology, 53(5), 503–515. </w:t>
      </w:r>
      <w:hyperlink r:id="rId35">
        <w:r w:rsidR="0006302F">
          <w:rPr>
            <w:i/>
            <w:iCs/>
            <w:color w:val="0563C1"/>
            <w:sz w:val="19"/>
            <w:szCs w:val="19"/>
            <w:u w:val="single"/>
          </w:rPr>
          <w:t>https://doi.org/10.1080/02786826.2019.1578892</w:t>
        </w:r>
      </w:hyperlink>
    </w:p>
    <w:p w14:paraId="00000356" w14:textId="76D955FD" w:rsidR="0006302F" w:rsidRDefault="00321855">
      <w:pPr>
        <w:spacing w:before="60" w:after="120"/>
        <w:ind w:left="576" w:hanging="576"/>
      </w:pPr>
      <w:bookmarkStart w:id="220" w:name="bookmark=id.ogon5nhx59mn" w:colFirst="0" w:colLast="0"/>
      <w:bookmarkEnd w:id="220"/>
      <w:r>
        <w:rPr>
          <w:color w:val="282828"/>
          <w:sz w:val="20"/>
          <w:szCs w:val="20"/>
        </w:rPr>
        <w:t xml:space="preserve">Ke, G., et al. (2017). LightGBM: A highly efficient gradient boosting decision tree. Advances in Neural Information Processing Systems (NeurIPS), 30, 3146–3154. </w:t>
      </w:r>
      <w:hyperlink r:id="rId36">
        <w:r w:rsidR="0006302F">
          <w:rPr>
            <w:i/>
            <w:iCs/>
            <w:color w:val="0563C1"/>
            <w:sz w:val="19"/>
            <w:szCs w:val="19"/>
            <w:u w:val="single"/>
          </w:rPr>
          <w:t>https://proceedings.neurips.cc/paper/2017/file/6449f44a102fde848669bdd9eb6b76fa-Paper.pdf</w:t>
        </w:r>
      </w:hyperlink>
    </w:p>
    <w:p w14:paraId="00000357" w14:textId="3A942A93" w:rsidR="0006302F" w:rsidRDefault="00321855">
      <w:pPr>
        <w:spacing w:before="60" w:after="120"/>
        <w:ind w:left="576" w:hanging="576"/>
      </w:pPr>
      <w:bookmarkStart w:id="221" w:name="bookmark=id.rhfxlv1m5asu" w:colFirst="0" w:colLast="0"/>
      <w:bookmarkEnd w:id="221"/>
      <w:r>
        <w:rPr>
          <w:color w:val="282828"/>
          <w:sz w:val="20"/>
          <w:szCs w:val="20"/>
        </w:rPr>
        <w:t xml:space="preserve">Köhler, H. (1936). The nucleus in and the growth of hygroscopic droplets. Transactions of the Faraday Society, 32, 1152–1161. </w:t>
      </w:r>
      <w:hyperlink r:id="rId37">
        <w:r w:rsidR="0006302F">
          <w:rPr>
            <w:i/>
            <w:iCs/>
            <w:color w:val="0563C1"/>
            <w:sz w:val="19"/>
            <w:szCs w:val="19"/>
            <w:u w:val="single"/>
          </w:rPr>
          <w:t>https://doi.org/10.1039/TF9363201152</w:t>
        </w:r>
      </w:hyperlink>
    </w:p>
    <w:p w14:paraId="00000358" w14:textId="5CE62307" w:rsidR="0006302F" w:rsidRDefault="00321855">
      <w:pPr>
        <w:spacing w:before="60" w:after="120"/>
        <w:ind w:left="576" w:hanging="576"/>
      </w:pPr>
      <w:bookmarkStart w:id="222" w:name="bookmark=id.u6bojzn96eby" w:colFirst="0" w:colLast="0"/>
      <w:bookmarkEnd w:id="222"/>
      <w:r>
        <w:rPr>
          <w:color w:val="282828"/>
          <w:sz w:val="20"/>
          <w:szCs w:val="20"/>
        </w:rPr>
        <w:t xml:space="preserve">Lim, C. C., et al. (2021). Stacking machine learning models to improve low-cost sensor calibration across varying meteorological regimes. Environmental Science &amp; Technology, 55(14), 9810–9820. </w:t>
      </w:r>
      <w:hyperlink r:id="rId38">
        <w:r w:rsidR="0006302F">
          <w:rPr>
            <w:i/>
            <w:iCs/>
            <w:color w:val="0563C1"/>
            <w:sz w:val="19"/>
            <w:szCs w:val="19"/>
            <w:u w:val="single"/>
          </w:rPr>
          <w:t>https://doi.org/10.1021/acs.est.1c01524</w:t>
        </w:r>
      </w:hyperlink>
    </w:p>
    <w:p w14:paraId="00000359" w14:textId="780D8527" w:rsidR="0006302F" w:rsidRDefault="00321855">
      <w:pPr>
        <w:spacing w:before="60" w:after="120"/>
        <w:ind w:left="576" w:hanging="576"/>
      </w:pPr>
      <w:bookmarkStart w:id="223" w:name="bookmark=id.ceqyb7goyqa0" w:colFirst="0" w:colLast="0"/>
      <w:bookmarkEnd w:id="223"/>
      <w:r>
        <w:rPr>
          <w:color w:val="282828"/>
          <w:sz w:val="20"/>
          <w:szCs w:val="20"/>
        </w:rPr>
        <w:t xml:space="preserve">Maclean, K., et al. (2021). Performance evaluation of particulate matter sensors in African urban environments. Journal of Aerosol Science, 154, 105743. </w:t>
      </w:r>
      <w:hyperlink r:id="rId39">
        <w:r w:rsidR="0006302F">
          <w:rPr>
            <w:i/>
            <w:iCs/>
            <w:color w:val="0563C1"/>
            <w:sz w:val="19"/>
            <w:szCs w:val="19"/>
            <w:u w:val="single"/>
          </w:rPr>
          <w:t>https://doi.org/10.1016/j.jaerosci.2021.105743</w:t>
        </w:r>
      </w:hyperlink>
    </w:p>
    <w:p w14:paraId="0000035A" w14:textId="36BAC8B6" w:rsidR="0006302F" w:rsidRDefault="00321855">
      <w:pPr>
        <w:spacing w:before="60" w:after="120"/>
        <w:ind w:left="576" w:hanging="576"/>
      </w:pPr>
      <w:bookmarkStart w:id="224" w:name="bookmark=id.lvcqwgqwk52f" w:colFirst="0" w:colLast="0"/>
      <w:bookmarkEnd w:id="224"/>
      <w:r>
        <w:rPr>
          <w:color w:val="282828"/>
          <w:sz w:val="20"/>
          <w:szCs w:val="20"/>
        </w:rPr>
        <w:t xml:space="preserve">Malings, C., et al. (2019). Development of a machine learning calibration scheme for low-cost PM2.5 sensors in urban and rural environments. Aerosol Science and Technology, 53(2), 150–166. </w:t>
      </w:r>
      <w:hyperlink r:id="rId40">
        <w:r w:rsidR="0006302F">
          <w:rPr>
            <w:i/>
            <w:iCs/>
            <w:color w:val="0563C1"/>
            <w:sz w:val="19"/>
            <w:szCs w:val="19"/>
            <w:u w:val="single"/>
          </w:rPr>
          <w:t>https://doi.org/10.1080/02786826.2018.1559908</w:t>
        </w:r>
      </w:hyperlink>
    </w:p>
    <w:p w14:paraId="0000035B" w14:textId="7F94A2E0" w:rsidR="0006302F" w:rsidRDefault="00321855">
      <w:pPr>
        <w:spacing w:before="60" w:after="120"/>
        <w:ind w:left="576" w:hanging="576"/>
      </w:pPr>
      <w:bookmarkStart w:id="225" w:name="bookmark=id.2g039e8qj81w" w:colFirst="0" w:colLast="0"/>
      <w:bookmarkEnd w:id="225"/>
      <w:r>
        <w:rPr>
          <w:color w:val="282828"/>
          <w:sz w:val="20"/>
          <w:szCs w:val="20"/>
        </w:rPr>
        <w:t xml:space="preserve">Mauderly, J. L., &amp; Chow, J. C. (2008). Health effects of organic particles: A critical review. Inhalation Toxicology, 20(3), 257–288. </w:t>
      </w:r>
      <w:hyperlink r:id="rId41">
        <w:r w:rsidR="0006302F">
          <w:rPr>
            <w:i/>
            <w:iCs/>
            <w:color w:val="0563C1"/>
            <w:sz w:val="19"/>
            <w:szCs w:val="19"/>
            <w:u w:val="single"/>
          </w:rPr>
          <w:t>https://doi.org/10.1080/08958370701866008</w:t>
        </w:r>
      </w:hyperlink>
    </w:p>
    <w:p w14:paraId="0000035C" w14:textId="2B033161" w:rsidR="0006302F" w:rsidRDefault="00321855">
      <w:pPr>
        <w:spacing w:before="60" w:after="120"/>
        <w:ind w:left="576" w:hanging="576"/>
      </w:pPr>
      <w:bookmarkStart w:id="226" w:name="bookmark=id.thhh50ncl6" w:colFirst="0" w:colLast="0"/>
      <w:bookmarkEnd w:id="226"/>
      <w:r>
        <w:rPr>
          <w:color w:val="282828"/>
          <w:sz w:val="20"/>
          <w:szCs w:val="20"/>
        </w:rPr>
        <w:t xml:space="preserve">Pope, F. D., et al. (2018). Humidification effects on optical particle counters and implications for low-cost sensor calibration. Environmental Science: Processes &amp; Impacts, 20(10), 1380–1390. </w:t>
      </w:r>
      <w:hyperlink r:id="rId42">
        <w:r w:rsidR="0006302F">
          <w:rPr>
            <w:i/>
            <w:iCs/>
            <w:color w:val="0563C1"/>
            <w:sz w:val="19"/>
            <w:szCs w:val="19"/>
            <w:u w:val="single"/>
          </w:rPr>
          <w:t>https://doi.org/10.1039/C8EM00245B</w:t>
        </w:r>
      </w:hyperlink>
    </w:p>
    <w:p w14:paraId="0000035D" w14:textId="2F6F99F9" w:rsidR="0006302F" w:rsidRDefault="00321855">
      <w:pPr>
        <w:spacing w:before="60" w:after="120"/>
        <w:ind w:left="576" w:hanging="576"/>
      </w:pPr>
      <w:bookmarkStart w:id="227" w:name="bookmark=id.glswpk2d8dkk" w:colFirst="0" w:colLast="0"/>
      <w:bookmarkEnd w:id="227"/>
      <w:r>
        <w:rPr>
          <w:color w:val="282828"/>
          <w:sz w:val="20"/>
          <w:szCs w:val="20"/>
        </w:rPr>
        <w:t xml:space="preserve">Rai, A. C., et al. (2019). End-user perspective on low-cost air quality sensors for ambient air monitoring. Environment International, 124, 281–295. </w:t>
      </w:r>
      <w:hyperlink r:id="rId43">
        <w:r w:rsidR="0006302F">
          <w:rPr>
            <w:i/>
            <w:iCs/>
            <w:color w:val="0563C1"/>
            <w:sz w:val="19"/>
            <w:szCs w:val="19"/>
            <w:u w:val="single"/>
          </w:rPr>
          <w:t>https://doi.org/10.1016/j.envint.2018.12.048</w:t>
        </w:r>
      </w:hyperlink>
    </w:p>
    <w:p w14:paraId="0000035E" w14:textId="3475A292" w:rsidR="0006302F" w:rsidRDefault="00321855">
      <w:pPr>
        <w:spacing w:before="60" w:after="120"/>
        <w:ind w:left="576" w:hanging="576"/>
      </w:pPr>
      <w:bookmarkStart w:id="228" w:name="bookmark=id.y6g2j9yspcbz" w:colFirst="0" w:colLast="0"/>
      <w:bookmarkEnd w:id="228"/>
      <w:r>
        <w:rPr>
          <w:color w:val="282828"/>
          <w:sz w:val="20"/>
          <w:szCs w:val="20"/>
        </w:rPr>
        <w:lastRenderedPageBreak/>
        <w:t xml:space="preserve">Si, M., et al. (2020). Evaluation and calibration of optical low-cost PM2.5 sensors using ensemble gradient boosting and neural networks. Atmospheric Measurement Techniques, 13(4), 1689–1703. </w:t>
      </w:r>
      <w:hyperlink r:id="rId44">
        <w:r w:rsidR="0006302F">
          <w:rPr>
            <w:i/>
            <w:iCs/>
            <w:color w:val="0563C1"/>
            <w:sz w:val="19"/>
            <w:szCs w:val="19"/>
            <w:u w:val="single"/>
          </w:rPr>
          <w:t>https://doi.org/10.5194/amt-13-1689-2020</w:t>
        </w:r>
      </w:hyperlink>
    </w:p>
    <w:p w14:paraId="0000035F" w14:textId="0607E5C9" w:rsidR="0006302F" w:rsidRDefault="00321855">
      <w:pPr>
        <w:spacing w:before="60" w:after="120"/>
        <w:ind w:left="576" w:hanging="576"/>
      </w:pPr>
      <w:bookmarkStart w:id="229" w:name="bookmark=id.7rgqrp7qni3h" w:colFirst="0" w:colLast="0"/>
      <w:bookmarkEnd w:id="229"/>
      <w:r>
        <w:rPr>
          <w:color w:val="282828"/>
          <w:sz w:val="20"/>
          <w:szCs w:val="20"/>
        </w:rPr>
        <w:t xml:space="preserve">Sun, Y., et al. (2019). Optical and physical properties of Saharan mineral dust during Harmattan dust transport events in West Africa. Atmospheric Chemistry and Physics, 19(15), 9845–9860. </w:t>
      </w:r>
      <w:hyperlink r:id="rId45">
        <w:r w:rsidR="0006302F">
          <w:rPr>
            <w:i/>
            <w:iCs/>
            <w:color w:val="0563C1"/>
            <w:sz w:val="19"/>
            <w:szCs w:val="19"/>
            <w:u w:val="single"/>
          </w:rPr>
          <w:t>https://doi.org/10.5194/acp-19-9845-2019</w:t>
        </w:r>
      </w:hyperlink>
    </w:p>
    <w:p w14:paraId="00000360" w14:textId="3E1B67F5" w:rsidR="0006302F" w:rsidRDefault="00321855">
      <w:pPr>
        <w:spacing w:before="60" w:after="120"/>
        <w:ind w:left="576" w:hanging="576"/>
      </w:pPr>
      <w:bookmarkStart w:id="230" w:name="bookmark=id.83041z6ftodk" w:colFirst="0" w:colLast="0"/>
      <w:bookmarkStart w:id="231" w:name="bookmark=id.vjg92d85s392" w:colFirst="0" w:colLast="0"/>
      <w:bookmarkEnd w:id="230"/>
      <w:bookmarkEnd w:id="231"/>
      <w:r>
        <w:rPr>
          <w:color w:val="282828"/>
          <w:sz w:val="20"/>
          <w:szCs w:val="20"/>
        </w:rPr>
        <w:t xml:space="preserve">Tetens, O. (1930). Über einige meteorologische Begriffe. Zeitschrift für Geophysik, 6, 297–309. </w:t>
      </w:r>
      <w:hyperlink r:id="rId46">
        <w:r w:rsidR="0006302F">
          <w:rPr>
            <w:i/>
            <w:iCs/>
            <w:color w:val="0563C1"/>
            <w:sz w:val="19"/>
            <w:szCs w:val="19"/>
            <w:u w:val="single"/>
          </w:rPr>
          <w:t>https://archive.org/details/zeitschrift-fuer-geophysik</w:t>
        </w:r>
      </w:hyperlink>
    </w:p>
    <w:p w14:paraId="00000361" w14:textId="305F50A8" w:rsidR="0006302F" w:rsidRDefault="00321855">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7">
        <w:r w:rsidR="0006302F">
          <w:rPr>
            <w:i/>
            <w:iCs/>
            <w:color w:val="0563C1"/>
            <w:sz w:val="19"/>
            <w:szCs w:val="19"/>
            <w:u w:val="single"/>
          </w:rPr>
          <w:t>https://doi.org/10.5194/amt-12-5775-2019</w:t>
        </w:r>
      </w:hyperlink>
    </w:p>
    <w:p w14:paraId="00000362" w14:textId="2588FD88" w:rsidR="0006302F" w:rsidRDefault="00321855">
      <w:pPr>
        <w:spacing w:before="60" w:after="120"/>
        <w:ind w:left="576" w:hanging="576"/>
      </w:pPr>
      <w:bookmarkStart w:id="232" w:name="bookmark=id.v2zxwbsaypc1" w:colFirst="0" w:colLast="0"/>
      <w:bookmarkEnd w:id="232"/>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8">
        <w:r w:rsidR="0006302F">
          <w:rPr>
            <w:i/>
            <w:iCs/>
            <w:color w:val="0563C1"/>
            <w:sz w:val="19"/>
            <w:szCs w:val="19"/>
            <w:u w:val="single"/>
          </w:rPr>
          <w:t>https://www.who.int/publications/i/item/9729240034228</w:t>
        </w:r>
      </w:hyperlink>
    </w:p>
    <w:p w14:paraId="00000363" w14:textId="3F88017F" w:rsidR="0006302F" w:rsidRDefault="00321855">
      <w:pPr>
        <w:spacing w:before="60" w:after="120"/>
        <w:ind w:left="576" w:hanging="576"/>
      </w:pPr>
      <w:bookmarkStart w:id="233" w:name="bookmark=id.cqq6ibri3nli" w:colFirst="0" w:colLast="0"/>
      <w:bookmarkEnd w:id="233"/>
      <w:r>
        <w:rPr>
          <w:color w:val="282828"/>
          <w:sz w:val="20"/>
          <w:szCs w:val="20"/>
        </w:rPr>
        <w:t xml:space="preserve">World Meteorological Organization (WMO). (2021). WMO Airborne Dust Bulletin: Sand and Dust Storm Warning Advisory and Assessment System. WMO No. 1272, Geneva. </w:t>
      </w:r>
      <w:hyperlink r:id="rId49">
        <w:r w:rsidR="0006302F">
          <w:rPr>
            <w:i/>
            <w:iCs/>
            <w:color w:val="0563C1"/>
            <w:sz w:val="19"/>
            <w:szCs w:val="19"/>
            <w:u w:val="single"/>
          </w:rPr>
          <w:t>https://library.wmo.int/doc_num.php?explnum_id=10738</w:t>
        </w:r>
      </w:hyperlink>
    </w:p>
    <w:p w14:paraId="00000364" w14:textId="38B32583" w:rsidR="0006302F" w:rsidRDefault="00321855">
      <w:pPr>
        <w:spacing w:before="60" w:after="120"/>
        <w:ind w:left="576" w:hanging="576"/>
      </w:pPr>
      <w:bookmarkStart w:id="234" w:name="bookmark=id.yyposn9rjc88" w:colFirst="0" w:colLast="0"/>
      <w:bookmarkEnd w:id="234"/>
      <w:r>
        <w:rPr>
          <w:color w:val="282828"/>
          <w:sz w:val="20"/>
          <w:szCs w:val="20"/>
        </w:rPr>
        <w:t xml:space="preserve">Wolpert, D. H. (1992). Stacked generalization. Neural Networks, 5(2), 241–259. </w:t>
      </w:r>
      <w:hyperlink r:id="rId50">
        <w:r w:rsidR="0006302F">
          <w:rPr>
            <w:i/>
            <w:iCs/>
            <w:color w:val="0563C1"/>
            <w:sz w:val="19"/>
            <w:szCs w:val="19"/>
            <w:u w:val="single"/>
          </w:rPr>
          <w:t>https://doi.org/10.1016/S0893-6080(05)80023-1</w:t>
        </w:r>
      </w:hyperlink>
    </w:p>
    <w:p w14:paraId="00000365" w14:textId="2AC60264" w:rsidR="0006302F" w:rsidRDefault="00321855">
      <w:pPr>
        <w:spacing w:before="60" w:after="120"/>
        <w:ind w:left="576" w:hanging="576"/>
      </w:pPr>
      <w:bookmarkStart w:id="235" w:name="bookmark=id.1o1yc091j6zt" w:colFirst="0" w:colLast="0"/>
      <w:bookmarkEnd w:id="235"/>
      <w:r>
        <w:rPr>
          <w:color w:val="282828"/>
          <w:sz w:val="20"/>
          <w:szCs w:val="20"/>
        </w:rPr>
        <w:t xml:space="preserve">Zimmerman, N., et al. (2018). Machine learning calibration of low-cost air quality sensors using spatial and temporal features. Atmospheric Measurement Techniques, 11(1), 291–305. </w:t>
      </w:r>
      <w:hyperlink r:id="rId51">
        <w:r w:rsidR="0006302F">
          <w:rPr>
            <w:i/>
            <w:iCs/>
            <w:color w:val="0563C1"/>
            <w:sz w:val="19"/>
            <w:szCs w:val="19"/>
            <w:u w:val="single"/>
          </w:rPr>
          <w:t>https://doi.org/10.5194/amt-11-291-2018</w:t>
        </w:r>
      </w:hyperlink>
    </w:p>
    <w:p w14:paraId="00000366" w14:textId="58BD551A" w:rsidR="0006302F" w:rsidRDefault="00321855">
      <w:pPr>
        <w:spacing w:before="60" w:after="120"/>
        <w:ind w:left="576" w:hanging="576"/>
      </w:pPr>
      <w:bookmarkStart w:id="236" w:name="bookmark=id.a3a4ecd4of1y" w:colFirst="0" w:colLast="0"/>
      <w:bookmarkEnd w:id="236"/>
      <w:r>
        <w:rPr>
          <w:color w:val="282828"/>
          <w:sz w:val="20"/>
          <w:szCs w:val="20"/>
        </w:rPr>
        <w:t xml:space="preserve">Department of Computer Science, University of Ghana. (2026). Final Year Project Guidelines and Academic Thesis Framework. College of Basic and Applied Sciences, Legon. </w:t>
      </w:r>
      <w:hyperlink r:id="rId52">
        <w:r w:rsidR="0006302F">
          <w:rPr>
            <w:i/>
            <w:iCs/>
            <w:color w:val="0563C1"/>
            <w:sz w:val="19"/>
            <w:szCs w:val="19"/>
            <w:u w:val="single"/>
          </w:rPr>
          <w:t>https://dcs.ug.edu.gh</w:t>
        </w:r>
      </w:hyperlink>
    </w:p>
    <w:p w14:paraId="00000367" w14:textId="77777777" w:rsidR="0006302F" w:rsidRDefault="00321855">
      <w:r>
        <w:br w:type="page"/>
      </w:r>
    </w:p>
    <w:p w14:paraId="00000368" w14:textId="77777777" w:rsidR="0006302F" w:rsidRDefault="00321855">
      <w:pPr>
        <w:keepNext/>
        <w:spacing w:before="400" w:after="160"/>
      </w:pPr>
      <w:bookmarkStart w:id="237" w:name="bookmark=id.gykrjs39tida" w:colFirst="0" w:colLast="0"/>
      <w:bookmarkEnd w:id="237"/>
      <w:r>
        <w:rPr>
          <w:b/>
          <w:bCs/>
          <w:color w:val="1F4E78"/>
          <w:sz w:val="36"/>
          <w:szCs w:val="36"/>
        </w:rPr>
        <w:lastRenderedPageBreak/>
        <w:t>APPENDIX A: FEATURE ENGINEERING PIPELINE IMPLEMENTATION</w:t>
      </w:r>
    </w:p>
    <w:p w14:paraId="00000369" w14:textId="77777777" w:rsidR="0006302F" w:rsidRDefault="00321855">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06302F" w:rsidRDefault="00321855">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06302F" w:rsidRDefault="00321855">
      <w:pPr>
        <w:keepNext/>
        <w:spacing w:before="400" w:after="160"/>
      </w:pPr>
      <w:bookmarkStart w:id="238" w:name="bookmark=id.5yefsaninlld" w:colFirst="0" w:colLast="0"/>
      <w:bookmarkEnd w:id="238"/>
      <w:r>
        <w:rPr>
          <w:b/>
          <w:bCs/>
          <w:color w:val="1F4E78"/>
          <w:sz w:val="36"/>
          <w:szCs w:val="36"/>
        </w:rPr>
        <w:lastRenderedPageBreak/>
        <w:t>APPENDIX B: HYPERPARAMETER TUNING CONFIGURATIONS</w:t>
      </w:r>
    </w:p>
    <w:p w14:paraId="0000036C" w14:textId="77777777" w:rsidR="0006302F" w:rsidRDefault="00321855">
      <w:pPr>
        <w:spacing w:after="120" w:line="288" w:lineRule="auto"/>
      </w:pPr>
      <w:r>
        <w:rPr>
          <w:color w:val="282828"/>
        </w:rPr>
        <w:t>The following hyperparameter grid search spaces were evaluated across Time-Series Cross-Validation folds to optimize SPIME  base estimators:</w:t>
      </w:r>
    </w:p>
    <w:p w14:paraId="0000036D" w14:textId="77777777" w:rsidR="0006302F" w:rsidRDefault="00321855">
      <w:pPr>
        <w:keepNext/>
        <w:spacing w:before="240" w:after="80"/>
      </w:pPr>
      <w:bookmarkStart w:id="239" w:name="bookmark=id.hn9mvkewgfg" w:colFirst="0" w:colLast="0"/>
      <w:bookmarkEnd w:id="239"/>
      <w:r>
        <w:rPr>
          <w:b/>
          <w:bCs/>
          <w:color w:val="1F4E78"/>
          <w:sz w:val="21"/>
          <w:szCs w:val="21"/>
        </w:rPr>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06302F" w14:paraId="24142690" w14:textId="77777777">
        <w:trPr>
          <w:jc w:val="center"/>
        </w:trPr>
        <w:tc>
          <w:tcPr>
            <w:tcW w:w="2590" w:type="dxa"/>
            <w:shd w:val="clear" w:color="auto" w:fill="1F4E78"/>
            <w:tcMar>
              <w:top w:w="120" w:type="dxa"/>
              <w:left w:w="140" w:type="dxa"/>
              <w:bottom w:w="120" w:type="dxa"/>
              <w:right w:w="140" w:type="dxa"/>
            </w:tcMar>
          </w:tcPr>
          <w:p w14:paraId="0000036E" w14:textId="77777777" w:rsidR="0006302F" w:rsidRDefault="00321855">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06302F" w:rsidRDefault="00321855">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06302F" w:rsidRDefault="00321855">
            <w:pPr>
              <w:spacing w:before="40" w:after="40"/>
              <w:jc w:val="center"/>
            </w:pPr>
            <w:r>
              <w:rPr>
                <w:b/>
                <w:bCs/>
                <w:color w:val="FFFFFF"/>
                <w:sz w:val="19"/>
                <w:szCs w:val="19"/>
              </w:rPr>
              <w:t>Selected Optimal Value</w:t>
            </w:r>
          </w:p>
        </w:tc>
      </w:tr>
      <w:tr w:rsidR="0006302F" w14:paraId="341818B6" w14:textId="77777777">
        <w:trPr>
          <w:jc w:val="center"/>
        </w:trPr>
        <w:tc>
          <w:tcPr>
            <w:tcW w:w="2590" w:type="dxa"/>
            <w:tcMar>
              <w:top w:w="90" w:type="dxa"/>
              <w:left w:w="140" w:type="dxa"/>
              <w:bottom w:w="90" w:type="dxa"/>
              <w:right w:w="140" w:type="dxa"/>
            </w:tcMar>
          </w:tcPr>
          <w:p w14:paraId="00000371" w14:textId="77777777" w:rsidR="0006302F" w:rsidRDefault="00321855">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06302F" w:rsidRDefault="00321855">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06302F" w:rsidRDefault="00321855">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06302F" w14:paraId="1B78D303" w14:textId="77777777">
        <w:trPr>
          <w:jc w:val="center"/>
        </w:trPr>
        <w:tc>
          <w:tcPr>
            <w:tcW w:w="2590" w:type="dxa"/>
            <w:shd w:val="clear" w:color="auto" w:fill="F2F5F9"/>
            <w:tcMar>
              <w:top w:w="90" w:type="dxa"/>
              <w:left w:w="140" w:type="dxa"/>
              <w:bottom w:w="90" w:type="dxa"/>
              <w:right w:w="140" w:type="dxa"/>
            </w:tcMar>
          </w:tcPr>
          <w:p w14:paraId="00000374" w14:textId="77777777" w:rsidR="0006302F" w:rsidRDefault="00321855">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06302F" w:rsidRDefault="00321855">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06302F" w:rsidRDefault="00321855">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06302F" w14:paraId="0543EC37" w14:textId="77777777">
        <w:trPr>
          <w:jc w:val="center"/>
        </w:trPr>
        <w:tc>
          <w:tcPr>
            <w:tcW w:w="2590" w:type="dxa"/>
            <w:tcMar>
              <w:top w:w="90" w:type="dxa"/>
              <w:left w:w="140" w:type="dxa"/>
              <w:bottom w:w="90" w:type="dxa"/>
              <w:right w:w="140" w:type="dxa"/>
            </w:tcMar>
          </w:tcPr>
          <w:p w14:paraId="00000377" w14:textId="77777777" w:rsidR="0006302F" w:rsidRDefault="00321855">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06302F" w:rsidRDefault="00321855">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06302F" w:rsidRDefault="00321855">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06302F" w14:paraId="19C9B075" w14:textId="77777777">
        <w:trPr>
          <w:jc w:val="center"/>
        </w:trPr>
        <w:tc>
          <w:tcPr>
            <w:tcW w:w="2590" w:type="dxa"/>
            <w:shd w:val="clear" w:color="auto" w:fill="F2F5F9"/>
            <w:tcMar>
              <w:top w:w="90" w:type="dxa"/>
              <w:left w:w="140" w:type="dxa"/>
              <w:bottom w:w="90" w:type="dxa"/>
              <w:right w:w="140" w:type="dxa"/>
            </w:tcMar>
          </w:tcPr>
          <w:p w14:paraId="0000037A" w14:textId="77777777" w:rsidR="0006302F" w:rsidRDefault="00321855">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06302F" w:rsidRDefault="00321855">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06302F" w:rsidRDefault="00321855">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06302F" w14:paraId="69832E00" w14:textId="77777777">
        <w:trPr>
          <w:jc w:val="center"/>
        </w:trPr>
        <w:tc>
          <w:tcPr>
            <w:tcW w:w="2590" w:type="dxa"/>
            <w:tcMar>
              <w:top w:w="90" w:type="dxa"/>
              <w:left w:w="140" w:type="dxa"/>
              <w:bottom w:w="90" w:type="dxa"/>
              <w:right w:w="140" w:type="dxa"/>
            </w:tcMar>
          </w:tcPr>
          <w:p w14:paraId="0000037D" w14:textId="77777777" w:rsidR="0006302F" w:rsidRDefault="00321855">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06302F" w:rsidRDefault="00321855">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06302F" w:rsidRDefault="00321855">
            <w:pPr>
              <w:spacing w:before="40" w:after="40"/>
              <w:jc w:val="center"/>
            </w:pPr>
            <w:r>
              <w:rPr>
                <w:color w:val="282828"/>
                <w:sz w:val="19"/>
                <w:szCs w:val="19"/>
              </w:rPr>
              <w:t>alpha: 0.0084</w:t>
            </w:r>
            <w:r>
              <w:rPr>
                <w:color w:val="282828"/>
                <w:sz w:val="19"/>
                <w:szCs w:val="19"/>
              </w:rPr>
              <w:br/>
              <w:t>fit_intercept: True</w:t>
            </w:r>
          </w:p>
        </w:tc>
      </w:tr>
    </w:tbl>
    <w:p w14:paraId="00000380" w14:textId="77777777" w:rsidR="0006302F" w:rsidRDefault="0006302F">
      <w:pPr>
        <w:spacing w:after="120"/>
      </w:pPr>
    </w:p>
    <w:sectPr w:rsidR="0006302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2" w:author="Vincencia Welagamu" w:date="2026-10-06T11:18:00Z" w:initials="">
    <w:p w14:paraId="0000038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comma</w:t>
      </w:r>
    </w:p>
  </w:comment>
  <w:comment w:id="3" w:author="Neal Hughes" w:date="2026-10-06T13:48:00Z" w:initials="">
    <w:p w14:paraId="0000038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Done</w:t>
      </w:r>
    </w:p>
  </w:comment>
  <w:comment w:id="6" w:author="Vincencia Welagamu" w:date="2026-10-06T11:17:00Z" w:initials="">
    <w:p w14:paraId="0000039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7" w:author="Neal Hughes" w:date="2026-10-06T14:40:00Z" w:initials="">
    <w:p w14:paraId="00000BEF" w14:textId="77777777" w:rsidR="0006302F" w:rsidRDefault="00875DFB">
      <w:pPr>
        <w:rPr>
          <w:rFonts w:ascii="Arial" w:hAnsi="Arial"/>
        </w:rPr>
      </w:pPr>
      <w:r>
        <w:rPr>
          <w:rStyle w:val="CommentReference"/>
        </w:rPr>
        <w:annotationRef/>
      </w:r>
      <w:r>
        <w:rPr>
          <w:rFonts w:ascii="Arial" w:hAnsi="Arial"/>
        </w:rPr>
        <w:t>Done</w:t>
      </w:r>
    </w:p>
  </w:comment>
  <w:comment w:id="8" w:author="Vincencia Welagamu" w:date="2026-10-06T11:20:00Z" w:initials="">
    <w:p w14:paraId="0000038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Limit the conclusion to the evaluated sensor, site and period. Regulatory suitability and regional transferability require further evidence</w:t>
      </w:r>
    </w:p>
  </w:comment>
  <w:comment w:id="9" w:author="Neal Hughes" w:date="2026-10-06T14:40:00Z" w:initials="">
    <w:p w14:paraId="00000BF0" w14:textId="77777777" w:rsidR="0006302F" w:rsidRDefault="00875DFB">
      <w:pPr>
        <w:rPr>
          <w:rFonts w:ascii="Arial" w:hAnsi="Arial"/>
        </w:rPr>
      </w:pPr>
      <w:r>
        <w:rPr>
          <w:rStyle w:val="CommentReference"/>
        </w:rPr>
        <w:annotationRef/>
      </w:r>
      <w:r>
        <w:rPr>
          <w:rFonts w:ascii="Arial" w:hAnsi="Arial"/>
        </w:rPr>
        <w:t>Done</w:t>
      </w:r>
    </w:p>
  </w:comment>
  <w:comment w:id="11" w:author="Vincencia Welagamu" w:date="2026-10-06T11:21:00Z" w:initials="">
    <w:p w14:paraId="0000038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2" w:author="Neal Hughes" w:date="2026-10-06T14:40:00Z" w:initials="">
    <w:p w14:paraId="00000BF1" w14:textId="77777777" w:rsidR="0006302F" w:rsidRDefault="00875DFB">
      <w:pPr>
        <w:rPr>
          <w:rFonts w:ascii="Arial" w:hAnsi="Arial"/>
        </w:rPr>
      </w:pPr>
      <w:r>
        <w:rPr>
          <w:rStyle w:val="CommentReference"/>
        </w:rPr>
        <w:annotationRef/>
      </w:r>
      <w:r>
        <w:rPr>
          <w:rFonts w:ascii="Arial" w:hAnsi="Arial"/>
        </w:rPr>
        <w:t>Done</w:t>
      </w:r>
    </w:p>
  </w:comment>
  <w:comment w:id="14" w:author="Vincencia Welagamu" w:date="2026-10-06T11:21:00Z" w:initials="">
    <w:p w14:paraId="000003A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figure is listed but is missing from the main text.</w:t>
      </w:r>
    </w:p>
  </w:comment>
  <w:comment w:id="15" w:author="Neal Hughes" w:date="2026-10-06T14:40:00Z" w:initials="">
    <w:p w14:paraId="00000BF3" w14:textId="77777777" w:rsidR="0006302F" w:rsidRDefault="00875DFB">
      <w:pPr>
        <w:rPr>
          <w:rFonts w:ascii="Arial" w:hAnsi="Arial"/>
        </w:rPr>
      </w:pPr>
      <w:r>
        <w:rPr>
          <w:rStyle w:val="CommentReference"/>
        </w:rPr>
        <w:annotationRef/>
      </w:r>
      <w:r>
        <w:rPr>
          <w:rFonts w:ascii="Arial" w:hAnsi="Arial"/>
        </w:rPr>
        <w:t>Done</w:t>
      </w:r>
    </w:p>
  </w:comment>
  <w:comment w:id="22" w:author="Vincencia Welagamu" w:date="2026-10-06T11:23:00Z" w:initials="">
    <w:p w14:paraId="0000039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3" w:author="Neal Hughes" w:date="2026-10-06T14:40:00Z" w:initials="">
    <w:p w14:paraId="00000BF4" w14:textId="77777777" w:rsidR="0006302F" w:rsidRDefault="00875DFB">
      <w:pPr>
        <w:rPr>
          <w:rFonts w:ascii="Arial" w:hAnsi="Arial"/>
        </w:rPr>
      </w:pPr>
      <w:r>
        <w:rPr>
          <w:rStyle w:val="CommentReference"/>
        </w:rPr>
        <w:annotationRef/>
      </w:r>
      <w:r>
        <w:rPr>
          <w:rFonts w:ascii="Arial" w:hAnsi="Arial"/>
        </w:rPr>
        <w:t>Done</w:t>
      </w:r>
    </w:p>
  </w:comment>
  <w:comment w:id="24" w:author="Vincencia Welagamu" w:date="2026-10-06T11:29:00Z" w:initials="">
    <w:p w14:paraId="0000039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comparison across pollutants needs evidence. Replace the superlative with a qualified statement about the substantial health risks associated with PM2.5.</w:t>
      </w:r>
    </w:p>
  </w:comment>
  <w:comment w:id="25" w:author="Neal Hughes" w:date="2026-10-06T14:40:00Z" w:initials="">
    <w:p w14:paraId="00000BF5" w14:textId="77777777" w:rsidR="0006302F" w:rsidRDefault="00875DFB">
      <w:pPr>
        <w:rPr>
          <w:rFonts w:ascii="Arial" w:hAnsi="Arial"/>
        </w:rPr>
      </w:pPr>
      <w:r>
        <w:rPr>
          <w:rStyle w:val="CommentReference"/>
        </w:rPr>
        <w:annotationRef/>
      </w:r>
      <w:r>
        <w:rPr>
          <w:rFonts w:ascii="Arial" w:hAnsi="Arial"/>
        </w:rPr>
        <w:t>Done</w:t>
      </w:r>
    </w:p>
  </w:comment>
  <w:comment w:id="26" w:author="Vincencia Welagamu" w:date="2026-10-06T11:29:00Z" w:initials="">
    <w:p w14:paraId="0000039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27" w:author="Neal Hughes" w:date="2026-10-06T14:40:00Z" w:initials="">
    <w:p w14:paraId="00000BF6" w14:textId="77777777" w:rsidR="0006302F" w:rsidRDefault="00875DFB">
      <w:pPr>
        <w:rPr>
          <w:rFonts w:ascii="Arial" w:hAnsi="Arial"/>
        </w:rPr>
      </w:pPr>
      <w:r>
        <w:rPr>
          <w:rStyle w:val="CommentReference"/>
        </w:rPr>
        <w:annotationRef/>
      </w:r>
      <w:r>
        <w:rPr>
          <w:rFonts w:ascii="Arial" w:hAnsi="Arial"/>
        </w:rPr>
        <w:t>Done</w:t>
      </w:r>
    </w:p>
  </w:comment>
  <w:comment w:id="28" w:author="Vincencia Welagamu" w:date="2026-10-06T11:30:00Z" w:initials="">
    <w:p w14:paraId="0000039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29" w:author="Neal Hughes" w:date="2026-10-06T14:40:00Z" w:initials="">
    <w:p w14:paraId="00000BF7" w14:textId="77777777" w:rsidR="0006302F" w:rsidRDefault="00875DFB">
      <w:pPr>
        <w:rPr>
          <w:rFonts w:ascii="Arial" w:hAnsi="Arial"/>
        </w:rPr>
      </w:pPr>
      <w:r>
        <w:rPr>
          <w:rStyle w:val="CommentReference"/>
        </w:rPr>
        <w:annotationRef/>
      </w:r>
      <w:r>
        <w:rPr>
          <w:rFonts w:ascii="Arial" w:hAnsi="Arial"/>
        </w:rPr>
        <w:t>Done</w:t>
      </w:r>
    </w:p>
  </w:comment>
  <w:comment w:id="30" w:author="Vincencia Welagamu" w:date="2026-10-06T11:30:00Z" w:initials="">
    <w:p w14:paraId="000003B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1" w:author="Neal Hughes" w:date="2026-10-06T14:40:00Z" w:initials="">
    <w:p w14:paraId="00000BF8" w14:textId="77777777" w:rsidR="0006302F" w:rsidRDefault="00875DFB">
      <w:pPr>
        <w:rPr>
          <w:rFonts w:ascii="Arial" w:hAnsi="Arial"/>
        </w:rPr>
      </w:pPr>
      <w:r>
        <w:rPr>
          <w:rStyle w:val="CommentReference"/>
        </w:rPr>
        <w:annotationRef/>
      </w:r>
      <w:r>
        <w:rPr>
          <w:rFonts w:ascii="Arial" w:hAnsi="Arial"/>
        </w:rPr>
        <w:t>Done</w:t>
      </w:r>
    </w:p>
  </w:comment>
  <w:comment w:id="32" w:author="Vincencia Welagamu" w:date="2026-10-06T11:31:00Z" w:initials="">
    <w:p w14:paraId="000003B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3" w:author="Neal Hughes" w:date="2026-10-06T14:40:00Z" w:initials="">
    <w:p w14:paraId="00000BF9" w14:textId="77777777" w:rsidR="0006302F" w:rsidRDefault="00875DFB">
      <w:pPr>
        <w:rPr>
          <w:rFonts w:ascii="Arial" w:hAnsi="Arial"/>
        </w:rPr>
      </w:pPr>
      <w:r>
        <w:rPr>
          <w:rStyle w:val="CommentReference"/>
        </w:rPr>
        <w:annotationRef/>
      </w:r>
      <w:r>
        <w:rPr>
          <w:rFonts w:ascii="Arial" w:hAnsi="Arial"/>
        </w:rPr>
        <w:t>Done</w:t>
      </w:r>
    </w:p>
  </w:comment>
  <w:comment w:id="35" w:author="Vincencia Welagamu" w:date="2026-10-06T11:23:00Z" w:initials="">
    <w:p w14:paraId="0000039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36" w:author="Neal Hughes" w:date="2026-10-06T14:40:00Z" w:initials="">
    <w:p w14:paraId="00000BFA" w14:textId="77777777" w:rsidR="0006302F" w:rsidRDefault="00875DFB">
      <w:pPr>
        <w:rPr>
          <w:rFonts w:ascii="Arial" w:hAnsi="Arial"/>
        </w:rPr>
      </w:pPr>
      <w:r>
        <w:rPr>
          <w:rStyle w:val="CommentReference"/>
        </w:rPr>
        <w:annotationRef/>
      </w:r>
      <w:r>
        <w:rPr>
          <w:rFonts w:ascii="Arial" w:hAnsi="Arial"/>
        </w:rPr>
        <w:t>Done</w:t>
      </w:r>
    </w:p>
  </w:comment>
  <w:comment w:id="37" w:author="Vincencia Welagamu" w:date="2026-10-06T11:32:00Z" w:initials="">
    <w:p w14:paraId="000003A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38" w:author="Neal Hughes" w:date="2026-10-06T14:40:00Z" w:initials="">
    <w:p w14:paraId="00000BFB" w14:textId="77777777" w:rsidR="0006302F" w:rsidRDefault="00875DFB">
      <w:pPr>
        <w:rPr>
          <w:rFonts w:ascii="Arial" w:hAnsi="Arial"/>
        </w:rPr>
      </w:pPr>
      <w:r>
        <w:rPr>
          <w:rStyle w:val="CommentReference"/>
        </w:rPr>
        <w:annotationRef/>
      </w:r>
      <w:r>
        <w:rPr>
          <w:rFonts w:ascii="Arial" w:hAnsi="Arial"/>
        </w:rPr>
        <w:t>Done</w:t>
      </w:r>
    </w:p>
  </w:comment>
  <w:comment w:id="39" w:author="Vincencia Welagamu" w:date="2026-10-06T11:32:00Z" w:initials="">
    <w:p w14:paraId="0000039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0" w:author="Neal Hughes" w:date="2026-10-06T14:40:00Z" w:initials="">
    <w:p w14:paraId="00000BFC" w14:textId="77777777" w:rsidR="0006302F" w:rsidRDefault="00875DFB">
      <w:pPr>
        <w:rPr>
          <w:rFonts w:ascii="Arial" w:hAnsi="Arial"/>
        </w:rPr>
      </w:pPr>
      <w:r>
        <w:rPr>
          <w:rStyle w:val="CommentReference"/>
        </w:rPr>
        <w:annotationRef/>
      </w:r>
      <w:r>
        <w:rPr>
          <w:rFonts w:ascii="Arial" w:hAnsi="Arial"/>
        </w:rPr>
        <w:t>Done</w:t>
      </w:r>
    </w:p>
  </w:comment>
  <w:comment w:id="42" w:author="Vincencia Welagamu" w:date="2026-10-06T11:34:00Z" w:initials="">
    <w:p w14:paraId="0000039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Remove the unsupported ranking ‘premier’. Describe the facility’s role factually and provide an institutional citation.</w:t>
      </w:r>
    </w:p>
  </w:comment>
  <w:comment w:id="43" w:author="Neal Hughes" w:date="2026-10-06T14:40:00Z" w:initials="">
    <w:p w14:paraId="00000BFD" w14:textId="77777777" w:rsidR="0006302F" w:rsidRDefault="00875DFB">
      <w:pPr>
        <w:rPr>
          <w:rFonts w:ascii="Arial" w:hAnsi="Arial"/>
        </w:rPr>
      </w:pPr>
      <w:r>
        <w:rPr>
          <w:rStyle w:val="CommentReference"/>
        </w:rPr>
        <w:annotationRef/>
      </w:r>
      <w:r>
        <w:rPr>
          <w:rFonts w:ascii="Arial" w:hAnsi="Arial"/>
        </w:rPr>
        <w:t>Done</w:t>
      </w:r>
    </w:p>
  </w:comment>
  <w:comment w:id="44" w:author="Vincencia Welagamu" w:date="2026-10-06T11:38:00Z" w:initials="">
    <w:p w14:paraId="0000039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personal pronoun</w:t>
      </w:r>
    </w:p>
  </w:comment>
  <w:comment w:id="45" w:author="Neal Hughes" w:date="2026-10-06T14:40:00Z" w:initials="">
    <w:p w14:paraId="00000BFE" w14:textId="77777777" w:rsidR="0006302F" w:rsidRDefault="00875DFB">
      <w:pPr>
        <w:rPr>
          <w:rFonts w:ascii="Arial" w:hAnsi="Arial"/>
        </w:rPr>
      </w:pPr>
      <w:r>
        <w:rPr>
          <w:rStyle w:val="CommentReference"/>
        </w:rPr>
        <w:annotationRef/>
      </w:r>
      <w:r>
        <w:rPr>
          <w:rFonts w:ascii="Arial" w:hAnsi="Arial"/>
        </w:rPr>
        <w:t>Done</w:t>
      </w:r>
    </w:p>
  </w:comment>
  <w:comment w:id="47" w:author="Vincencia Welagamu" w:date="2026-10-06T11:24:00Z" w:initials="">
    <w:p w14:paraId="0000038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48" w:author="Neal Hughes" w:date="2026-10-06T14:40:00Z" w:initials="">
    <w:p w14:paraId="00000BFF" w14:textId="77777777" w:rsidR="0006302F" w:rsidRDefault="00875DFB">
      <w:pPr>
        <w:rPr>
          <w:rFonts w:ascii="Arial" w:hAnsi="Arial"/>
        </w:rPr>
      </w:pPr>
      <w:r>
        <w:rPr>
          <w:rStyle w:val="CommentReference"/>
        </w:rPr>
        <w:annotationRef/>
      </w:r>
      <w:r>
        <w:rPr>
          <w:rFonts w:ascii="Arial" w:hAnsi="Arial"/>
        </w:rPr>
        <w:t>Done</w:t>
      </w:r>
    </w:p>
  </w:comment>
  <w:comment w:id="50" w:author="Vincencia Welagamu" w:date="2026-10-06T11:25:00Z" w:initials="">
    <w:p w14:paraId="0000038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51" w:author="Neal Hughes" w:date="2026-10-06T14:40:00Z" w:initials="">
    <w:p w14:paraId="00000C00" w14:textId="77777777" w:rsidR="0006302F" w:rsidRDefault="00875DFB">
      <w:pPr>
        <w:rPr>
          <w:rFonts w:ascii="Arial" w:hAnsi="Arial"/>
        </w:rPr>
      </w:pPr>
      <w:r>
        <w:rPr>
          <w:rStyle w:val="CommentReference"/>
        </w:rPr>
        <w:annotationRef/>
      </w:r>
      <w:r>
        <w:rPr>
          <w:rFonts w:ascii="Arial" w:hAnsi="Arial"/>
        </w:rPr>
        <w:t>Done</w:t>
      </w:r>
    </w:p>
  </w:comment>
  <w:comment w:id="53" w:author="Vincencia Welagamu" w:date="2026-10-06T11:24:00Z" w:initials="">
    <w:p w14:paraId="0000038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54" w:author="Neal Hughes" w:date="2026-10-06T14:40:00Z" w:initials="">
    <w:p w14:paraId="00000C01" w14:textId="77777777" w:rsidR="0006302F" w:rsidRDefault="00875DFB">
      <w:pPr>
        <w:rPr>
          <w:rFonts w:ascii="Arial" w:hAnsi="Arial"/>
        </w:rPr>
      </w:pPr>
      <w:r>
        <w:rPr>
          <w:rStyle w:val="CommentReference"/>
        </w:rPr>
        <w:annotationRef/>
      </w:r>
      <w:r>
        <w:rPr>
          <w:rFonts w:ascii="Arial" w:hAnsi="Arial"/>
        </w:rPr>
        <w:t>Done</w:t>
      </w:r>
    </w:p>
  </w:comment>
  <w:comment w:id="58" w:author="Vincencia Welagamu" w:date="2026-10-06T11:40:00Z" w:initials="">
    <w:p w14:paraId="000003B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every chapter should have an overview and chapter summary</w:t>
      </w:r>
    </w:p>
  </w:comment>
  <w:comment w:id="59" w:author="Neal Hughes" w:date="2026-10-06T14:40:00Z" w:initials="">
    <w:p w14:paraId="00000C02" w14:textId="77777777" w:rsidR="0006302F" w:rsidRDefault="00875DFB">
      <w:pPr>
        <w:rPr>
          <w:rFonts w:ascii="Arial" w:hAnsi="Arial"/>
        </w:rPr>
      </w:pPr>
      <w:r>
        <w:rPr>
          <w:rStyle w:val="CommentReference"/>
        </w:rPr>
        <w:annotationRef/>
      </w:r>
      <w:r>
        <w:rPr>
          <w:rFonts w:ascii="Arial" w:hAnsi="Arial"/>
        </w:rPr>
        <w:t>Done</w:t>
      </w:r>
    </w:p>
  </w:comment>
  <w:comment w:id="60" w:author="Vincencia Welagamu" w:date="2026-10-06T11:47:00Z" w:initials="">
    <w:p w14:paraId="000003A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61" w:author="Neal Hughes" w:date="2026-10-06T14:40:00Z" w:initials="">
    <w:p w14:paraId="00000C03" w14:textId="77777777" w:rsidR="0006302F" w:rsidRDefault="00875DFB">
      <w:pPr>
        <w:rPr>
          <w:rFonts w:ascii="Arial" w:hAnsi="Arial"/>
        </w:rPr>
      </w:pPr>
      <w:r>
        <w:rPr>
          <w:rStyle w:val="CommentReference"/>
        </w:rPr>
        <w:annotationRef/>
      </w:r>
      <w:r>
        <w:rPr>
          <w:rFonts w:ascii="Arial" w:hAnsi="Arial"/>
        </w:rPr>
        <w:t>Done</w:t>
      </w:r>
    </w:p>
  </w:comment>
  <w:comment w:id="66" w:author="Vincencia Welagamu" w:date="2026-10-06T11:41:00Z" w:initials="">
    <w:p w14:paraId="000003A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State whether this figure is original, adapted or reproduced. If based on another source, provide attribution beneath it. Check Figures 2.2 and 2.3 similarly</w:t>
      </w:r>
    </w:p>
  </w:comment>
  <w:comment w:id="67" w:author="Neal Hughes" w:date="2026-10-06T14:40:00Z" w:initials="">
    <w:p w14:paraId="00000C04" w14:textId="77777777" w:rsidR="0006302F" w:rsidRDefault="00875DFB">
      <w:pPr>
        <w:rPr>
          <w:rFonts w:ascii="Arial" w:hAnsi="Arial"/>
        </w:rPr>
      </w:pPr>
      <w:r>
        <w:rPr>
          <w:rStyle w:val="CommentReference"/>
        </w:rPr>
        <w:annotationRef/>
      </w:r>
      <w:r>
        <w:rPr>
          <w:rFonts w:ascii="Arial" w:hAnsi="Arial"/>
        </w:rPr>
        <w:t>Done</w:t>
      </w:r>
    </w:p>
  </w:comment>
  <w:comment w:id="69" w:author="Vincencia Welagamu" w:date="2026-10-06T11:45:00Z" w:initials="">
    <w:p w14:paraId="000003B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cite</w:t>
      </w:r>
    </w:p>
  </w:comment>
  <w:comment w:id="70" w:author="Neal Hughes" w:date="2026-10-06T14:40:00Z" w:initials="">
    <w:p w14:paraId="00000C05" w14:textId="77777777" w:rsidR="0006302F" w:rsidRDefault="00875DFB">
      <w:pPr>
        <w:rPr>
          <w:rFonts w:ascii="Arial" w:hAnsi="Arial"/>
        </w:rPr>
      </w:pPr>
      <w:r>
        <w:rPr>
          <w:rStyle w:val="CommentReference"/>
        </w:rPr>
        <w:annotationRef/>
      </w:r>
      <w:r>
        <w:rPr>
          <w:rFonts w:ascii="Arial" w:hAnsi="Arial"/>
        </w:rPr>
        <w:t>Done</w:t>
      </w:r>
    </w:p>
  </w:comment>
  <w:comment w:id="89" w:author="Vincencia Welagamu" w:date="2026-10-06T11:45:00Z" w:initials="">
    <w:p w14:paraId="0000038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cited paper does not support this claim.</w:t>
      </w:r>
    </w:p>
  </w:comment>
  <w:comment w:id="90" w:author="Neal Hughes" w:date="2026-10-06T14:40:00Z" w:initials="">
    <w:p w14:paraId="00000C06" w14:textId="77777777" w:rsidR="0006302F" w:rsidRDefault="00875DFB">
      <w:pPr>
        <w:rPr>
          <w:rFonts w:ascii="Arial" w:hAnsi="Arial"/>
        </w:rPr>
      </w:pPr>
      <w:r>
        <w:rPr>
          <w:rStyle w:val="CommentReference"/>
        </w:rPr>
        <w:annotationRef/>
      </w:r>
      <w:r>
        <w:rPr>
          <w:rFonts w:ascii="Arial" w:hAnsi="Arial"/>
        </w:rPr>
        <w:t>Done</w:t>
      </w:r>
    </w:p>
  </w:comment>
  <w:comment w:id="94" w:author="Vincencia Welagamu" w:date="2026-10-06T11:50:00Z" w:initials="">
    <w:p w14:paraId="000003A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06302F" w:rsidRDefault="0006302F">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06302F" w:rsidRDefault="00321855">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93" w:author="Neal Hughes" w:date="2026-10-06T14:40:00Z" w:initials="">
    <w:p w14:paraId="00000C09" w14:textId="77777777" w:rsidR="0006302F" w:rsidRDefault="00875DFB">
      <w:pPr>
        <w:rPr>
          <w:rFonts w:ascii="Arial" w:hAnsi="Arial"/>
        </w:rPr>
      </w:pPr>
      <w:r>
        <w:rPr>
          <w:rStyle w:val="CommentReference"/>
        </w:rPr>
        <w:annotationRef/>
      </w:r>
      <w:r>
        <w:rPr>
          <w:rFonts w:ascii="Arial" w:hAnsi="Arial"/>
        </w:rPr>
        <w:t>Done</w:t>
      </w:r>
    </w:p>
  </w:comment>
  <w:comment w:id="142" w:author="Vincencia Welagamu" w:date="2026-10-06T11:51:00Z" w:initials="">
    <w:p w14:paraId="000003A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will be the technical implementation of the artefact and the next chapter should be results</w:t>
      </w:r>
    </w:p>
  </w:comment>
  <w:comment w:id="143" w:author="Neal Hughes" w:date="2026-10-06T14:40:00Z" w:initials="">
    <w:p w14:paraId="00000C0A" w14:textId="77777777" w:rsidR="0006302F" w:rsidRDefault="00875DFB">
      <w:pPr>
        <w:rPr>
          <w:rFonts w:ascii="Arial" w:hAnsi="Arial"/>
        </w:rPr>
      </w:pPr>
      <w:r>
        <w:rPr>
          <w:rStyle w:val="CommentReference"/>
        </w:rPr>
        <w:annotationRef/>
      </w:r>
      <w:r>
        <w:rPr>
          <w:rFonts w:ascii="Arial" w:hAnsi="Arial"/>
        </w:rPr>
        <w:t>Done</w:t>
      </w:r>
    </w:p>
  </w:comment>
  <w:comment w:id="144" w:author="Vincencia Welagamu" w:date="2026-10-06T12:09:00Z" w:initials="">
    <w:p w14:paraId="000003A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145" w:author="Neal Hughes" w:date="2026-10-06T14:40:00Z" w:initials="">
    <w:p w14:paraId="00000C0B" w14:textId="77777777" w:rsidR="0006302F" w:rsidRDefault="00875DFB">
      <w:pPr>
        <w:rPr>
          <w:rFonts w:ascii="Arial" w:hAnsi="Arial"/>
        </w:rPr>
      </w:pPr>
      <w:r>
        <w:rPr>
          <w:rStyle w:val="CommentReference"/>
        </w:rPr>
        <w:annotationRef/>
      </w:r>
      <w:r>
        <w:rPr>
          <w:rFonts w:ascii="Arial" w:hAnsi="Arial"/>
        </w:rPr>
        <w:t>Done</w:t>
      </w:r>
    </w:p>
  </w:comment>
  <w:comment w:id="148" w:author="Vincencia Welagamu" w:date="2026-10-06T11:57:00Z" w:initials="">
    <w:p w14:paraId="000003B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model is missing from the methodology. Add its architecture, training procedure and validation settings to Chapter 3</w:t>
      </w:r>
    </w:p>
  </w:comment>
  <w:comment w:id="149" w:author="Neal Hughes" w:date="2026-10-06T14:40:00Z" w:initials="">
    <w:p w14:paraId="00000C0D" w14:textId="77777777" w:rsidR="0006302F" w:rsidRDefault="00875DFB">
      <w:pPr>
        <w:rPr>
          <w:rFonts w:ascii="Arial" w:hAnsi="Arial"/>
        </w:rPr>
      </w:pPr>
      <w:r>
        <w:rPr>
          <w:rStyle w:val="CommentReference"/>
        </w:rPr>
        <w:annotationRef/>
      </w:r>
      <w:r>
        <w:rPr>
          <w:rFonts w:ascii="Arial" w:hAnsi="Arial"/>
        </w:rPr>
        <w:t>Done</w:t>
      </w:r>
    </w:p>
  </w:comment>
  <w:comment w:id="150" w:author="Vincencia Welagamu" w:date="2026-10-06T12:03:00Z" w:initials="">
    <w:p w14:paraId="0000039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results establish comparative performance among the evaluated models, not reference-grade status. Remove the unsupported regulatory classification</w:t>
      </w:r>
    </w:p>
  </w:comment>
  <w:comment w:id="151" w:author="Neal Hughes" w:date="2026-10-06T14:40:00Z" w:initials="">
    <w:p w14:paraId="00000C0F" w14:textId="77777777" w:rsidR="0006302F" w:rsidRDefault="00875DFB">
      <w:pPr>
        <w:rPr>
          <w:rFonts w:ascii="Arial" w:hAnsi="Arial"/>
        </w:rPr>
      </w:pPr>
      <w:r>
        <w:rPr>
          <w:rStyle w:val="CommentReference"/>
        </w:rPr>
        <w:annotationRef/>
      </w:r>
      <w:r>
        <w:rPr>
          <w:rFonts w:ascii="Arial" w:hAnsi="Arial"/>
        </w:rPr>
        <w:t>Done</w:t>
      </w:r>
    </w:p>
  </w:comment>
  <w:comment w:id="152" w:author="Vincencia Welagamu" w:date="2026-10-06T11:55:00Z" w:initials="">
    <w:p w14:paraId="000003B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153" w:author="Neal Hughes" w:date="2026-10-06T14:40:00Z" w:initials="">
    <w:p w14:paraId="00000C10" w14:textId="77777777" w:rsidR="0006302F" w:rsidRDefault="00875DFB">
      <w:pPr>
        <w:rPr>
          <w:rFonts w:ascii="Arial" w:hAnsi="Arial"/>
        </w:rPr>
      </w:pPr>
      <w:r>
        <w:rPr>
          <w:rStyle w:val="CommentReference"/>
        </w:rPr>
        <w:annotationRef/>
      </w:r>
      <w:r>
        <w:rPr>
          <w:rFonts w:ascii="Arial" w:hAnsi="Arial"/>
        </w:rPr>
        <w:t>Done</w:t>
      </w:r>
    </w:p>
  </w:comment>
  <w:comment w:id="155" w:author="Vincencia Welagamu" w:date="2026-10-06T11:52:00Z" w:initials="">
    <w:p w14:paraId="000003A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Figures 4.1 and 4.2 are not referred to or explained in the text. Add explicit references and explain the findings shown.</w:t>
      </w:r>
    </w:p>
  </w:comment>
  <w:comment w:id="156" w:author="Neal Hughes" w:date="2026-10-06T14:40:00Z" w:initials="">
    <w:p w14:paraId="00000C11" w14:textId="77777777" w:rsidR="0006302F" w:rsidRDefault="00875DFB">
      <w:pPr>
        <w:rPr>
          <w:rFonts w:ascii="Arial" w:hAnsi="Arial"/>
        </w:rPr>
      </w:pPr>
      <w:r>
        <w:rPr>
          <w:rStyle w:val="CommentReference"/>
        </w:rPr>
        <w:annotationRef/>
      </w:r>
      <w:r>
        <w:rPr>
          <w:rFonts w:ascii="Arial" w:hAnsi="Arial"/>
        </w:rPr>
        <w:t>Done</w:t>
      </w:r>
    </w:p>
  </w:comment>
  <w:comment w:id="160" w:author="Vincencia Welagamu" w:date="2026-10-06T12:03:00Z" w:initials="">
    <w:p w14:paraId="000003A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161" w:author="Neal Hughes" w:date="2026-10-06T14:40:00Z" w:initials="">
    <w:p w14:paraId="00000C12" w14:textId="77777777" w:rsidR="0006302F" w:rsidRDefault="00875DFB">
      <w:pPr>
        <w:rPr>
          <w:rFonts w:ascii="Arial" w:hAnsi="Arial"/>
        </w:rPr>
      </w:pPr>
      <w:r>
        <w:rPr>
          <w:rStyle w:val="CommentReference"/>
        </w:rPr>
        <w:annotationRef/>
      </w:r>
      <w:r>
        <w:rPr>
          <w:rFonts w:ascii="Arial" w:hAnsi="Arial"/>
        </w:rPr>
        <w:t>Done</w:t>
      </w:r>
    </w:p>
  </w:comment>
  <w:comment w:id="163" w:author="Vincencia Welagamu" w:date="2026-10-06T12:08:00Z" w:initials="">
    <w:p w14:paraId="0000038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164" w:author="Neal Hughes" w:date="2026-10-06T14:40:00Z" w:initials="">
    <w:p w14:paraId="00000C13" w14:textId="77777777" w:rsidR="0006302F" w:rsidRDefault="00875DFB">
      <w:pPr>
        <w:rPr>
          <w:rFonts w:ascii="Arial" w:hAnsi="Arial"/>
        </w:rPr>
      </w:pPr>
      <w:r>
        <w:rPr>
          <w:rStyle w:val="CommentReference"/>
        </w:rPr>
        <w:annotationRef/>
      </w:r>
      <w:r>
        <w:rPr>
          <w:rFonts w:ascii="Arial" w:hAnsi="Arial"/>
        </w:rPr>
        <w:t>Done</w:t>
      </w:r>
    </w:p>
  </w:comment>
  <w:comment w:id="167" w:author="Vincencia Welagamu" w:date="2026-10-06T11:57:00Z" w:initials="">
    <w:p w14:paraId="000003B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value is labelled as a test score in Table 4.1, while Table 4.3 gives the training score as 0.9731. Correct the dataset label and reconcile the values.</w:t>
      </w:r>
    </w:p>
  </w:comment>
  <w:comment w:id="168" w:author="Neal Hughes" w:date="2026-10-06T14:40:00Z" w:initials="">
    <w:p w14:paraId="00000C14" w14:textId="77777777" w:rsidR="0006302F" w:rsidRDefault="00875DFB">
      <w:pPr>
        <w:rPr>
          <w:rFonts w:ascii="Arial" w:hAnsi="Arial"/>
        </w:rPr>
      </w:pPr>
      <w:r>
        <w:rPr>
          <w:rStyle w:val="CommentReference"/>
        </w:rPr>
        <w:annotationRef/>
      </w:r>
      <w:r>
        <w:rPr>
          <w:rFonts w:ascii="Arial" w:hAnsi="Arial"/>
        </w:rPr>
        <w:t>Done</w:t>
      </w:r>
    </w:p>
  </w:comment>
  <w:comment w:id="169" w:author="Vincencia Welagamu" w:date="2026-10-06T11:58:00Z" w:initials="">
    <w:p w14:paraId="0000039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170" w:author="Neal Hughes" w:date="2026-10-06T14:40:00Z" w:initials="">
    <w:p w14:paraId="00000C15" w14:textId="77777777" w:rsidR="0006302F" w:rsidRDefault="00875DFB">
      <w:pPr>
        <w:rPr>
          <w:rFonts w:ascii="Arial" w:hAnsi="Arial"/>
        </w:rPr>
      </w:pPr>
      <w:r>
        <w:rPr>
          <w:rStyle w:val="CommentReference"/>
        </w:rPr>
        <w:annotationRef/>
      </w:r>
      <w:r>
        <w:rPr>
          <w:rFonts w:ascii="Arial" w:hAnsi="Arial"/>
        </w:rPr>
        <w:t>Done</w:t>
      </w:r>
    </w:p>
  </w:comment>
  <w:comment w:id="171" w:author="Vincencia Welagamu" w:date="2026-10-06T12:04:00Z" w:initials="">
    <w:p w14:paraId="000003A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 small training–holdout R² difference does not prove elimination of overfitting. Report the observed difference without this absolute conclusion.</w:t>
      </w:r>
    </w:p>
  </w:comment>
  <w:comment w:id="172" w:author="Neal Hughes" w:date="2026-10-06T14:40:00Z" w:initials="">
    <w:p w14:paraId="00000C16" w14:textId="77777777" w:rsidR="0006302F" w:rsidRDefault="00875DFB">
      <w:pPr>
        <w:rPr>
          <w:rFonts w:ascii="Arial" w:hAnsi="Arial"/>
        </w:rPr>
      </w:pPr>
      <w:r>
        <w:rPr>
          <w:rStyle w:val="CommentReference"/>
        </w:rPr>
        <w:annotationRef/>
      </w:r>
      <w:r>
        <w:rPr>
          <w:rFonts w:ascii="Arial" w:hAnsi="Arial"/>
        </w:rPr>
        <w:t>Done</w:t>
      </w:r>
    </w:p>
  </w:comment>
  <w:comment w:id="174" w:author="Vincencia Welagamu" w:date="2026-10-06T11:54:00Z" w:initials="">
    <w:p w14:paraId="000003A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Tables are numbered out of sequence. This table appears before Table 4.2</w:t>
      </w:r>
    </w:p>
  </w:comment>
  <w:comment w:id="175" w:author="Neal Hughes" w:date="2026-10-06T14:40:00Z" w:initials="">
    <w:p w14:paraId="00000C17" w14:textId="77777777" w:rsidR="0006302F" w:rsidRDefault="00875DFB">
      <w:pPr>
        <w:rPr>
          <w:rFonts w:ascii="Arial" w:hAnsi="Arial"/>
        </w:rPr>
      </w:pPr>
      <w:r>
        <w:rPr>
          <w:rStyle w:val="CommentReference"/>
        </w:rPr>
        <w:annotationRef/>
      </w:r>
      <w:r>
        <w:rPr>
          <w:rFonts w:ascii="Arial" w:hAnsi="Arial"/>
        </w:rPr>
        <w:t>Done</w:t>
      </w:r>
    </w:p>
  </w:comment>
  <w:comment w:id="176" w:author="Vincencia Welagamu" w:date="2026-10-06T12:05:00Z" w:initials="">
    <w:p w14:paraId="0000039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177" w:author="Neal Hughes" w:date="2026-10-06T14:40:00Z" w:initials="">
    <w:p w14:paraId="00000C18" w14:textId="77777777" w:rsidR="0006302F" w:rsidRDefault="00875DFB">
      <w:pPr>
        <w:rPr>
          <w:rFonts w:ascii="Arial" w:hAnsi="Arial"/>
        </w:rPr>
      </w:pPr>
      <w:r>
        <w:rPr>
          <w:rStyle w:val="CommentReference"/>
        </w:rPr>
        <w:annotationRef/>
      </w:r>
      <w:r>
        <w:rPr>
          <w:rFonts w:ascii="Arial" w:hAnsi="Arial"/>
        </w:rPr>
        <w:t>Done</w:t>
      </w:r>
    </w:p>
  </w:comment>
  <w:comment w:id="179" w:author="Vincencia Welagamu" w:date="2026-10-06T12:07:00Z" w:initials="">
    <w:p w14:paraId="0000039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Feature importance does not verify physical mechanisms or prove that individual feature groups caused the improvement</w:t>
      </w:r>
    </w:p>
  </w:comment>
  <w:comment w:id="180" w:author="Neal Hughes" w:date="2026-10-06T14:40:00Z" w:initials="">
    <w:p w14:paraId="00000C19" w14:textId="77777777" w:rsidR="0006302F" w:rsidRDefault="00875DFB">
      <w:pPr>
        <w:rPr>
          <w:rFonts w:ascii="Arial" w:hAnsi="Arial"/>
        </w:rPr>
      </w:pPr>
      <w:r>
        <w:rPr>
          <w:rStyle w:val="CommentReference"/>
        </w:rPr>
        <w:annotationRef/>
      </w:r>
      <w:r>
        <w:rPr>
          <w:rFonts w:ascii="Arial" w:hAnsi="Arial"/>
        </w:rPr>
        <w:t>Done</w:t>
      </w:r>
    </w:p>
  </w:comment>
  <w:comment w:id="181" w:author="Vincencia Welagamu" w:date="2026-10-06T12:06:00Z" w:initials="">
    <w:p w14:paraId="0000038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182" w:author="Neal Hughes" w:date="2026-10-06T14:40:00Z" w:initials="">
    <w:p w14:paraId="00000C1A" w14:textId="77777777" w:rsidR="0006302F" w:rsidRDefault="00875DFB">
      <w:pPr>
        <w:rPr>
          <w:rFonts w:ascii="Arial" w:hAnsi="Arial"/>
        </w:rPr>
      </w:pPr>
      <w:r>
        <w:rPr>
          <w:rStyle w:val="CommentReference"/>
        </w:rPr>
        <w:annotationRef/>
      </w:r>
      <w:r>
        <w:rPr>
          <w:rFonts w:ascii="Arial" w:hAnsi="Arial"/>
        </w:rPr>
        <w:t>Done</w:t>
      </w:r>
    </w:p>
  </w:comment>
  <w:comment w:id="184" w:author="Vincencia Welagamu" w:date="2026-10-06T11:55:00Z" w:initials="">
    <w:p w14:paraId="000003B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185" w:author="Neal Hughes" w:date="2026-10-06T14:40:00Z" w:initials="">
    <w:p w14:paraId="00000C1B" w14:textId="77777777" w:rsidR="0006302F" w:rsidRDefault="00875DFB">
      <w:pPr>
        <w:rPr>
          <w:rFonts w:ascii="Arial" w:hAnsi="Arial"/>
        </w:rPr>
      </w:pPr>
      <w:r>
        <w:rPr>
          <w:rStyle w:val="CommentReference"/>
        </w:rPr>
        <w:annotationRef/>
      </w:r>
      <w:r>
        <w:rPr>
          <w:rFonts w:ascii="Arial" w:hAnsi="Arial"/>
        </w:rPr>
        <w:t>Done</w:t>
      </w:r>
    </w:p>
  </w:comment>
  <w:comment w:id="186" w:author="Vincencia Welagamu" w:date="2026-10-06T11:59:00Z" w:initials="">
    <w:p w14:paraId="0000039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displayed feature-importance percentages total approximately 101.8%. Correct the normalisation and explain how importance was combined across estimators</w:t>
      </w:r>
    </w:p>
  </w:comment>
  <w:comment w:id="187" w:author="Neal Hughes" w:date="2026-10-06T14:40:00Z" w:initials="">
    <w:p w14:paraId="00000C1C" w14:textId="77777777" w:rsidR="0006302F" w:rsidRDefault="00875DFB">
      <w:pPr>
        <w:rPr>
          <w:rFonts w:ascii="Arial" w:hAnsi="Arial"/>
        </w:rPr>
      </w:pPr>
      <w:r>
        <w:rPr>
          <w:rStyle w:val="CommentReference"/>
        </w:rPr>
        <w:annotationRef/>
      </w:r>
      <w:r>
        <w:rPr>
          <w:rFonts w:ascii="Arial" w:hAnsi="Arial"/>
        </w:rPr>
        <w:t>Done</w:t>
      </w:r>
    </w:p>
  </w:comment>
  <w:comment w:id="188" w:author="Vincencia Welagamu" w:date="2026-10-06T11:58:00Z" w:initials="">
    <w:p w14:paraId="0000039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three named features in Figure 4.4 total 20.4%, not 24.5%. Correct the percentage or identify the additional features included</w:t>
      </w:r>
    </w:p>
  </w:comment>
  <w:comment w:id="189" w:author="Neal Hughes" w:date="2026-10-06T14:40:00Z" w:initials="">
    <w:p w14:paraId="00000C1D" w14:textId="77777777" w:rsidR="0006302F" w:rsidRDefault="00875DFB">
      <w:pPr>
        <w:rPr>
          <w:rFonts w:ascii="Arial" w:hAnsi="Arial"/>
        </w:rPr>
      </w:pPr>
      <w:r>
        <w:rPr>
          <w:rStyle w:val="CommentReference"/>
        </w:rPr>
        <w:annotationRef/>
      </w:r>
      <w:r>
        <w:rPr>
          <w:rFonts w:ascii="Arial" w:hAnsi="Arial"/>
        </w:rPr>
        <w:t>Done</w:t>
      </w:r>
    </w:p>
  </w:comment>
  <w:comment w:id="191" w:author="Vincencia Welagamu" w:date="2026-10-06T12:07:00Z" w:initials="">
    <w:p w14:paraId="0000039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192" w:author="Neal Hughes" w:date="2026-10-06T14:40:00Z" w:initials="">
    <w:p w14:paraId="00000C1E" w14:textId="77777777" w:rsidR="0006302F" w:rsidRDefault="00875DFB">
      <w:pPr>
        <w:rPr>
          <w:rFonts w:ascii="Arial" w:hAnsi="Arial"/>
        </w:rPr>
      </w:pPr>
      <w:r>
        <w:rPr>
          <w:rStyle w:val="CommentReference"/>
        </w:rPr>
        <w:annotationRef/>
      </w:r>
      <w:r>
        <w:rPr>
          <w:rFonts w:ascii="Arial" w:hAnsi="Arial"/>
        </w:rPr>
        <w:t>Done</w:t>
      </w:r>
    </w:p>
  </w:comment>
  <w:comment w:id="195" w:author="Vincencia Welagamu" w:date="2026-10-06T12:07:00Z" w:initials="">
    <w:p w14:paraId="0000038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196" w:author="Neal Hughes" w:date="2026-10-06T14:40:00Z" w:initials="">
    <w:p w14:paraId="00000C1F" w14:textId="77777777" w:rsidR="0006302F" w:rsidRDefault="00875DFB">
      <w:pPr>
        <w:rPr>
          <w:rFonts w:ascii="Arial" w:hAnsi="Arial"/>
        </w:rPr>
      </w:pPr>
      <w:r>
        <w:rPr>
          <w:rStyle w:val="CommentReference"/>
        </w:rPr>
        <w:annotationRef/>
      </w:r>
      <w:r>
        <w:rPr>
          <w:rFonts w:ascii="Arial" w:hAnsi="Arial"/>
        </w:rPr>
        <w:t>Done</w:t>
      </w:r>
    </w:p>
  </w:comment>
  <w:comment w:id="198" w:author="Vincencia Welagamu" w:date="2026-10-06T11:59:00Z" w:initials="">
    <w:p w14:paraId="0000038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EndPr/>
        <w:sdtContent>
          <w:r>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199" w:author="Neal Hughes" w:date="2026-10-06T14:40:00Z" w:initials="">
    <w:p w14:paraId="00000C20" w14:textId="77777777" w:rsidR="0006302F" w:rsidRDefault="00875DFB">
      <w:pPr>
        <w:rPr>
          <w:rFonts w:ascii="Arial" w:hAnsi="Arial"/>
        </w:rPr>
      </w:pPr>
      <w:r>
        <w:rPr>
          <w:rStyle w:val="CommentReference"/>
        </w:rPr>
        <w:annotationRef/>
      </w:r>
      <w:r>
        <w:rPr>
          <w:rFonts w:ascii="Arial" w:hAnsi="Arial"/>
        </w:rPr>
        <w:t>Done</w:t>
      </w:r>
    </w:p>
  </w:comment>
  <w:comment w:id="204" w:author="Vincencia Welagamu" w:date="2026-10-06T12:09:00Z" w:initials="">
    <w:p w14:paraId="000003A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this chapter must be updated after corrections are made</w:t>
      </w:r>
    </w:p>
  </w:comment>
  <w:comment w:id="205" w:author="Neal Hughes" w:date="2026-10-06T14:40:00Z" w:initials="">
    <w:p w14:paraId="00000C21" w14:textId="77777777" w:rsidR="0006302F" w:rsidRDefault="00875DFB">
      <w:pPr>
        <w:rPr>
          <w:rFonts w:ascii="Arial" w:hAnsi="Arial"/>
        </w:rPr>
      </w:pPr>
      <w:r>
        <w:rPr>
          <w:rStyle w:val="CommentReference"/>
        </w:rPr>
        <w:annotationRef/>
      </w:r>
      <w:r>
        <w:rPr>
          <w:rFonts w:ascii="Arial" w:hAnsi="Arial"/>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8C" w15:done="0"/>
  <w15:commentEx w15:paraId="0000038D" w15:paraIdParent="0000038C" w15:done="0"/>
  <w15:commentEx w15:paraId="00000388" w15:done="0"/>
  <w15:commentEx w15:paraId="00000389" w15:paraIdParent="00000388" w15:done="0"/>
  <w15:commentEx w15:paraId="00000390" w15:done="0"/>
  <w15:commentEx w15:paraId="00000BEF" w15:paraIdParent="00000390" w15:done="0"/>
  <w15:commentEx w15:paraId="00000385" w15:done="0"/>
  <w15:commentEx w15:paraId="00000BF0" w15:paraIdParent="00000385" w15:done="0"/>
  <w15:commentEx w15:paraId="00000382" w15:done="0"/>
  <w15:commentEx w15:paraId="00000BF1" w15:paraIdParent="00000382" w15:done="0"/>
  <w15:commentEx w15:paraId="000003A8" w15:done="0"/>
  <w15:commentEx w15:paraId="00000BF3" w15:paraIdParent="000003A8" w15:done="0"/>
  <w15:commentEx w15:paraId="00000396" w15:done="0"/>
  <w15:commentEx w15:paraId="00000BF4" w15:paraIdParent="00000396" w15:done="0"/>
  <w15:commentEx w15:paraId="0000039C" w15:done="0"/>
  <w15:commentEx w15:paraId="00000BF5" w15:paraIdParent="0000039C" w15:done="0"/>
  <w15:commentEx w15:paraId="0000039B" w15:done="0"/>
  <w15:commentEx w15:paraId="00000BF6" w15:paraIdParent="0000039B" w15:done="0"/>
  <w15:commentEx w15:paraId="0000039A" w15:done="0"/>
  <w15:commentEx w15:paraId="00000BF7" w15:paraIdParent="0000039A" w15:done="0"/>
  <w15:commentEx w15:paraId="000003B3" w15:done="0"/>
  <w15:commentEx w15:paraId="00000BF8" w15:paraIdParent="000003B3" w15:done="0"/>
  <w15:commentEx w15:paraId="000003B2" w15:done="0"/>
  <w15:commentEx w15:paraId="00000BF9" w15:paraIdParent="000003B2" w15:done="0"/>
  <w15:commentEx w15:paraId="00000393" w15:done="0"/>
  <w15:commentEx w15:paraId="00000BFA" w15:paraIdParent="00000393" w15:done="0"/>
  <w15:commentEx w15:paraId="000003A1" w15:done="0"/>
  <w15:commentEx w15:paraId="00000BFB" w15:paraIdParent="000003A1" w15:done="0"/>
  <w15:commentEx w15:paraId="0000039F" w15:done="0"/>
  <w15:commentEx w15:paraId="00000BFC" w15:paraIdParent="0000039F" w15:done="0"/>
  <w15:commentEx w15:paraId="0000039D" w15:done="0"/>
  <w15:commentEx w15:paraId="00000BFD" w15:paraIdParent="0000039D" w15:done="0"/>
  <w15:commentEx w15:paraId="00000399" w15:done="0"/>
  <w15:commentEx w15:paraId="00000BFE" w15:paraIdParent="00000399" w15:done="0"/>
  <w15:commentEx w15:paraId="0000038F" w15:done="0"/>
  <w15:commentEx w15:paraId="00000BFF" w15:paraIdParent="0000038F" w15:done="0"/>
  <w15:commentEx w15:paraId="00000387" w15:done="0"/>
  <w15:commentEx w15:paraId="00000C00" w15:paraIdParent="00000387" w15:done="0"/>
  <w15:commentEx w15:paraId="0000038A" w15:done="0"/>
  <w15:commentEx w15:paraId="00000C01" w15:paraIdParent="0000038A" w15:done="0"/>
  <w15:commentEx w15:paraId="000003B0" w15:done="0"/>
  <w15:commentEx w15:paraId="00000C02" w15:paraIdParent="000003B0" w15:done="0"/>
  <w15:commentEx w15:paraId="000003AF" w15:done="0"/>
  <w15:commentEx w15:paraId="00000C03" w15:paraIdParent="000003AF" w15:done="0"/>
  <w15:commentEx w15:paraId="000003A7" w15:done="0"/>
  <w15:commentEx w15:paraId="00000C04" w15:paraIdParent="000003A7" w15:done="0"/>
  <w15:commentEx w15:paraId="000003B1" w15:done="0"/>
  <w15:commentEx w15:paraId="00000C05" w15:paraIdParent="000003B1" w15:done="0"/>
  <w15:commentEx w15:paraId="00000383" w15:done="0"/>
  <w15:commentEx w15:paraId="00000C06" w15:paraIdParent="00000383" w15:done="0"/>
  <w15:commentEx w15:paraId="000003AC" w15:done="0"/>
  <w15:commentEx w15:paraId="00000C09" w15:done="0"/>
  <w15:commentEx w15:paraId="000003A9" w15:done="0"/>
  <w15:commentEx w15:paraId="00000C0A" w15:paraIdParent="000003A9" w15:done="0"/>
  <w15:commentEx w15:paraId="000003AE" w15:done="0"/>
  <w15:commentEx w15:paraId="00000C0B" w15:paraIdParent="000003AE" w15:done="0"/>
  <w15:commentEx w15:paraId="000003B5" w15:done="0"/>
  <w15:commentEx w15:paraId="00000C0D" w15:paraIdParent="000003B5" w15:done="0"/>
  <w15:commentEx w15:paraId="0000039E" w15:done="0"/>
  <w15:commentEx w15:paraId="00000C0F" w15:paraIdParent="0000039E" w15:done="0"/>
  <w15:commentEx w15:paraId="000003B8" w15:done="0"/>
  <w15:commentEx w15:paraId="00000C10" w15:paraIdParent="000003B8" w15:done="0"/>
  <w15:commentEx w15:paraId="000003A6" w15:done="0"/>
  <w15:commentEx w15:paraId="00000C11" w15:paraIdParent="000003A6" w15:done="0"/>
  <w15:commentEx w15:paraId="000003A0" w15:done="0"/>
  <w15:commentEx w15:paraId="00000C12" w15:paraIdParent="000003A0" w15:done="0"/>
  <w15:commentEx w15:paraId="00000381" w15:done="0"/>
  <w15:commentEx w15:paraId="00000C13" w15:paraIdParent="00000381" w15:done="0"/>
  <w15:commentEx w15:paraId="000003B4" w15:done="0"/>
  <w15:commentEx w15:paraId="00000C14" w15:paraIdParent="000003B4" w15:done="0"/>
  <w15:commentEx w15:paraId="00000397" w15:done="0"/>
  <w15:commentEx w15:paraId="00000C15" w15:paraIdParent="00000397" w15:done="0"/>
  <w15:commentEx w15:paraId="000003A2" w15:done="0"/>
  <w15:commentEx w15:paraId="00000C16" w15:paraIdParent="000003A2" w15:done="0"/>
  <w15:commentEx w15:paraId="000003A4" w15:done="0"/>
  <w15:commentEx w15:paraId="00000C17" w15:paraIdParent="000003A4" w15:done="0"/>
  <w15:commentEx w15:paraId="00000392" w15:done="0"/>
  <w15:commentEx w15:paraId="00000C18" w15:paraIdParent="00000392" w15:done="0"/>
  <w15:commentEx w15:paraId="00000398" w15:done="0"/>
  <w15:commentEx w15:paraId="00000C19" w15:paraIdParent="00000398" w15:done="0"/>
  <w15:commentEx w15:paraId="0000038E" w15:done="0"/>
  <w15:commentEx w15:paraId="00000C1A" w15:paraIdParent="0000038E" w15:done="0"/>
  <w15:commentEx w15:paraId="000003B9" w15:done="0"/>
  <w15:commentEx w15:paraId="00000C1B" w15:paraIdParent="000003B9" w15:done="0"/>
  <w15:commentEx w15:paraId="00000391" w15:done="0"/>
  <w15:commentEx w15:paraId="00000C1C" w15:paraIdParent="00000391" w15:done="0"/>
  <w15:commentEx w15:paraId="00000394" w15:done="0"/>
  <w15:commentEx w15:paraId="00000C1D" w15:paraIdParent="00000394" w15:done="0"/>
  <w15:commentEx w15:paraId="00000395" w15:done="0"/>
  <w15:commentEx w15:paraId="00000C1E" w15:paraIdParent="00000395" w15:done="0"/>
  <w15:commentEx w15:paraId="00000384" w15:done="0"/>
  <w15:commentEx w15:paraId="00000C1F" w15:paraIdParent="00000384" w15:done="0"/>
  <w15:commentEx w15:paraId="0000038B" w15:done="0"/>
  <w15:commentEx w15:paraId="00000C20" w15:paraIdParent="0000038B" w15:done="0"/>
  <w15:commentEx w15:paraId="000003A3" w15:done="0"/>
  <w15:commentEx w15:paraId="00000C21" w15:paraIdParent="000003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00000BEF" w16cid:durableId="00000BEF"/>
  <w16cid:commentId w16cid:paraId="00000385" w16cid:durableId="00000385"/>
  <w16cid:commentId w16cid:paraId="00000BF0" w16cid:durableId="00000BF0"/>
  <w16cid:commentId w16cid:paraId="00000382" w16cid:durableId="00000382"/>
  <w16cid:commentId w16cid:paraId="00000BF1" w16cid:durableId="00000BF1"/>
  <w16cid:commentId w16cid:paraId="000003A8" w16cid:durableId="000003A8"/>
  <w16cid:commentId w16cid:paraId="00000BF3" w16cid:durableId="00000BF3"/>
  <w16cid:commentId w16cid:paraId="00000396" w16cid:durableId="00000396"/>
  <w16cid:commentId w16cid:paraId="00000BF4" w16cid:durableId="00000BF4"/>
  <w16cid:commentId w16cid:paraId="0000039C" w16cid:durableId="0000039C"/>
  <w16cid:commentId w16cid:paraId="00000BF5" w16cid:durableId="00000BF5"/>
  <w16cid:commentId w16cid:paraId="0000039B" w16cid:durableId="0000039B"/>
  <w16cid:commentId w16cid:paraId="00000BF6" w16cid:durableId="00000BF6"/>
  <w16cid:commentId w16cid:paraId="0000039A" w16cid:durableId="0000039A"/>
  <w16cid:commentId w16cid:paraId="00000BF7" w16cid:durableId="00000BF7"/>
  <w16cid:commentId w16cid:paraId="000003B3" w16cid:durableId="000003B3"/>
  <w16cid:commentId w16cid:paraId="00000BF8" w16cid:durableId="00000BF8"/>
  <w16cid:commentId w16cid:paraId="000003B2" w16cid:durableId="000003B2"/>
  <w16cid:commentId w16cid:paraId="00000BF9" w16cid:durableId="00000BF9"/>
  <w16cid:commentId w16cid:paraId="00000393" w16cid:durableId="00000393"/>
  <w16cid:commentId w16cid:paraId="00000BFA" w16cid:durableId="00000BFA"/>
  <w16cid:commentId w16cid:paraId="000003A1" w16cid:durableId="000003A1"/>
  <w16cid:commentId w16cid:paraId="00000BFB" w16cid:durableId="00000BFB"/>
  <w16cid:commentId w16cid:paraId="0000039F" w16cid:durableId="0000039F"/>
  <w16cid:commentId w16cid:paraId="00000BFC" w16cid:durableId="00000BFC"/>
  <w16cid:commentId w16cid:paraId="0000039D" w16cid:durableId="0000039D"/>
  <w16cid:commentId w16cid:paraId="00000BFD" w16cid:durableId="00000BFD"/>
  <w16cid:commentId w16cid:paraId="00000399" w16cid:durableId="00000399"/>
  <w16cid:commentId w16cid:paraId="00000BFE" w16cid:durableId="00000BFE"/>
  <w16cid:commentId w16cid:paraId="0000038F" w16cid:durableId="0000038F"/>
  <w16cid:commentId w16cid:paraId="00000BFF" w16cid:durableId="00000BFF"/>
  <w16cid:commentId w16cid:paraId="00000387" w16cid:durableId="00000387"/>
  <w16cid:commentId w16cid:paraId="00000C00" w16cid:durableId="00000C00"/>
  <w16cid:commentId w16cid:paraId="0000038A" w16cid:durableId="0000038A"/>
  <w16cid:commentId w16cid:paraId="00000C01" w16cid:durableId="00000C01"/>
  <w16cid:commentId w16cid:paraId="000003B0" w16cid:durableId="000003B0"/>
  <w16cid:commentId w16cid:paraId="00000C02" w16cid:durableId="00000C02"/>
  <w16cid:commentId w16cid:paraId="000003AF" w16cid:durableId="000003AF"/>
  <w16cid:commentId w16cid:paraId="00000C03" w16cid:durableId="00000C03"/>
  <w16cid:commentId w16cid:paraId="000003A7" w16cid:durableId="000003A7"/>
  <w16cid:commentId w16cid:paraId="00000C04" w16cid:durableId="00000C04"/>
  <w16cid:commentId w16cid:paraId="000003B1" w16cid:durableId="000003B1"/>
  <w16cid:commentId w16cid:paraId="00000C05" w16cid:durableId="00000C05"/>
  <w16cid:commentId w16cid:paraId="00000383" w16cid:durableId="00000383"/>
  <w16cid:commentId w16cid:paraId="00000C06" w16cid:durableId="00000C06"/>
  <w16cid:commentId w16cid:paraId="000003AC" w16cid:durableId="000003AC"/>
  <w16cid:commentId w16cid:paraId="00000C09" w16cid:durableId="00000C09"/>
  <w16cid:commentId w16cid:paraId="000003A9" w16cid:durableId="000003A9"/>
  <w16cid:commentId w16cid:paraId="00000C0A" w16cid:durableId="00000C0A"/>
  <w16cid:commentId w16cid:paraId="000003AE" w16cid:durableId="000003AE"/>
  <w16cid:commentId w16cid:paraId="00000C0B" w16cid:durableId="00000C0B"/>
  <w16cid:commentId w16cid:paraId="000003B5" w16cid:durableId="000003B5"/>
  <w16cid:commentId w16cid:paraId="00000C0D" w16cid:durableId="00000C0D"/>
  <w16cid:commentId w16cid:paraId="0000039E" w16cid:durableId="0000039E"/>
  <w16cid:commentId w16cid:paraId="00000C0F" w16cid:durableId="00000C0F"/>
  <w16cid:commentId w16cid:paraId="000003B8" w16cid:durableId="000003B8"/>
  <w16cid:commentId w16cid:paraId="00000C10" w16cid:durableId="00000C10"/>
  <w16cid:commentId w16cid:paraId="000003A6" w16cid:durableId="000003A6"/>
  <w16cid:commentId w16cid:paraId="00000C11" w16cid:durableId="00000C11"/>
  <w16cid:commentId w16cid:paraId="000003A0" w16cid:durableId="000003A0"/>
  <w16cid:commentId w16cid:paraId="00000C12" w16cid:durableId="00000C12"/>
  <w16cid:commentId w16cid:paraId="00000381" w16cid:durableId="00000381"/>
  <w16cid:commentId w16cid:paraId="00000C13" w16cid:durableId="00000C13"/>
  <w16cid:commentId w16cid:paraId="000003B4" w16cid:durableId="000003B4"/>
  <w16cid:commentId w16cid:paraId="00000C14" w16cid:durableId="00000C14"/>
  <w16cid:commentId w16cid:paraId="00000397" w16cid:durableId="00000397"/>
  <w16cid:commentId w16cid:paraId="00000C15" w16cid:durableId="00000C15"/>
  <w16cid:commentId w16cid:paraId="000003A2" w16cid:durableId="000003A2"/>
  <w16cid:commentId w16cid:paraId="00000C16" w16cid:durableId="00000C16"/>
  <w16cid:commentId w16cid:paraId="000003A4" w16cid:durableId="000003A4"/>
  <w16cid:commentId w16cid:paraId="00000C17" w16cid:durableId="00000C17"/>
  <w16cid:commentId w16cid:paraId="00000392" w16cid:durableId="00000392"/>
  <w16cid:commentId w16cid:paraId="00000C18" w16cid:durableId="00000C18"/>
  <w16cid:commentId w16cid:paraId="00000398" w16cid:durableId="00000398"/>
  <w16cid:commentId w16cid:paraId="00000C19" w16cid:durableId="00000C19"/>
  <w16cid:commentId w16cid:paraId="0000038E" w16cid:durableId="0000038E"/>
  <w16cid:commentId w16cid:paraId="00000C1A" w16cid:durableId="00000C1A"/>
  <w16cid:commentId w16cid:paraId="000003B9" w16cid:durableId="000003B9"/>
  <w16cid:commentId w16cid:paraId="00000C1B" w16cid:durableId="00000C1B"/>
  <w16cid:commentId w16cid:paraId="00000391" w16cid:durableId="00000391"/>
  <w16cid:commentId w16cid:paraId="00000C1C" w16cid:durableId="00000C1C"/>
  <w16cid:commentId w16cid:paraId="00000394" w16cid:durableId="00000394"/>
  <w16cid:commentId w16cid:paraId="00000C1D" w16cid:durableId="00000C1D"/>
  <w16cid:commentId w16cid:paraId="00000395" w16cid:durableId="00000395"/>
  <w16cid:commentId w16cid:paraId="00000C1E" w16cid:durableId="00000C1E"/>
  <w16cid:commentId w16cid:paraId="00000384" w16cid:durableId="00000384"/>
  <w16cid:commentId w16cid:paraId="00000C1F" w16cid:durableId="00000C1F"/>
  <w16cid:commentId w16cid:paraId="0000038B" w16cid:durableId="0000038B"/>
  <w16cid:commentId w16cid:paraId="00000C20" w16cid:durableId="00000C20"/>
  <w16cid:commentId w16cid:paraId="000003A3" w16cid:durableId="000003A3"/>
  <w16cid:commentId w16cid:paraId="00000C21" w16cid:durableId="00000C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2FD9F7CD-56A4-46C0-8A73-D4B1B0A92EB2}"/>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A1D18AD-D33B-4DCB-9C43-12E955C04653}"/>
    <w:embedBold r:id="rId3" w:fontKey="{09DEBA64-9543-4C4C-B674-55026548463D}"/>
    <w:embedItalic r:id="rId4" w:fontKey="{FE44A834-37BF-4887-AB10-459C36263053}"/>
    <w:embedBoldItalic r:id="rId5" w:fontKey="{5C0D7C38-D630-4EB1-8E46-273F4D51E94C}"/>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27BA7710-1F8A-4684-A8BC-D1C75BAC85CE}"/>
    <w:embedBold r:id="rId7" w:fontKey="{8FDEBBA7-AA6A-447B-86E8-8A278679A2F9}"/>
    <w:embedItalic r:id="rId8" w:fontKey="{9CD0FDA3-253E-4F05-83E3-D5F88F38B20E}"/>
    <w:embedBoldItalic r:id="rId9" w:fontKey="{709427CF-7ED6-403E-BFD4-1B21D5807815}"/>
  </w:font>
  <w:font w:name="Cardo">
    <w:altName w:val="Calibri"/>
    <w:charset w:val="00"/>
    <w:family w:val="auto"/>
    <w:pitch w:val="default"/>
    <w:embedRegular r:id="rId10" w:fontKey="{43BD4DE8-A979-4F38-80F5-2C7CC740C792}"/>
    <w:embedBold r:id="rId11" w:fontKey="{33C285FD-964A-4C8E-B684-DD35CB0F7110}"/>
    <w:embedBoldItalic r:id="rId12" w:fontKey="{F8B423FE-7612-41D8-9B19-A1176A83B148}"/>
  </w:font>
  <w:font w:name="Gungsuh">
    <w:charset w:val="81"/>
    <w:family w:val="roman"/>
    <w:pitch w:val="variable"/>
    <w:sig w:usb0="B00002AF" w:usb1="69D77CFB" w:usb2="00000030" w:usb3="00000000" w:csb0="0008009F" w:csb1="00000000"/>
    <w:embedRegular r:id="rId13" w:subsetted="1" w:fontKey="{8B04D889-D716-488D-AB8B-218A85C19634}"/>
  </w:font>
  <w:font w:name="Consolas">
    <w:panose1 w:val="020B0609020204030204"/>
    <w:charset w:val="00"/>
    <w:family w:val="modern"/>
    <w:pitch w:val="fixed"/>
    <w:sig w:usb0="E00006FF" w:usb1="0000FCFF" w:usb2="00000001" w:usb3="00000000" w:csb0="0000019F" w:csb1="00000000"/>
    <w:embedRegular r:id="rId14" w:fontKey="{20E9E065-1138-4E28-BF2D-84E8C2074207}"/>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5" w:fontKey="{82FC6B6C-6718-40AF-A809-A0FE5BCBEF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0F3"/>
    <w:multiLevelType w:val="multilevel"/>
    <w:tmpl w:val="0B6C984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DE2040"/>
    <w:multiLevelType w:val="multilevel"/>
    <w:tmpl w:val="F41A392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A158CF"/>
    <w:multiLevelType w:val="multilevel"/>
    <w:tmpl w:val="ABC6435C"/>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67648860">
    <w:abstractNumId w:val="1"/>
  </w:num>
  <w:num w:numId="2" w16cid:durableId="948391375">
    <w:abstractNumId w:val="2"/>
  </w:num>
  <w:num w:numId="3" w16cid:durableId="2086343857">
    <w:abstractNumId w:val="0"/>
  </w:num>
  <w:num w:numId="4" w16cid:durableId="1868374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8981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7691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02F"/>
    <w:rsid w:val="0006302F"/>
    <w:rsid w:val="00321855"/>
    <w:rsid w:val="003B7E70"/>
    <w:rsid w:val="003D14D9"/>
    <w:rsid w:val="004E6197"/>
    <w:rsid w:val="00875DFB"/>
    <w:rsid w:val="008C120A"/>
    <w:rsid w:val="00BF2CF1"/>
    <w:rsid w:val="00DC11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5C9D"/>
  <w15:docId w15:val="{022F4CA1-A55D-44A4-93F2-D855505A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paragraph" w:styleId="TOC1">
    <w:name w:val="toc 1"/>
    <w:basedOn w:val="Normal"/>
    <w:next w:val="Normal"/>
    <w:autoRedefine/>
    <w:uiPriority w:val="39"/>
    <w:unhideWhenUsed/>
    <w:rsid w:val="003D14D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16/j.jaerosci.2021.105743" TargetMode="External"/><Relationship Id="rId21" Type="http://schemas.openxmlformats.org/officeDocument/2006/relationships/image" Target="media/image12.png"/><Relationship Id="rId34" Type="http://schemas.openxmlformats.org/officeDocument/2006/relationships/hyperlink" Target="https://doi.org/10.1016/j.atmosenv.2019.116946" TargetMode="External"/><Relationship Id="rId42" Type="http://schemas.openxmlformats.org/officeDocument/2006/relationships/hyperlink" Target="https://doi.org/10.1039/C8EM00245B" TargetMode="External"/><Relationship Id="rId47" Type="http://schemas.openxmlformats.org/officeDocument/2006/relationships/hyperlink" Target="https://doi.org/10.5194/amt-12-5775-2019" TargetMode="External"/><Relationship Id="rId50" Type="http://schemas.openxmlformats.org/officeDocument/2006/relationships/hyperlink" Target="https://doi.org/10.1016/S0893-6080(05)80023-1"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23/A:101093340432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7159/2410-972X/2017/v27n2a10" TargetMode="External"/><Relationship Id="rId37" Type="http://schemas.openxmlformats.org/officeDocument/2006/relationships/hyperlink" Target="https://doi.org/10.1039/TF9363201152" TargetMode="External"/><Relationship Id="rId40" Type="http://schemas.openxmlformats.org/officeDocument/2006/relationships/hyperlink" Target="https://doi.org/10.1080/02786826.2018.1559908" TargetMode="External"/><Relationship Id="rId45" Type="http://schemas.openxmlformats.org/officeDocument/2006/relationships/hyperlink" Target="https://doi.org/10.5194/acp-19-9845-2019" TargetMode="External"/><Relationship Id="rId53" Type="http://schemas.openxmlformats.org/officeDocument/2006/relationships/fontTable" Target="fontTable.xml"/><Relationship Id="rId5" Type="http://schemas.openxmlformats.org/officeDocument/2006/relationships/settings" Target="settings.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hyperlink" Target="https://doi.org/10.5194/amt-11-709-2018" TargetMode="External"/><Relationship Id="rId44" Type="http://schemas.openxmlformats.org/officeDocument/2006/relationships/hyperlink" Target="https://doi.org/10.5194/amt-13-1689-2020" TargetMode="External"/><Relationship Id="rId52" Type="http://schemas.openxmlformats.org/officeDocument/2006/relationships/hyperlink" Target="https://dcs.ug.edu.gh" TargetMode="Externa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3390/s17112478" TargetMode="External"/><Relationship Id="rId35" Type="http://schemas.openxmlformats.org/officeDocument/2006/relationships/hyperlink" Target="https://doi.org/10.1080/02786826.2019.1578892" TargetMode="External"/><Relationship Id="rId43" Type="http://schemas.openxmlformats.org/officeDocument/2006/relationships/hyperlink" Target="https://doi.org/10.1016/j.envint.2018.12.048" TargetMode="External"/><Relationship Id="rId48" Type="http://schemas.openxmlformats.org/officeDocument/2006/relationships/hyperlink" Target="https://www.who.int/publications/i/item/9729240034228" TargetMode="External"/><Relationship Id="rId8" Type="http://schemas.openxmlformats.org/officeDocument/2006/relationships/comments" Target="comments.xml"/><Relationship Id="rId51" Type="http://schemas.openxmlformats.org/officeDocument/2006/relationships/hyperlink" Target="https://doi.org/10.5194/amt-11-291-2018"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snb.2018.04.148" TargetMode="External"/><Relationship Id="rId38" Type="http://schemas.openxmlformats.org/officeDocument/2006/relationships/hyperlink" Target="https://doi.org/10.1021/acs.est.1c01524" TargetMode="External"/><Relationship Id="rId46" Type="http://schemas.openxmlformats.org/officeDocument/2006/relationships/hyperlink" Target="https://archive.org/details/zeitschrift-fuer-geophysik" TargetMode="External"/><Relationship Id="rId20" Type="http://schemas.openxmlformats.org/officeDocument/2006/relationships/image" Target="media/image11.png"/><Relationship Id="rId41" Type="http://schemas.openxmlformats.org/officeDocument/2006/relationships/hyperlink" Target="https://doi.org/10.1080/0895837070186600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s10661-020-08478-x" TargetMode="External"/><Relationship Id="rId36" Type="http://schemas.openxmlformats.org/officeDocument/2006/relationships/hyperlink" Target="https://proceedings.neurips.cc/paper/2017/file/6449f44a102fde848669bdd9eb6b76fa-Paper.pdf" TargetMode="External"/><Relationship Id="rId49" Type="http://schemas.openxmlformats.org/officeDocument/2006/relationships/hyperlink" Target="https://library.wmo.int/doc_num.php?explnum_id=1073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01515F-D59C-4247-B588-4B29ECA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48</Pages>
  <Words>13638</Words>
  <Characters>77743</Characters>
  <Application>Microsoft Office Word</Application>
  <DocSecurity>0</DocSecurity>
  <Lines>647</Lines>
  <Paragraphs>182</Paragraphs>
  <ScaleCrop>false</ScaleCrop>
  <Company/>
  <LinksUpToDate>false</LinksUpToDate>
  <CharactersWithSpaces>91199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5</cp:revision>
  <dcterms:created xsi:type="dcterms:W3CDTF">2013-12-23T23:15:00Z</dcterms:created>
  <dcterms:modified xsi:type="dcterms:W3CDTF">2026-10-06T15:45:00Z</dcterms:modified>
</cp:coreProperties>
</file>