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Here is an in-text citation: </w:t>
      </w:r>
      <w:hyperlink w:anchor="ref_crilley2018" w:history="1">
        <w:r>
          <w:rPr>
            <w:color w:val="0563C1"/>
            <w:u w:val="single"/>
          </w:rPr>
          <w:t xml:space="preserve">(Crilley et al., 2018)</w:t>
        </w:r>
      </w:hyperlink>
      <w:r>
        <w:t xml:space="preserve"> which showed hygroscopic growth.</w:t>
      </w:r>
    </w:p>
    <w:p>
      <w:r>
        <w:t xml:space="preserve">Here is an external DOI link: </w:t>
      </w:r>
      <w:hyperlink r:id="rId9">
        <w:r>
          <w:rPr>
            <w:color w:val="0563C1"/>
            <w:u w:val="single"/>
          </w:rPr>
          <w:t xml:space="preserve">https://doi.org/10.5194/amt-11-709-2018</w:t>
        </w:r>
      </w:hyperlink>
    </w:p>
    <w:p>
      <w:r>
        <w:br w:type="page"/>
      </w:r>
    </w:p>
    <w:p>
      <w:r>
        <w:t>REFERENCES</w:t>
      </w:r>
    </w:p>
    <w:p>
      <w:bookmarkStart w:id="1" w:name="ref_crilley2018"/>
      <w:bookmarkEnd w:id="1"/>
      <w:r>
        <w:t xml:space="preserve">Crilley, L. R., et al. (2018). Evaluation of a low-cost optical particle counter (Alphasense OPC-N2) for ambient particulate matter measurement. Atmospheric Measurement Techniques, 11(2), 709–720. </w:t>
      </w:r>
      <w:hyperlink r:id="rId9">
        <w:r>
          <w:rPr>
            <w:color w:val="0563C1"/>
            <w:u w:val="single"/>
          </w:rPr>
          <w:t xml:space="preserve">https://doi.org/10.5194/amt-11-709-2018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5194/amt-11-709-2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