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某省政务大数据平台 2024 年度运维支持服务</w:t>
      </w:r>
    </w:p>
    <w:p>
      <w:r>
        <w:t>采购人:测试采购方</w:t>
      </w:r>
    </w:p>
    <w:p>
      <w:pPr>
        <w:pStyle w:val="Heading1"/>
      </w:pPr>
      <w:r>
        <w:t>1 概述</w:t>
      </w:r>
    </w:p>
    <w:p>
      <w:r>
        <w:t>本项目内容与 brief 完全不一致,用于触发项 4 失败档。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