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240" w:before="240" w:line="240" w:lineRule="auto"/>
        <w:jc w:val="center"/>
        <w:rPr>
          <w:rFonts w:ascii="Play" w:cs="Play" w:eastAsia="Play" w:hAnsi="Play"/>
          <w:sz w:val="56"/>
          <w:szCs w:val="56"/>
        </w:rPr>
      </w:pPr>
      <w:bookmarkStart w:colFirst="0" w:colLast="0" w:name="_xvhebqj87vdz" w:id="0"/>
      <w:bookmarkEnd w:id="0"/>
      <w:r w:rsidDel="00000000" w:rsidR="00000000" w:rsidRPr="00000000">
        <w:rPr>
          <w:rFonts w:ascii="Play" w:cs="Play" w:eastAsia="Play" w:hAnsi="Play"/>
          <w:sz w:val="56"/>
          <w:szCs w:val="56"/>
        </w:rPr>
        <w:drawing>
          <wp:inline distB="114300" distT="114300" distL="114300" distR="114300">
            <wp:extent cx="3829050" cy="1010061"/>
            <wp:effectExtent b="0" l="0" r="0" t="0"/>
            <wp:docPr id="4" name="image7.png"/>
            <a:graphic>
              <a:graphicData uri="http://schemas.openxmlformats.org/drawingml/2006/picture">
                <pic:pic>
                  <pic:nvPicPr>
                    <pic:cNvPr id="0" name="image7.png"/>
                    <pic:cNvPicPr preferRelativeResize="0"/>
                  </pic:nvPicPr>
                  <pic:blipFill>
                    <a:blip r:embed="rId6"/>
                    <a:srcRect b="27326" l="0" r="0" t="27907"/>
                    <a:stretch>
                      <a:fillRect/>
                    </a:stretch>
                  </pic:blipFill>
                  <pic:spPr>
                    <a:xfrm>
                      <a:off x="0" y="0"/>
                      <a:ext cx="3829050" cy="101006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240" w:lineRule="auto"/>
        <w:jc w:val="center"/>
        <w:rPr/>
      </w:pPr>
      <w:r w:rsidDel="00000000" w:rsidR="00000000" w:rsidRPr="00000000">
        <w:rPr>
          <w:rFonts w:ascii="Times New Roman" w:cs="Times New Roman" w:eastAsia="Times New Roman" w:hAnsi="Times New Roman"/>
          <w:b w:val="1"/>
          <w:bCs w:val="1"/>
          <w:sz w:val="30"/>
          <w:szCs w:val="30"/>
          <w:rtl w:val="0"/>
        </w:rPr>
        <w:t xml:space="preserve">Análisis de ciencia de datos</w:t>
      </w:r>
      <w:r w:rsidDel="00000000" w:rsidR="00000000" w:rsidRPr="00000000">
        <w:rPr>
          <w:rtl w:val="0"/>
        </w:rPr>
      </w:r>
    </w:p>
    <w:p w:rsidR="00000000" w:rsidDel="00000000" w:rsidP="00000000" w:rsidRDefault="00000000" w:rsidRPr="00000000" w14:paraId="00000004">
      <w:pPr>
        <w:spacing w:after="200" w:line="240"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Nombre de los profesores:</w:t>
      </w:r>
    </w:p>
    <w:p w:rsidR="00000000" w:rsidDel="00000000" w:rsidP="00000000" w:rsidRDefault="00000000" w:rsidRPr="00000000" w14:paraId="00000006">
      <w:pPr>
        <w:spacing w:after="20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Mauricio Gonzáles Soto </w:t>
      </w:r>
    </w:p>
    <w:p w:rsidR="00000000" w:rsidDel="00000000" w:rsidP="00000000" w:rsidRDefault="00000000" w:rsidRPr="00000000" w14:paraId="00000007">
      <w:pPr>
        <w:spacing w:after="200" w:line="24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María de los Angeles Constantino Gonzáles</w:t>
      </w:r>
    </w:p>
    <w:p w:rsidR="00000000" w:rsidDel="00000000" w:rsidP="00000000" w:rsidRDefault="00000000" w:rsidRPr="00000000" w14:paraId="00000008">
      <w:pPr>
        <w:pStyle w:val="Title"/>
        <w:keepNext w:val="0"/>
        <w:keepLines w:val="0"/>
        <w:spacing w:after="240" w:before="240" w:line="240" w:lineRule="auto"/>
        <w:rPr>
          <w:rFonts w:ascii="Times New Roman" w:cs="Times New Roman" w:eastAsia="Times New Roman" w:hAnsi="Times New Roman"/>
          <w:sz w:val="56"/>
          <w:szCs w:val="56"/>
        </w:rPr>
      </w:pPr>
      <w:r w:rsidDel="00000000" w:rsidR="00000000" w:rsidRPr="00000000">
        <w:rPr>
          <w:rtl w:val="0"/>
        </w:rPr>
      </w:r>
    </w:p>
    <w:p w:rsidR="00000000" w:rsidDel="00000000" w:rsidP="00000000" w:rsidRDefault="00000000" w:rsidRPr="00000000" w14:paraId="00000009">
      <w:pPr>
        <w:pStyle w:val="Title"/>
        <w:keepNext w:val="0"/>
        <w:keepLines w:val="0"/>
        <w:spacing w:after="240" w:before="240" w:line="240" w:lineRule="auto"/>
        <w:jc w:val="center"/>
        <w:rPr>
          <w:rFonts w:ascii="Aptos" w:cs="Aptos" w:eastAsia="Aptos" w:hAnsi="Aptos"/>
          <w:sz w:val="24"/>
          <w:szCs w:val="24"/>
        </w:rPr>
      </w:pPr>
      <w:bookmarkStart w:colFirst="0" w:colLast="0" w:name="_jw7l5yaj4gr9" w:id="1"/>
      <w:bookmarkEnd w:id="1"/>
      <w:r w:rsidDel="00000000" w:rsidR="00000000" w:rsidRPr="00000000">
        <w:rPr>
          <w:rtl w:val="0"/>
        </w:rPr>
      </w:r>
    </w:p>
    <w:p w:rsidR="00000000" w:rsidDel="00000000" w:rsidP="00000000" w:rsidRDefault="00000000" w:rsidRPr="00000000" w14:paraId="0000000A">
      <w:pPr>
        <w:pStyle w:val="Title"/>
        <w:spacing w:after="200" w:line="240" w:lineRule="auto"/>
        <w:jc w:val="center"/>
        <w:rPr>
          <w:rFonts w:ascii="Times New Roman" w:cs="Times New Roman" w:eastAsia="Times New Roman" w:hAnsi="Times New Roman"/>
          <w:b w:val="1"/>
          <w:bCs w:val="1"/>
        </w:rPr>
      </w:pPr>
      <w:bookmarkStart w:colFirst="0" w:colLast="0" w:name="_9b80ue6flkzh" w:id="2"/>
      <w:bookmarkEnd w:id="2"/>
      <w:r w:rsidDel="00000000" w:rsidR="00000000" w:rsidRPr="00000000">
        <w:rPr>
          <w:rFonts w:ascii="Times New Roman" w:cs="Times New Roman" w:eastAsia="Times New Roman" w:hAnsi="Times New Roman"/>
          <w:b w:val="1"/>
          <w:bCs w:val="1"/>
          <w:rtl w:val="0"/>
        </w:rPr>
        <w:t xml:space="preserve">Etapa 2: </w:t>
      </w:r>
      <w:r w:rsidDel="00000000" w:rsidR="00000000" w:rsidRPr="00000000">
        <w:rPr>
          <w:rFonts w:ascii="Times New Roman" w:cs="Times New Roman" w:eastAsia="Times New Roman" w:hAnsi="Times New Roman"/>
          <w:b w:val="1"/>
          <w:bCs w:val="1"/>
          <w:rtl w:val="0"/>
        </w:rPr>
        <w:t xml:space="preserve">Modelado Interpretable y Análisis Cuantitativo de Desperdicio</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keepNext w:val="1"/>
        <w:keepLines w:val="1"/>
        <w:spacing w:after="8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1"/>
        <w:keepLines w:val="1"/>
        <w:spacing w:after="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Hugo Edel Gamboa Sesma A00846105</w:t>
      </w:r>
    </w:p>
    <w:p w:rsidR="00000000" w:rsidDel="00000000" w:rsidP="00000000" w:rsidRDefault="00000000" w:rsidRPr="00000000" w14:paraId="0000000E">
      <w:pPr>
        <w:keepNext w:val="1"/>
        <w:keepLines w:val="1"/>
        <w:spacing w:after="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Diego Villalón Aguilar A00842152</w:t>
      </w:r>
    </w:p>
    <w:p w:rsidR="00000000" w:rsidDel="00000000" w:rsidP="00000000" w:rsidRDefault="00000000" w:rsidRPr="00000000" w14:paraId="0000000F">
      <w:pPr>
        <w:keepNext w:val="1"/>
        <w:keepLines w:val="1"/>
        <w:spacing w:after="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Sebastián Hernández Gómez A00841958</w:t>
      </w:r>
    </w:p>
    <w:p w:rsidR="00000000" w:rsidDel="00000000" w:rsidP="00000000" w:rsidRDefault="00000000" w:rsidRPr="00000000" w14:paraId="00000010">
      <w:pPr>
        <w:keepNext w:val="1"/>
        <w:keepLines w:val="1"/>
        <w:spacing w:after="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Enrique Alexander Luna Sánchez A00574602</w:t>
      </w:r>
    </w:p>
    <w:p w:rsidR="00000000" w:rsidDel="00000000" w:rsidP="00000000" w:rsidRDefault="00000000" w:rsidRPr="00000000" w14:paraId="00000011">
      <w:pPr>
        <w:keepNext w:val="1"/>
        <w:keepLines w:val="1"/>
        <w:spacing w:after="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Alejandro Israel </w:t>
      </w:r>
      <w:r w:rsidDel="00000000" w:rsidR="00000000" w:rsidRPr="00000000">
        <w:rPr>
          <w:rFonts w:ascii="Times New Roman" w:cs="Times New Roman" w:eastAsia="Times New Roman" w:hAnsi="Times New Roman"/>
          <w:sz w:val="26"/>
          <w:szCs w:val="26"/>
          <w:rtl w:val="0"/>
        </w:rPr>
        <w:t xml:space="preserve">Manducano</w:t>
      </w:r>
      <w:r w:rsidDel="00000000" w:rsidR="00000000" w:rsidRPr="00000000">
        <w:rPr>
          <w:rFonts w:ascii="Times New Roman" w:cs="Times New Roman" w:eastAsia="Times New Roman" w:hAnsi="Times New Roman"/>
          <w:sz w:val="26"/>
          <w:szCs w:val="26"/>
          <w:rtl w:val="0"/>
        </w:rPr>
        <w:t xml:space="preserve"> Rojo A00841759</w:t>
      </w:r>
    </w:p>
    <w:p w:rsidR="00000000" w:rsidDel="00000000" w:rsidP="00000000" w:rsidRDefault="00000000" w:rsidRPr="00000000" w14:paraId="00000012">
      <w:pPr>
        <w:keepNext w:val="1"/>
        <w:keepLines w:val="1"/>
        <w:spacing w:after="80" w:line="240"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keepNext w:val="1"/>
        <w:keepLines w:val="1"/>
        <w:spacing w:after="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keepNext w:val="1"/>
        <w:keepLines w:val="1"/>
        <w:spacing w:after="8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Fecha: 12 de abril, 2026</w:t>
      </w:r>
    </w:p>
    <w:p w:rsidR="00000000" w:rsidDel="00000000" w:rsidP="00000000" w:rsidRDefault="00000000" w:rsidRPr="00000000" w14:paraId="00000015">
      <w:pPr>
        <w:keepNext w:val="1"/>
        <w:keepLines w:val="1"/>
        <w:spacing w:after="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keepNext w:val="1"/>
        <w:keepLines w:val="1"/>
        <w:spacing w:after="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keepNext w:val="1"/>
        <w:keepLines w:val="1"/>
        <w:spacing w:after="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keepNext w:val="1"/>
        <w:keepLines w:val="1"/>
        <w:spacing w:after="80" w:line="240"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keepNext w:val="1"/>
        <w:keepLines w:val="1"/>
        <w:spacing w:after="80" w:line="240" w:lineRule="auto"/>
        <w:jc w:val="center"/>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keepNext w:val="1"/>
        <w:keepLines w:val="1"/>
        <w:spacing w:after="80" w:line="240" w:lineRule="auto"/>
        <w:rPr>
          <w:rFonts w:ascii="Times New Roman" w:cs="Times New Roman" w:eastAsia="Times New Roman" w:hAnsi="Times New Roman"/>
        </w:rPr>
      </w:pPr>
      <w:bookmarkStart w:colFirst="0" w:colLast="0" w:name="_sbiapgilrubk" w:id="3"/>
      <w:bookmarkEnd w:id="3"/>
      <w:r w:rsidDel="00000000" w:rsidR="00000000" w:rsidRPr="00000000">
        <w:rPr>
          <w:rFonts w:ascii="Times New Roman" w:cs="Times New Roman" w:eastAsia="Times New Roman" w:hAnsi="Times New Roman"/>
          <w:rtl w:val="0"/>
        </w:rPr>
        <w:t xml:space="preserve">1.- Contexto y trabajo relacionado</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FRISA es una empresa industrial dedicada a la manufactura de piezas forjadas para su uso en distintas industrias. En el reporte anterior se detalló el proceso industrial que emplean para la manufactura de sus piezas, y se profundizó en la pregunta inicial propuesta por FRISA. La empresa nos solicita un monitor de excesos que les permita reducir el desperdicio de material, el cual es de especial importancia para ellos por representar aproximadamente el 50% de sus gastos operativos. Actualmente, FRISA estima perder alrededor del 40% del material que compran en la forma de excesos innecesarios. Con el objetivo de encontrar áreas de posible indagación a mayor profundidad, se desarrolló un Análisis Exploratorio de Datos (EDA, en adelante).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esta investigación surgieron una serie de descubrimientos e insights importantes que se describen a continuación. El descubrimiento más importante es que el principal problema de FRISA no es una asignación dispar de excesos entre familias, sino un exceso subestimado en el diámetro exterior de todas las familias, en promedio. Un descubrimiento adicional, es que este exceso consistentemente mayor al necesario no añade mayor seguridad a sus procesos, ya que actualmente la proporción de las piezas defectuosas que tienen algún problema relacionado a falta de exceso es cercana al 15%. Además, se descubrió que el resto de defectos geométricos detectados, cómo pozos, descascarados y traslapes, tienen relación con excesos mayores. Esto sugiere que el problema central n</w:t>
      </w:r>
      <w:r w:rsidDel="00000000" w:rsidR="00000000" w:rsidRPr="00000000">
        <w:rPr>
          <w:rFonts w:ascii="Times New Roman" w:cs="Times New Roman" w:eastAsia="Times New Roman" w:hAnsi="Times New Roman"/>
          <w:rtl w:val="0"/>
        </w:rPr>
        <w:t xml:space="preserve">o es que a las piezas defectuosas les falte exceso, es que a todas las piezas, buenas y defectuosas, les sobra exceso</w:t>
      </w:r>
      <w:r w:rsidDel="00000000" w:rsidR="00000000" w:rsidRPr="00000000">
        <w:rPr>
          <w:rFonts w:ascii="Times New Roman" w:cs="Times New Roman" w:eastAsia="Times New Roman" w:hAnsi="Times New Roman"/>
          <w:i w:val="1"/>
          <w:iCs w:val="1"/>
          <w:rtl w:val="0"/>
        </w:rPr>
        <w:t xml:space="preserve">. </w:t>
      </w:r>
      <w:r w:rsidDel="00000000" w:rsidR="00000000" w:rsidRPr="00000000">
        <w:rPr>
          <w:rFonts w:ascii="Times New Roman" w:cs="Times New Roman" w:eastAsia="Times New Roman" w:hAnsi="Times New Roman"/>
          <w:rtl w:val="0"/>
        </w:rPr>
        <w:t xml:space="preserve">Adicionalmente, se identificó que la roladora R3 es la máquina que más consistentemente produce defectos, lo cual es consistente con el hallazgo anterior: al ser la encargada de los anillos de mayor diámetro exterior, concentra la mayor proporción de irregularidades. </w:t>
      </w:r>
      <w:r w:rsidDel="00000000" w:rsidR="00000000" w:rsidRPr="00000000">
        <w:rPr>
          <w:rFonts w:ascii="Times New Roman" w:cs="Times New Roman" w:eastAsia="Times New Roman" w:hAnsi="Times New Roman"/>
          <w:rtl w:val="0"/>
        </w:rPr>
        <w:t xml:space="preserve">Por último, se detectó un problema grave de captura de datos en FRISA, ya que sus métricas de defecto geométrico son inconsistentes con las etiquetas de calidad. Esto se observa principalmente en las piezas ovaladas. De todas las piezas marcadas con una etiqueta de reproceso o rechazo por ovalamiento, solo 3 de 19 tienen un ovalamiento distinto de cero, y en contraste, de las 164 piezas con ovalamiento distinto de cero, sólo 3 están marcadas con la etiqueta de ovalamiento. Al abordar esta preocupación con el socio formador, se nos informó que una práctica común entre los operadores es no señalar defectos que creen poder corregir durante el maquinado. Esta es una práctica que degrada la calidad de los datos provistos, por lo que las propuestas de solución se ven debilitadas.</w:t>
      </w:r>
      <w:r w:rsidDel="00000000" w:rsidR="00000000" w:rsidRPr="00000000">
        <w:rPr>
          <w:rtl w:val="0"/>
        </w:rPr>
      </w:r>
    </w:p>
    <w:p w:rsidR="00000000" w:rsidDel="00000000" w:rsidP="00000000" w:rsidRDefault="00000000" w:rsidRPr="00000000" w14:paraId="0000001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de estos hallazgos se plantearon dos preguntas de investigación</w:t>
      </w:r>
      <w:r w:rsidDel="00000000" w:rsidR="00000000" w:rsidRPr="00000000">
        <w:rPr>
          <w:rFonts w:ascii="Times New Roman" w:cs="Times New Roman" w:eastAsia="Times New Roman" w:hAnsi="Times New Roman"/>
          <w:rtl w:val="0"/>
        </w:rPr>
        <w:t xml:space="preserve">. La primera busca detectar un umbral inferior de exceso debajo del cuál el riesgo de rechazo aumenta de forma desmedida, pero por encima del cuál se tiene una oportunidad real de ahorro. La segunda plantea </w:t>
      </w:r>
      <w:r w:rsidDel="00000000" w:rsidR="00000000" w:rsidRPr="00000000">
        <w:rPr>
          <w:rFonts w:ascii="Times New Roman" w:cs="Times New Roman" w:eastAsia="Times New Roman" w:hAnsi="Times New Roman"/>
          <w:rtl w:val="0"/>
        </w:rPr>
        <w:t xml:space="preserve">recalibrar</w:t>
      </w:r>
      <w:r w:rsidDel="00000000" w:rsidR="00000000" w:rsidRPr="00000000">
        <w:rPr>
          <w:rFonts w:ascii="Times New Roman" w:cs="Times New Roman" w:eastAsia="Times New Roman" w:hAnsi="Times New Roman"/>
          <w:rtl w:val="0"/>
        </w:rPr>
        <w:t xml:space="preserve"> el algoritmo de excesos de FRISA para rectificar los sesgos sistemáticos detectados en el EDA. Con estas preguntas como guía se procedió a diseñar, entrenar y evaluar modelos de aprendizaje automático para atacar desde distintos enfoques el efecto del exceso y las maneras posibles de reducirlo. Para diseñar modelos más adecuados a la solución del problema en contexto de desarrolló una investigación de métodos de aprendizaje automático implementados con anterioridad en problemas industriales semejante</w:t>
      </w:r>
    </w:p>
    <w:p w:rsidR="00000000" w:rsidDel="00000000" w:rsidP="00000000" w:rsidRDefault="00000000" w:rsidRPr="00000000" w14:paraId="0000001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se descubrió que la predicción de excesos y volúmenes finales de manufactura es un problema real y recurrente en la industria acerera. Es un tema de investigación recurrente que se ha intentado resolver desde varios enfoques.</w:t>
      </w:r>
    </w:p>
    <w:p w:rsidR="00000000" w:rsidDel="00000000" w:rsidP="00000000" w:rsidRDefault="00000000" w:rsidRPr="00000000" w14:paraId="0000001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2010 Masel, Young y Judd [1], condujeron una investigación que produjo algunos resultados relevantes al problema de FRISA. Durante esta investigación desarrollaron un modelo para estimar el volumen total de forja necesario a partir de la geometría de la pieza y su simetría axial (es decir, simétrico al rotarse sobre un eje central). En dicha investigación proponen un modelo basado en reglas que permitió predecir el peso del tocho de forja con un error promedio del 2% para discos y del 10% para ejes, siendo estas dos tipos de piezas analizadas. Este resultado es relevante ya que provee un benchmark de error aceptable publicado en revista arbitrada, y además demuestra un acercamiento a problemas similares al que nos enfrentamos, pues estos investigadores trabajaron con piezas producidas por ring rolling, proceso central en las operaciones de FRISA. Adicionalmente, el uso de un sistema basado en reglas otorga validez técnica a la aplicación de una regresión lineal apoyada en dimensiones teóricas configuradas de las piezas a analizar, ya que los autores también se basaron en dimensiones teóricas de las piezas estudiadas. </w:t>
      </w:r>
    </w:p>
    <w:p w:rsidR="00000000" w:rsidDel="00000000" w:rsidP="00000000" w:rsidRDefault="00000000" w:rsidRPr="00000000" w14:paraId="0000002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el objetivo de analizar un caso similar al que se hace análisis en el proyecto, se revisó el artículo publicado en 2019 por Sabiya. K, et al. Se habla sobre la chatarra (scrap) generada en un proceso industrial, que fue generada por las altas medidas de seguridad (exceso) que se tenían configuradas para las piezas, así como un mal cálculo del tamaño del billet inicial. Muestra, como se mencionó, una relación con el caso FRISA. Muestra cómo dimensiones por seguridad más grandes de lo que debieran ser, provocan desperdicio de materia prima y dinero. Demuestra que optimizar el volumen del material que se utilizará reduce las perdidas en la fabricación con acero de manera adecuada. [2]</w:t>
      </w:r>
    </w:p>
    <w:p w:rsidR="00000000" w:rsidDel="00000000" w:rsidP="00000000" w:rsidRDefault="00000000" w:rsidRPr="00000000" w14:paraId="0000002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demostró que al corregir las configuraciones de corte y calcular el tocho con exactitud, la planta logró reducir su tasa total de desperdicio del 6% al 4%. Haber ajustado el tamaño del material inicial redujo la generación de piezas sobrantes de un 9% a un marginal 0.2%. Una desventaja de este enfoque empírico es que la optimización se consiguió mediante cálculos manuales y ajustes mecánicos fijos para un solo tipo de producto en serie. Las técnicas Lean aplicadas al proceso de FRISA, que forja familias geométricas altamente variables, se quedarían cortas si no se escalan. Por eso, este artículo demuestra la posibilidad de reducir el desperdicio de material ajustando la geometría mediante métodos matemáticos. Sin embargo, se optará por modelos de Machine Learning que calculen de forma dinámica el exceso. [2]</w:t>
      </w:r>
    </w:p>
    <w:p w:rsidR="00000000" w:rsidDel="00000000" w:rsidP="00000000" w:rsidRDefault="00000000" w:rsidRPr="00000000" w14:paraId="0000002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pesar de los claros beneficios económicos de optimizar el material, el  usarmodelos matemáticos a la industria frecuentemente se topa con resistencia operativa, resistencia de los empleados que pueden sentirse desplazados por la tecnología. La literatura sobre Inteligencia Artificial Explicable (XAI) advierte que la transparencia es obligatoria. Como demuestran Leichtmann et al. (2023) en su artículo, en tareas de decisiones de alto riesgo, como alterar parámetros de forja, es demasiado probable que el operador que reciba la indicación por un algoritmo de caja negra no siga las indicaciones correctamente, si no comprende la lógica matemática. Por eso, este proyecto prioriza modelos interpretables para asegurar la confianza técnica del equipo en piso. [3]</w:t>
      </w:r>
    </w:p>
    <w:p w:rsidR="00000000" w:rsidDel="00000000" w:rsidP="00000000" w:rsidRDefault="00000000" w:rsidRPr="00000000" w14:paraId="00000023">
      <w:pPr>
        <w:pStyle w:val="Heading1"/>
        <w:rPr>
          <w:rFonts w:ascii="Times New Roman" w:cs="Times New Roman" w:eastAsia="Times New Roman" w:hAnsi="Times New Roman"/>
        </w:rPr>
      </w:pPr>
      <w:bookmarkStart w:colFirst="0" w:colLast="0" w:name="_gz9wffryo12q" w:id="4"/>
      <w:bookmarkEnd w:id="4"/>
      <w:r w:rsidDel="00000000" w:rsidR="00000000" w:rsidRPr="00000000">
        <w:rPr>
          <w:rFonts w:ascii="Times New Roman" w:cs="Times New Roman" w:eastAsia="Times New Roman" w:hAnsi="Times New Roman"/>
          <w:rtl w:val="0"/>
        </w:rPr>
        <w:t xml:space="preserve">2.- Decisión de modelo justificada</w:t>
      </w:r>
    </w:p>
    <w:p w:rsidR="00000000" w:rsidDel="00000000" w:rsidP="00000000" w:rsidRDefault="00000000" w:rsidRPr="00000000" w14:paraId="00000024">
      <w:pPr>
        <w:pStyle w:val="Heading2"/>
        <w:rPr>
          <w:rFonts w:ascii="Times New Roman" w:cs="Times New Roman" w:eastAsia="Times New Roman" w:hAnsi="Times New Roman"/>
        </w:rPr>
      </w:pPr>
      <w:bookmarkStart w:colFirst="0" w:colLast="0" w:name="_4by5szvsodim" w:id="5"/>
      <w:bookmarkEnd w:id="5"/>
      <w:r w:rsidDel="00000000" w:rsidR="00000000" w:rsidRPr="00000000">
        <w:rPr>
          <w:rFonts w:ascii="Times New Roman" w:cs="Times New Roman" w:eastAsia="Times New Roman" w:hAnsi="Times New Roman"/>
          <w:rtl w:val="0"/>
        </w:rPr>
        <w:t xml:space="preserve">2.1.- Árbol de decisión</w:t>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el objetivo de responder la pregunta de investigación planteada en el documento anterior respecto al umbral mínimo de excesos, se planteó un modelo de árbol de decisión con el objetivo de marcar los anillos con mayor riesgo a tener exceso innecesario. </w:t>
      </w:r>
    </w:p>
    <w:p w:rsidR="00000000" w:rsidDel="00000000" w:rsidP="00000000" w:rsidRDefault="00000000" w:rsidRPr="00000000" w14:paraId="0000002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lograr esto se inició calculando nuevas variables, las cuales se llamaron “exceso volumétrico configurado” y “exceso volumétrico real”. Estas se calcularon geométricamente a partir de los excesos configurados en cada dimensión y los excesos reales 1 de cada dimensión, respectivamente.</w:t>
      </w:r>
    </w:p>
    <w:p w:rsidR="00000000" w:rsidDel="00000000" w:rsidP="00000000" w:rsidRDefault="00000000" w:rsidRPr="00000000" w14:paraId="0000002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Ambos se calcularon usando la misma estructura:</w:t>
      </w:r>
    </w:p>
    <w:p w:rsidR="00000000" w:rsidDel="00000000" w:rsidP="00000000" w:rsidRDefault="00000000" w:rsidRPr="00000000" w14:paraId="00000028">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calculó el volumen de la corona exterior que recubre la pieza. </w:t>
      </w:r>
    </w:p>
    <w:p w:rsidR="00000000" w:rsidDel="00000000" w:rsidP="00000000" w:rsidRDefault="00000000" w:rsidRPr="00000000" w14:paraId="00000029">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 le sumó el volumen de la corona interior que cubre el interior de la pieza. </w:t>
      </w:r>
    </w:p>
    <w:p w:rsidR="00000000" w:rsidDel="00000000" w:rsidP="00000000" w:rsidRDefault="00000000" w:rsidRPr="00000000" w14:paraId="0000002A">
      <w:pPr>
        <w:numPr>
          <w:ilvl w:val="0"/>
          <w:numId w:val="3"/>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Por último a esto se le sumó el volumen del exceso que se usa para las alturas. </w:t>
      </w:r>
    </w:p>
    <w:p w:rsidR="00000000" w:rsidDel="00000000" w:rsidP="00000000" w:rsidRDefault="00000000" w:rsidRPr="00000000" w14:paraId="0000002B">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todos los casos se usó la altura final para calcular los volúmenes de los diámetros para no duplicar los segmentos de volumen en que coinciden diámetros y alturas.</w:t>
      </w:r>
    </w:p>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Luego, a partir de estas variables, se calculó una razón entre ambas, para determinar qué proporción del exceso configurado representa el real para cada pieza.</w:t>
      </w:r>
    </w:p>
    <w:p w:rsidR="00000000" w:rsidDel="00000000" w:rsidP="00000000" w:rsidRDefault="00000000" w:rsidRPr="00000000" w14:paraId="0000002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determinó modelar una variable “Clase” definida tal que </w:t>
      </w:r>
      <m:oMath>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 </m:t>
        </m:r>
      </m:oMath>
      <w:r w:rsidDel="00000000" w:rsidR="00000000" w:rsidRPr="00000000">
        <w:rPr>
          <w:rFonts w:ascii="Times New Roman" w:cs="Times New Roman" w:eastAsia="Times New Roman" w:hAnsi="Times New Roman"/>
          <w:rtl w:val="0"/>
        </w:rPr>
        <w:t xml:space="preserve">es igual a 0 o 1 donde </w:t>
      </w:r>
      <m:oMath>
        <m:sSub>
          <m:sSubPr>
            <m:ctrlPr>
              <w:rPr>
                <w:rFonts w:ascii="Times New Roman" w:cs="Times New Roman" w:eastAsia="Times New Roman" w:hAnsi="Times New Roman"/>
              </w:rPr>
            </m:ctrlPr>
          </m:sSubPr>
          <m:e>
            <m:acc>
              <m:accPr>
                <m:chr m:val="̂"/>
                <m:ctrlPr>
                  <w:rPr>
                    <w:rFonts w:ascii="Times New Roman" w:cs="Times New Roman" w:eastAsia="Times New Roman" w:hAnsi="Times New Roman"/>
                  </w:rPr>
                </m:ctrlPr>
              </m:accPr>
              <m:e>
                <m:r>
                  <w:rPr>
                    <w:rFonts w:ascii="Times New Roman" w:cs="Times New Roman" w:eastAsia="Times New Roman" w:hAnsi="Times New Roman"/>
                  </w:rPr>
                  <m:t xml:space="preserve">Y</m:t>
                </m:r>
              </m:e>
            </m:acc>
          </m:e>
          <m:sub>
            <m:r>
              <w:rPr>
                <w:rFonts w:ascii="Times New Roman" w:cs="Times New Roman" w:eastAsia="Times New Roman" w:hAnsi="Times New Roman"/>
              </w:rPr>
              <m:t xml:space="preserve">i</m:t>
            </m:r>
          </m:sub>
        </m:sSub>
        <m:r>
          <w:rPr>
            <w:rFonts w:ascii="Times New Roman" w:cs="Times New Roman" w:eastAsia="Times New Roman" w:hAnsi="Times New Roman"/>
          </w:rPr>
          <m:t xml:space="preserve">=1 </m:t>
        </m:r>
      </m:oMath>
      <w:r w:rsidDel="00000000" w:rsidR="00000000" w:rsidRPr="00000000">
        <w:rPr>
          <w:rFonts w:ascii="Times New Roman" w:cs="Times New Roman" w:eastAsia="Times New Roman" w:hAnsi="Times New Roman"/>
          <w:rtl w:val="0"/>
        </w:rPr>
        <w:t xml:space="preserve">si la razón entre exceso volumétrico real y configurado supera el umbral del exceso volumétrico configurado. </w:t>
      </w:r>
    </w:p>
    <w:p w:rsidR="00000000" w:rsidDel="00000000" w:rsidP="00000000" w:rsidRDefault="00000000" w:rsidRPr="00000000" w14:paraId="0000002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predictores seleccionados por RFE son: </w:t>
      </w:r>
      <w:r w:rsidDel="00000000" w:rsidR="00000000" w:rsidRPr="00000000">
        <w:rPr>
          <w:rFonts w:ascii="Times New Roman" w:cs="Times New Roman" w:eastAsia="Times New Roman" w:hAnsi="Times New Roman"/>
          <w:rtl w:val="0"/>
        </w:rPr>
        <w:t xml:space="preserve">['DI Final', 'Exceso DI Configurado', 'Altura Forja Configurada', 'Peso de Forja Configurado']</w:t>
      </w:r>
      <w:r w:rsidDel="00000000" w:rsidR="00000000" w:rsidRPr="00000000">
        <w:rPr>
          <w:rFonts w:ascii="Times New Roman" w:cs="Times New Roman" w:eastAsia="Times New Roman" w:hAnsi="Times New Roman"/>
          <w:rtl w:val="0"/>
        </w:rPr>
        <w:t xml:space="preserve">   Se eligió un árbol de decisión sobre regresión logística porque el objetivo no es cuantificar la magnitud del exceso sino clasificar binariamente piezas candidatas a reducción, y porque la interpretabilidad de las reglas de decisión permite comunicar directamente los criterios al equipo operativo de FRISA. </w:t>
      </w:r>
    </w:p>
    <w:p w:rsidR="00000000" w:rsidDel="00000000" w:rsidP="00000000" w:rsidRDefault="00000000" w:rsidRPr="00000000" w14:paraId="0000003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decisión de método está respaldada empíricamente en la literatura consultada de manufactura inteligente. En su artículo, Chen et al. (2020), demostraron que, en líneas de producción, optar por usar árboles de decisión resulta más conveniente que otros algoritmos predictivos, esto porque permite extraer reglas de control lógicas ('if-then') que son interpretables y legibles para cualquier técnico u operador. Esto nos permite aislar las variables geométricas que causan el desperdicio y así poder crear y fijar fronteras de decisión exactas (como el umbral de 1.1) que los ingenieros pueden aplicar, sin caer en ambigüedades. [4]</w:t>
      </w:r>
    </w:p>
    <w:p w:rsidR="00000000" w:rsidDel="00000000" w:rsidP="00000000" w:rsidRDefault="00000000" w:rsidRPr="00000000" w14:paraId="0000003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en nuestro análisis exploratorio se pudo encontrar un problema severo de 'Label Noise' (ruido de etiquetas). Este es un problema que surge debido a la omisión intencional de los operadores al registrar defectos. Ghosh, Manwani y Sastry (2017) demostraron matemáticamente que los árboles de decisión son más fuertes frente a datos imperfectos y al ruido humano que otros métodos. Su lógica de partición por impureza logra aislar las inconsistencias, garantizando que el modelo mantenga su capacidad predictiva a pesar de la mala calidad de los datos en FRISA. [5]</w:t>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umbral se determinó haciendo una tabla comparativa de los distintos umbrales, para ver cómo se distribuyen las piezas entre estas categorías:</w:t>
      </w:r>
    </w:p>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Umbral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Piezas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6630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527</w:t>
            </w:r>
          </w:p>
        </w:tc>
      </w:tr>
    </w:tbl>
    <w:p w:rsidR="00000000" w:rsidDel="00000000" w:rsidP="00000000" w:rsidRDefault="00000000" w:rsidRPr="00000000" w14:paraId="0000003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1: Umbral 1</w:t>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Umbral =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Piezas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1717</w:t>
            </w:r>
          </w:p>
        </w:tc>
      </w:tr>
    </w:tbl>
    <w:p w:rsidR="00000000" w:rsidDel="00000000" w:rsidP="00000000" w:rsidRDefault="00000000" w:rsidRPr="00000000" w14:paraId="0000004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2: Umbral 2</w:t>
      </w:r>
    </w:p>
    <w:p w:rsidR="00000000" w:rsidDel="00000000" w:rsidP="00000000" w:rsidRDefault="00000000" w:rsidRPr="00000000" w14:paraId="00000043">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sz w:val="18"/>
          <w:szCs w:val="18"/>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Umbral =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Piezas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3724</w:t>
            </w:r>
          </w:p>
        </w:tc>
      </w:tr>
    </w:tbl>
    <w:p w:rsidR="00000000" w:rsidDel="00000000" w:rsidP="00000000" w:rsidRDefault="00000000" w:rsidRPr="00000000" w14:paraId="0000004D">
      <w:pPr>
        <w:jc w:val="center"/>
        <w:rPr>
          <w:rFonts w:ascii="Times New Roman" w:cs="Times New Roman" w:eastAsia="Times New Roman" w:hAnsi="Times New Roman"/>
          <w:color w:val="1f1f1f"/>
          <w:sz w:val="18"/>
          <w:szCs w:val="18"/>
          <w:highlight w:val="white"/>
        </w:rPr>
      </w:pPr>
      <w:r w:rsidDel="00000000" w:rsidR="00000000" w:rsidRPr="00000000">
        <w:rPr>
          <w:rFonts w:ascii="Times New Roman" w:cs="Times New Roman" w:eastAsia="Times New Roman" w:hAnsi="Times New Roman"/>
          <w:color w:val="1f1f1f"/>
          <w:sz w:val="18"/>
          <w:szCs w:val="18"/>
          <w:highlight w:val="white"/>
          <w:rtl w:val="0"/>
        </w:rPr>
        <w:t xml:space="preserve">Tabla 3: Umbral 3</w:t>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Umbral =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Piezas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Aceptable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5394</w:t>
            </w:r>
          </w:p>
        </w:tc>
      </w:tr>
    </w:tbl>
    <w:p w:rsidR="00000000" w:rsidDel="00000000" w:rsidP="00000000" w:rsidRDefault="00000000" w:rsidRPr="00000000" w14:paraId="0000005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4:  Umbral 4</w:t>
      </w:r>
    </w:p>
    <w:p w:rsidR="00000000" w:rsidDel="00000000" w:rsidP="00000000" w:rsidRDefault="00000000" w:rsidRPr="00000000" w14:paraId="00000056">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 analizar estas tablas, se determinó que 1.1 era un umbral razonable, lo cuál significa un exceso real que supera al configurado por 10% , ya que ofrece una buena partición de piezas y un buen potencial de ahorro. No se utilizó 1.2, que ofrece una partición de casi 50/50 debido a que el potencial de ahorro se reduce, y requeriría una acción mayor, lo cual aumenta los riesgos.</w:t>
      </w:r>
    </w:p>
    <w:p w:rsidR="00000000" w:rsidDel="00000000" w:rsidP="00000000" w:rsidRDefault="00000000" w:rsidRPr="00000000" w14:paraId="0000005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de reducción se justifica en el EDA por los siguientes tres criterios:</w:t>
      </w:r>
    </w:p>
    <w:p w:rsidR="00000000" w:rsidDel="00000000" w:rsidP="00000000" w:rsidRDefault="00000000" w:rsidRPr="00000000" w14:paraId="00000059">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análisis de eficiencia mostró que </w:t>
      </w:r>
      <w:r w:rsidDel="00000000" w:rsidR="00000000" w:rsidRPr="00000000">
        <w:rPr>
          <w:rFonts w:ascii="Times New Roman" w:cs="Times New Roman" w:eastAsia="Times New Roman" w:hAnsi="Times New Roman"/>
          <w:rtl w:val="0"/>
        </w:rPr>
        <w:t xml:space="preserve">todas las familias geométricas subestiman el exceso real en DE</w:t>
      </w:r>
      <w:r w:rsidDel="00000000" w:rsidR="00000000" w:rsidRPr="00000000">
        <w:rPr>
          <w:rFonts w:ascii="Times New Roman" w:cs="Times New Roman" w:eastAsia="Times New Roman" w:hAnsi="Times New Roman"/>
          <w:rtl w:val="0"/>
        </w:rPr>
        <w:t xml:space="preserve"> y sobreestiman en altura, lo que justifica que el exceso volumétrico configurado sea un predictor relevante.</w:t>
      </w:r>
    </w:p>
    <w:p w:rsidR="00000000" w:rsidDel="00000000" w:rsidP="00000000" w:rsidRDefault="00000000" w:rsidRPr="00000000" w14:paraId="0000005A">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análisis de calidad demostró que </w:t>
      </w:r>
      <w:r w:rsidDel="00000000" w:rsidR="00000000" w:rsidRPr="00000000">
        <w:rPr>
          <w:rFonts w:ascii="Times New Roman" w:cs="Times New Roman" w:eastAsia="Times New Roman" w:hAnsi="Times New Roman"/>
          <w:rtl w:val="0"/>
        </w:rPr>
        <w:t xml:space="preserve">los rechazos no se deben a exceso insuficiente</w:t>
      </w:r>
      <w:r w:rsidDel="00000000" w:rsidR="00000000" w:rsidRPr="00000000">
        <w:rPr>
          <w:rFonts w:ascii="Times New Roman" w:cs="Times New Roman" w:eastAsia="Times New Roman" w:hAnsi="Times New Roman"/>
          <w:rtl w:val="0"/>
        </w:rPr>
        <w:t xml:space="preserve"> sino a defectos de proceso, lo que respalda que reducir excesos no aumenta riesgo de rechazo, y justifica el umbral conservador de 1.1.</w:t>
      </w:r>
    </w:p>
    <w:p w:rsidR="00000000" w:rsidDel="00000000" w:rsidP="00000000" w:rsidRDefault="00000000" w:rsidRPr="00000000" w14:paraId="0000005B">
      <w:pPr>
        <w:numPr>
          <w:ilvl w:val="0"/>
          <w:numId w:val="9"/>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El análisis de familia geométrica mostró que el patrón de exceso superior al configurado </w:t>
      </w:r>
      <w:r w:rsidDel="00000000" w:rsidR="00000000" w:rsidRPr="00000000">
        <w:rPr>
          <w:rFonts w:ascii="Times New Roman" w:cs="Times New Roman" w:eastAsia="Times New Roman" w:hAnsi="Times New Roman"/>
          <w:rtl w:val="0"/>
        </w:rPr>
        <w:t xml:space="preserve">es sistemático y no específico de una familia</w:t>
      </w:r>
      <w:r w:rsidDel="00000000" w:rsidR="00000000" w:rsidRPr="00000000">
        <w:rPr>
          <w:rFonts w:ascii="Times New Roman" w:cs="Times New Roman" w:eastAsia="Times New Roman" w:hAnsi="Times New Roman"/>
          <w:rtl w:val="0"/>
        </w:rPr>
        <w:t xml:space="preserve">, lo que justifica modelar a nivel de pieza individual y no por familia.</w:t>
      </w:r>
    </w:p>
    <w:p w:rsidR="00000000" w:rsidDel="00000000" w:rsidP="00000000" w:rsidRDefault="00000000" w:rsidRPr="00000000" w14:paraId="0000005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 que FRISA nos pide ahorro sin aumento de riesgos, determinar un umbral de exceso permite ahorrar de manera conservadora sin arriesgar de más. Ubicar esta frontera permitirá reducir un porcentaje de volumen equivalente a la proporción de exceso que superé al configurado en todas las piezas, y dado que nuestra variable objetivo está directamente definida por una característica que mide volúmenes, este porcentaje se puede traducir directamente a ahorro en material por medio de este volumen. Una pieza clasificada como clase 1 es candidata a una reducción del 10% de su exceso volumétrico configurado. Dado que el material representa el 50% del costo de fabricación y considerando los aproximadamente 7,000 registros del dataset, incluso una reducción conservadora en las piezas marcadas representa un ahorro operativo estimable directamente a partir de los volúmenes calculados. </w:t>
      </w:r>
    </w:p>
    <w:p w:rsidR="00000000" w:rsidDel="00000000" w:rsidP="00000000" w:rsidRDefault="00000000" w:rsidRPr="00000000" w14:paraId="0000005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principal suposición que hace el modelo es la independencia entre las características, lo cual se sostiene para las variables seleccionadas, ya que su correlación es suficientemente baja. La mayor limitación de este modelo es que solo puede indicar ahorro para las piezas que el modelo clasifica como excedidas, lo cual lo hace vulnerable a lo siguiente:</w:t>
      </w:r>
    </w:p>
    <w:p w:rsidR="00000000" w:rsidDel="00000000" w:rsidP="00000000" w:rsidRDefault="00000000" w:rsidRPr="00000000" w14:paraId="0000005E">
      <w:pPr>
        <w:numPr>
          <w:ilvl w:val="0"/>
          <w:numId w:val="7"/>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Riesgo de quedar corto de exceso si el modelo tiene una alta cantidad de falsos positivos, </w:t>
      </w:r>
    </w:p>
    <w:p w:rsidR="00000000" w:rsidDel="00000000" w:rsidP="00000000" w:rsidRDefault="00000000" w:rsidRPr="00000000" w14:paraId="0000005F">
      <w:pPr>
        <w:numPr>
          <w:ilvl w:val="0"/>
          <w:numId w:val="7"/>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Reducir su potencial de ahorro si el modelo tiene una alta cantidad de falsos negativos.</w:t>
      </w:r>
    </w:p>
    <w:p w:rsidR="00000000" w:rsidDel="00000000" w:rsidP="00000000" w:rsidRDefault="00000000" w:rsidRPr="00000000" w14:paraId="0000006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el modelo asume que el</w:t>
      </w:r>
      <w:r w:rsidDel="00000000" w:rsidR="00000000" w:rsidRPr="00000000">
        <w:rPr>
          <w:rFonts w:ascii="Times New Roman" w:cs="Times New Roman" w:eastAsia="Times New Roman" w:hAnsi="Times New Roman"/>
          <w:rtl w:val="0"/>
        </w:rPr>
        <w:t xml:space="preserve"> exceso configurado es una variable controlable</w:t>
      </w:r>
      <w:r w:rsidDel="00000000" w:rsidR="00000000" w:rsidRPr="00000000">
        <w:rPr>
          <w:rFonts w:ascii="Times New Roman" w:cs="Times New Roman" w:eastAsia="Times New Roman" w:hAnsi="Times New Roman"/>
          <w:rtl w:val="0"/>
        </w:rPr>
        <w:t xml:space="preserve">, pero el EDA mostró alta variabilidad en el exceso real incluso dentro de familias, lo que significa que reducir el exceso configurado no garantiza proporcionalidad en el exceso real. Además, el modelo </w:t>
      </w:r>
      <w:r w:rsidDel="00000000" w:rsidR="00000000" w:rsidRPr="00000000">
        <w:rPr>
          <w:rFonts w:ascii="Times New Roman" w:cs="Times New Roman" w:eastAsia="Times New Roman" w:hAnsi="Times New Roman"/>
          <w:rtl w:val="0"/>
        </w:rPr>
        <w:t xml:space="preserve">no controla por familia geométrica</w:t>
      </w:r>
      <w:r w:rsidDel="00000000" w:rsidR="00000000" w:rsidRPr="00000000">
        <w:rPr>
          <w:rFonts w:ascii="Times New Roman" w:cs="Times New Roman" w:eastAsia="Times New Roman" w:hAnsi="Times New Roman"/>
          <w:rtl w:val="0"/>
        </w:rPr>
        <w:t xml:space="preserve">, y el EDA mostró que Arandela 3, Casquillo 4 y Casquillo 8 tienen tasas de rechazo y reproceso mayores, esto indica que son familias donde aplicar reducciones podría ser más riesgoso.</w:t>
      </w:r>
    </w:p>
    <w:p w:rsidR="00000000" w:rsidDel="00000000" w:rsidP="00000000" w:rsidRDefault="00000000" w:rsidRPr="00000000" w14:paraId="00000061">
      <w:pPr>
        <w:pStyle w:val="Heading2"/>
        <w:jc w:val="both"/>
        <w:rPr>
          <w:rFonts w:ascii="Times New Roman" w:cs="Times New Roman" w:eastAsia="Times New Roman" w:hAnsi="Times New Roman"/>
        </w:rPr>
      </w:pPr>
      <w:bookmarkStart w:colFirst="0" w:colLast="0" w:name="_g6gpia93q327" w:id="6"/>
      <w:bookmarkEnd w:id="6"/>
      <w:r w:rsidDel="00000000" w:rsidR="00000000" w:rsidRPr="00000000">
        <w:rPr>
          <w:rFonts w:ascii="Times New Roman" w:cs="Times New Roman" w:eastAsia="Times New Roman" w:hAnsi="Times New Roman"/>
          <w:rtl w:val="0"/>
        </w:rPr>
        <w:t xml:space="preserve">2.2 Regresión Lineal</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el objetivo de responder la segunda pregunta de investigación planteada durante el EDA, la cuál abordaba la recalibración del algoritmo de excesos para corregir los sesgos sistemáticos detectados durante el análisis, para esto se planteó un modelo de regresión lineal múltiple sobre la brecha entre el exceso real y el exceso configurado en el Diámetro Exterior. Esta brecha se definió como la diferencia entre el exceso real promedio de dos mediciones y el exceso configurado, cada una medida en milímetros, y puede ser positiva cuando la pieza terminó con más sobrante del programado o negativa cuando salió con menos.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 eligió modelar la brecha y no el exceso real porque los coeficientes se traducen sin fricción a una recomendación más clara y directa, cuando un coeficiente sobre una familia o roladora es positivo y significativo, su magnitud nos indica directamente cuántos milímetros de exceso configurado se podrían reducir en ese segmento. Modelar la brecha también descarta de antemano la regresión logística sobre defectos, ya que es no viable por el gran desbalance severo de defectos que producen rechazo (apenas 1.2%), y por la baja asociación entre exceso y rechazos identificada durante el EDA. La regresión lineal múltiple como modelo base se justifica adicionalmente por las exigencias de interpretación del problema, ya que brinda a casa predictor una estimación más puntual, al igual que nos habla sobre su error estándar e intervalos de confianza.</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modeló la brecha de DE y no en DI o Altura, principalmente por dos razones descubiertas en el EDA. Primero, el sesgo positivo es sistemático y de mayor magnitud específicamente en la medición de DE, mientras que en altura es negativo y menos sistemático en DI. Segundo, DE es la dimensión donde se encuentra una mayor posibilidad de ahorro sin arriesgar más defectos.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predictores candidatos se consideraron la familia geométrica, la roladora, el logaritmo del peso de forja configurado centrado en su media, el exceso DE configurado, y la interacción entre R3 y el logaritmo del peso. Esa interacción se incluyó porque durante el EDA se descubrió que R3 procesa piezas con peso mediano de 523 kg contra 87 y 97 kg en R1 y R2, lo que implica que el efecto del tamaño podría operar de manera diferente para R3. Sin la interacción el coeficiente de R3 no </w:t>
      </w:r>
      <w:r w:rsidDel="00000000" w:rsidR="00000000" w:rsidRPr="00000000">
        <w:rPr>
          <w:rFonts w:ascii="Times New Roman" w:cs="Times New Roman" w:eastAsia="Times New Roman" w:hAnsi="Times New Roman"/>
          <w:rtl w:val="0"/>
        </w:rPr>
        <w:t xml:space="preserve">capturaría</w:t>
      </w:r>
      <w:r w:rsidDel="00000000" w:rsidR="00000000" w:rsidRPr="00000000">
        <w:rPr>
          <w:rFonts w:ascii="Times New Roman" w:cs="Times New Roman" w:eastAsia="Times New Roman" w:hAnsi="Times New Roman"/>
          <w:rtl w:val="0"/>
        </w:rPr>
        <w:t xml:space="preserve"> completamente el efecto del tamaño de las piezas tratadas. El centrado del logaritmo del peso evita problemas de multicolinealidad estructural entre la dummy de R3 y la interacción.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enfoque se justifica por tres hallazgos del EDA:</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eficiencia mostró que todas las familias subestiman el exceso real en DE, confirmando un sesgo sistemático que es modelable.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por roladora mostró que R3 produce más brecha y mayor variabilidad, justificando su efecto diferencial mediante la interacción.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calidad demostró que la mayoría de los defectos no se explican por falta de exceso, respaldando que reducciones moderadas en ciertas familias con brechas altas no aumentan el riesgo de rechazo.</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asume tres condiciones con límites conocidos. Primero, asume linealidad entre los predictores continuos y la brecha, aproximación que puede llegar a ser muy burda dado que la relación tamaño-brecha muy probablemente no es lineal, lo cual se evidencia al hacer la lectura del coeficiente de R2. Segundo, asume que reducir el exceso configurado se transfiere proporcionalmente al real, este es un supuesto que probablemente no se cumple en la realidad, dado que varía mucho dependiendo del operador y las decisiones que se tomen en el día a día. Tercero, los coeficientes son asociaciones y no relacionales causales, por lo que ninguna recomendación debe escalarse sin una prueba piloto para ver en un entorno y escala segura como se comportaría en la realidad.</w:t>
      </w:r>
    </w:p>
    <w:p w:rsidR="00000000" w:rsidDel="00000000" w:rsidP="00000000" w:rsidRDefault="00000000" w:rsidRPr="00000000" w14:paraId="0000006B">
      <w:pPr>
        <w:pStyle w:val="Heading1"/>
        <w:jc w:val="both"/>
        <w:rPr>
          <w:rFonts w:ascii="Times New Roman" w:cs="Times New Roman" w:eastAsia="Times New Roman" w:hAnsi="Times New Roman"/>
        </w:rPr>
      </w:pPr>
      <w:bookmarkStart w:colFirst="0" w:colLast="0" w:name="_epoev3rts53r" w:id="7"/>
      <w:bookmarkEnd w:id="7"/>
      <w:r w:rsidDel="00000000" w:rsidR="00000000" w:rsidRPr="00000000">
        <w:rPr>
          <w:rFonts w:ascii="Times New Roman" w:cs="Times New Roman" w:eastAsia="Times New Roman" w:hAnsi="Times New Roman"/>
          <w:rtl w:val="0"/>
        </w:rPr>
        <w:t xml:space="preserve">3.- Selección y justificación de variables</w:t>
      </w:r>
    </w:p>
    <w:p w:rsidR="00000000" w:rsidDel="00000000" w:rsidP="00000000" w:rsidRDefault="00000000" w:rsidRPr="00000000" w14:paraId="0000006C">
      <w:pPr>
        <w:pStyle w:val="Heading2"/>
        <w:jc w:val="both"/>
        <w:rPr>
          <w:rFonts w:ascii="Times New Roman" w:cs="Times New Roman" w:eastAsia="Times New Roman" w:hAnsi="Times New Roman"/>
        </w:rPr>
      </w:pPr>
      <w:bookmarkStart w:colFirst="0" w:colLast="0" w:name="_bkzggungxtt9" w:id="8"/>
      <w:bookmarkEnd w:id="8"/>
      <w:r w:rsidDel="00000000" w:rsidR="00000000" w:rsidRPr="00000000">
        <w:rPr>
          <w:rFonts w:ascii="Times New Roman" w:cs="Times New Roman" w:eastAsia="Times New Roman" w:hAnsi="Times New Roman"/>
          <w:rtl w:val="0"/>
        </w:rPr>
        <w:t xml:space="preserve">3.1.- Árbol de decisión</w:t>
      </w:r>
    </w:p>
    <w:p w:rsidR="00000000" w:rsidDel="00000000" w:rsidP="00000000" w:rsidRDefault="00000000" w:rsidRPr="00000000" w14:paraId="000000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consideran como candidatas iniciales las siguientes variables:</w:t>
      </w:r>
    </w:p>
    <w:p w:rsidR="00000000" w:rsidDel="00000000" w:rsidP="00000000" w:rsidRDefault="00000000" w:rsidRPr="00000000" w14:paraId="0000006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datos finales definidos por el cliente, Altura Final, DE Final y DI Final, ya que estas definen directamente las dimensiones que se esperan de la pieza.</w:t>
      </w:r>
    </w:p>
    <w:p w:rsidR="00000000" w:rsidDel="00000000" w:rsidP="00000000" w:rsidRDefault="00000000" w:rsidRPr="00000000" w14:paraId="0000007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datos configurados por FRISA (Exceso DE configurado, Exceso DI Configurado, Exceso Configurado Altura, DE Forja Configurada, DI Forja Configurada, Altura Forja Configurada, Peso de Forja Configurado), ya que definen excesos y medidas de la pieza al entrar a forja.</w:t>
      </w:r>
    </w:p>
    <w:p w:rsidR="00000000" w:rsidDel="00000000" w:rsidP="00000000" w:rsidRDefault="00000000" w:rsidRPr="00000000" w14:paraId="0000007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Rango de diámetro exterior, ya que se detectó una relación aproximada entre esta y el exceso volumétrico real. Para conseguir una mejor relación, esta se codificó mediante label encoding, lo cual se justifica por una relación jerarquizada entre las categorías.</w:t>
      </w:r>
    </w:p>
    <w:p w:rsidR="00000000" w:rsidDel="00000000" w:rsidP="00000000" w:rsidRDefault="00000000" w:rsidRPr="00000000" w14:paraId="0000007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Exceso volumétrico configurado, ya que es la variable que más directamente captura el exceso volumétrico real.</w:t>
      </w:r>
    </w:p>
    <w:p w:rsidR="00000000" w:rsidDel="00000000" w:rsidP="00000000" w:rsidRDefault="00000000" w:rsidRPr="00000000" w14:paraId="0000007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Relación E/A, ya que funciona como sustituto numérico de la familia geométrica.</w:t>
      </w:r>
    </w:p>
    <w:p w:rsidR="00000000" w:rsidDel="00000000" w:rsidP="00000000" w:rsidRDefault="00000000" w:rsidRPr="00000000" w14:paraId="000000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variables sin significado, como número de orden o número de cliente se excluyeron</w:t>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variables que se definen postproducción, cómo los excesos reales, o las dimensiones de forja reales, o datos de deformación geométrica, se excluyeron, ya que no pueden saberse al momento de iniciar la forja.</w:t>
      </w:r>
    </w:p>
    <w:p w:rsidR="00000000" w:rsidDel="00000000" w:rsidP="00000000" w:rsidRDefault="00000000" w:rsidRPr="00000000" w14:paraId="0000007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variables de material se excluyeron de este análisis, ya que no se detectaron relaciones entre excesos y estos.</w:t>
      </w:r>
    </w:p>
    <w:p w:rsidR="00000000" w:rsidDel="00000000" w:rsidP="00000000" w:rsidRDefault="00000000" w:rsidRPr="00000000" w14:paraId="0000007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de correlaciones reveló algunas relaciones fuertes entre variables como peso configurado y volúmen configurado. Para prevenir que el árbol diera menos importancia a variables altamente correlacionadas, se delegó la elección de variables a RFE, el cual evalúa la colinealidad implícitamente. </w:t>
      </w:r>
    </w:p>
    <w:p w:rsidR="00000000" w:rsidDel="00000000" w:rsidP="00000000" w:rsidRDefault="00000000" w:rsidRPr="00000000" w14:paraId="0000007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variables no se escalaron, ya que no es un ajuste necesario en los árboles de decisión, el cuál fue el método elegido.</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único método de codificación que se usó fue Label Encoding para los rangos de Diámetro exterior. Tal como se especificó antes, estas mantienen una relación jerárquica ya que las piezas en el rango 0 a 250mm sí son más pequeñas que las que se encuentran en el rango 250 a 500mm. Por esto se codificaron de la siguiente manera:</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r>
      <w:r w:rsidDel="00000000" w:rsidR="00000000" w:rsidRPr="00000000">
        <w:rPr>
          <w:rFonts w:ascii="Times New Roman" w:cs="Times New Roman" w:eastAsia="Times New Roman" w:hAnsi="Times New Roman"/>
          <w:rtl w:val="0"/>
        </w:rPr>
        <w:t xml:space="preserve">'De 0 a 250mm'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 250 a 500mm'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 500 a 750mm'</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 750 a 1000mm'</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 1000 a 1250mm'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 1250 a 1500mm'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'De 1500 a 2000mm'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6</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'De 2000 a 2500mm'</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7</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 consideró One Hot encoding, ya que se deseaba preservar el carácter ordinal de la variable.</w:t>
      </w:r>
    </w:p>
    <w:p w:rsidR="00000000" w:rsidDel="00000000" w:rsidP="00000000" w:rsidRDefault="00000000" w:rsidRPr="00000000" w14:paraId="0000007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variables elegidas al final, las cuales fueron elegidas mediante el método de envoltorios de RFE, fueron:['DI Final', 'Exceso DI Configurado', 'Altura Forja Configurada', 'Peso de Forja Configurado']. La decisión de 4 variables se debió a la curva de desempeño de RFE, la cual muestra que la métrica f1 se estabiliza en 4 variables, y no muestra mejoría después, lo cual lleva a descartar algunas variables que se habían contemplado inicialmente.</w:t>
      </w:r>
    </w:p>
    <w:p w:rsidR="00000000" w:rsidDel="00000000" w:rsidP="00000000" w:rsidRDefault="00000000" w:rsidRPr="00000000" w14:paraId="000000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290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Gráfica 1:  Desempeño del RFE</w:t>
      </w:r>
    </w:p>
    <w:p w:rsidR="00000000" w:rsidDel="00000000" w:rsidP="00000000" w:rsidRDefault="00000000" w:rsidRPr="00000000" w14:paraId="0000007F">
      <w:pPr>
        <w:pStyle w:val="Heading2"/>
        <w:jc w:val="both"/>
        <w:rPr>
          <w:rFonts w:ascii="Times New Roman" w:cs="Times New Roman" w:eastAsia="Times New Roman" w:hAnsi="Times New Roman"/>
        </w:rPr>
      </w:pPr>
      <w:bookmarkStart w:colFirst="0" w:colLast="0" w:name="_l7f43qgy2lk4" w:id="9"/>
      <w:bookmarkEnd w:id="9"/>
      <w:r w:rsidDel="00000000" w:rsidR="00000000" w:rsidRPr="00000000">
        <w:rPr>
          <w:rFonts w:ascii="Times New Roman" w:cs="Times New Roman" w:eastAsia="Times New Roman" w:hAnsi="Times New Roman"/>
          <w:rtl w:val="0"/>
        </w:rPr>
        <w:t xml:space="preserve">3.2.- Regresión lineal</w:t>
      </w:r>
    </w:p>
    <w:p w:rsidR="00000000" w:rsidDel="00000000" w:rsidP="00000000" w:rsidRDefault="00000000" w:rsidRPr="00000000" w14:paraId="0000008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consideraron como candidatas iniciales las siguientes variables, familia geométrica, roladora (en el EDA se confirman diferencias sistemáticas por grupos). El logaritmo de peso de forja configurado, como un indicador de tamaño con menor asimetría que el peso normal, el exceso DE configurado, ya que permite evaluar si el algoritmo que tienen se modifica o corrige según cuánto material se le programe a la pieza. Y la interacción entre R3 y el logaritmo del peso, que se justifica por el tratamiento de piezas más grandes de esa roladora.</w:t>
      </w:r>
    </w:p>
    <w:p w:rsidR="00000000" w:rsidDel="00000000" w:rsidP="00000000" w:rsidRDefault="00000000" w:rsidRPr="00000000" w14:paraId="0000008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variables que se excluyeron fueron por las siguientes razones. Las variables de producción como pandeamiento, conicidad, no tenían coherencia con las razones de defectos por lo que no era correcto usarlas para predicción. Las dimensiones DE final y DI final se excluyeron por su correlación de 0.95 entre sí, y por correlación moderada con el peso configurado, lo que las hace redundantes con respecto a las elegidas, la altura final se excluyó porque su correlación con la brecha es prácticamente cero, por lo que no aporta información adicional al modelo, la relación E/A también se excluyó ya que prácticamente define la característica de familia geométrica.</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drawing>
          <wp:inline distB="114300" distT="114300" distL="114300" distR="114300">
            <wp:extent cx="4900613" cy="3101550"/>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900613" cy="31015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4">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Gráfica 3:  Matriz de Correlación entre variables numéricas candidatas</w:t>
      </w:r>
    </w:p>
    <w:p w:rsidR="00000000" w:rsidDel="00000000" w:rsidP="00000000" w:rsidRDefault="00000000" w:rsidRPr="00000000" w14:paraId="00000085">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8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gráfica del </w:t>
      </w:r>
      <w:r w:rsidDel="00000000" w:rsidR="00000000" w:rsidRPr="00000000">
        <w:rPr>
          <w:rFonts w:ascii="Times New Roman" w:cs="Times New Roman" w:eastAsia="Times New Roman" w:hAnsi="Times New Roman"/>
          <w:rtl w:val="0"/>
        </w:rPr>
        <w:t xml:space="preserve">heatmap</w:t>
      </w:r>
      <w:r w:rsidDel="00000000" w:rsidR="00000000" w:rsidRPr="00000000">
        <w:rPr>
          <w:rFonts w:ascii="Times New Roman" w:cs="Times New Roman" w:eastAsia="Times New Roman" w:hAnsi="Times New Roman"/>
          <w:rtl w:val="0"/>
        </w:rPr>
        <w:t xml:space="preserve"> confirma lo mencionado sobre las relaciones, pero cabe notar que las correlaciones de la brecha DE con todas las variables continuas son bajas (0.00 y 0.23), lo que anticipa que el modelo lineal no tendrá un gran poder predictor tratándose de un enfoque pieza a pieza, el poder explicativo del modelo vendrá de variables categóricas como lo son familia y roladora, que no son observables directamente en el heatmap.</w:t>
      </w:r>
    </w:p>
    <w:p w:rsidR="00000000" w:rsidDel="00000000" w:rsidP="00000000" w:rsidRDefault="00000000" w:rsidRPr="00000000" w14:paraId="0000008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codificación de las variables categóricas se realizó mediante un One-hot encoding con la opción </w:t>
      </w:r>
      <w:r w:rsidDel="00000000" w:rsidR="00000000" w:rsidRPr="00000000">
        <w:rPr>
          <w:rFonts w:ascii="Times New Roman" w:cs="Times New Roman" w:eastAsia="Times New Roman" w:hAnsi="Times New Roman"/>
          <w:rtl w:val="0"/>
        </w:rPr>
        <w:t xml:space="preserve">drop_first</w:t>
      </w:r>
      <w:r w:rsidDel="00000000" w:rsidR="00000000" w:rsidRPr="00000000">
        <w:rPr>
          <w:rFonts w:ascii="Times New Roman" w:cs="Times New Roman" w:eastAsia="Times New Roman" w:hAnsi="Times New Roman"/>
          <w:rtl w:val="0"/>
        </w:rPr>
        <w:t xml:space="preserve"> activada. Como categoría de referencia para la familia geométrica se eligió Cuadrado 3 ya que era la familia con la mayor cantidad de registros, conformando 52% del dataset, esto estabiliza la estimación del intercepto y facilita la interpretación de los demás coeficientes con respecto a la categoría dominante, la roladora R1 se tomó como referencia por las mismas razones.</w:t>
      </w:r>
    </w:p>
    <w:p w:rsidR="00000000" w:rsidDel="00000000" w:rsidP="00000000" w:rsidRDefault="00000000" w:rsidRPr="00000000" w14:paraId="00000088">
      <w:pPr>
        <w:ind w:firstLine="720"/>
        <w:jc w:val="both"/>
        <w:rPr/>
      </w:pPr>
      <w:r w:rsidDel="00000000" w:rsidR="00000000" w:rsidRPr="00000000">
        <w:rPr>
          <w:rFonts w:ascii="Times New Roman" w:cs="Times New Roman" w:eastAsia="Times New Roman" w:hAnsi="Times New Roman"/>
          <w:rtl w:val="0"/>
        </w:rPr>
        <w:t xml:space="preserve">No se aplicó un método RFE ya que la lista final de cinco predictores fueron elegidas por cuestiones fundamentadas conceptualmente por descubrimientos del EDA e interacciones con otras variables, un método de envoltura con pocas variables no nos daría información valiosa sabiendo porque se eligió cada una. Lo que sí se hizo, fue un F-regression, que confirmó que la roladora 3, el logaritmo del peso, arandela 3 y la interacción R3 con logaritmo del peso, son las variables con mayor capacidad explicativa univariante, todas con un p menor a 0.001.</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jc w:val="both"/>
        <w:rPr>
          <w:rFonts w:ascii="Times New Roman" w:cs="Times New Roman" w:eastAsia="Times New Roman" w:hAnsi="Times New Roman"/>
        </w:rPr>
      </w:pPr>
      <w:bookmarkStart w:colFirst="0" w:colLast="0" w:name="_2qmb6s27lv43" w:id="10"/>
      <w:bookmarkEnd w:id="10"/>
      <w:r w:rsidDel="00000000" w:rsidR="00000000" w:rsidRPr="00000000">
        <w:rPr>
          <w:rFonts w:ascii="Times New Roman" w:cs="Times New Roman" w:eastAsia="Times New Roman" w:hAnsi="Times New Roman"/>
          <w:rtl w:val="0"/>
        </w:rPr>
        <w:t xml:space="preserve">4.- Modelos Implementados</w:t>
      </w:r>
    </w:p>
    <w:p w:rsidR="00000000" w:rsidDel="00000000" w:rsidP="00000000" w:rsidRDefault="00000000" w:rsidRPr="00000000" w14:paraId="0000008A">
      <w:pPr>
        <w:pStyle w:val="Heading2"/>
        <w:jc w:val="both"/>
        <w:rPr>
          <w:rFonts w:ascii="Times New Roman" w:cs="Times New Roman" w:eastAsia="Times New Roman" w:hAnsi="Times New Roman"/>
        </w:rPr>
      </w:pPr>
      <w:bookmarkStart w:colFirst="0" w:colLast="0" w:name="_kqqm7ea5ugws" w:id="11"/>
      <w:bookmarkEnd w:id="11"/>
      <w:r w:rsidDel="00000000" w:rsidR="00000000" w:rsidRPr="00000000">
        <w:rPr>
          <w:rFonts w:ascii="Times New Roman" w:cs="Times New Roman" w:eastAsia="Times New Roman" w:hAnsi="Times New Roman"/>
          <w:rtl w:val="0"/>
        </w:rPr>
        <w:t xml:space="preserve">4.1.- Árbol de decisión</w:t>
      </w:r>
    </w:p>
    <w:p w:rsidR="00000000" w:rsidDel="00000000" w:rsidP="00000000" w:rsidRDefault="00000000" w:rsidRPr="00000000" w14:paraId="000000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 evaluar los criterios descritos anteriormente, se procedió a entrenar un árbol de clasificación.</w:t>
        <w:tab/>
      </w:r>
    </w:p>
    <w:p w:rsidR="00000000" w:rsidDel="00000000" w:rsidP="00000000" w:rsidRDefault="00000000" w:rsidRPr="00000000" w14:paraId="0000008C">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este se obtuvieron las siguientes importancias para cada variable:</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Árbol:</w:t>
      </w:r>
    </w:p>
    <w:p w:rsidR="00000000" w:rsidDel="00000000" w:rsidP="00000000" w:rsidRDefault="00000000" w:rsidRPr="00000000" w14:paraId="0000008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947988" cy="2186148"/>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947988" cy="2186148"/>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Gráfica 4: Importancia de Características</w:t>
      </w:r>
    </w:p>
    <w:p w:rsidR="00000000" w:rsidDel="00000000" w:rsidP="00000000" w:rsidRDefault="00000000" w:rsidRPr="00000000" w14:paraId="00000090">
      <w:pPr>
        <w:jc w:val="both"/>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091">
      <w:pPr>
        <w:jc w:val="both"/>
        <w:rPr>
          <w:rFonts w:ascii="Courier New" w:cs="Courier New" w:eastAsia="Courier New" w:hAnsi="Courier New"/>
          <w:color w:val="1f1f1f"/>
          <w:sz w:val="21"/>
          <w:szCs w:val="21"/>
          <w:highlight w:val="white"/>
        </w:rPr>
      </w:pPr>
      <w:r w:rsidDel="00000000" w:rsidR="00000000" w:rsidRPr="00000000">
        <w:rPr>
          <w:rFonts w:ascii="Courier New" w:cs="Courier New" w:eastAsia="Courier New" w:hAnsi="Courier New"/>
          <w:color w:val="1f1f1f"/>
          <w:sz w:val="21"/>
          <w:szCs w:val="21"/>
          <w:highlight w:val="white"/>
          <w:rtl w:val="0"/>
        </w:rPr>
        <w:t xml:space="preserve">                                            </w:t>
      </w:r>
    </w:p>
    <w:p w:rsidR="00000000" w:rsidDel="00000000" w:rsidP="00000000" w:rsidRDefault="00000000" w:rsidRPr="00000000" w14:paraId="00000092">
      <w:pPr>
        <w:jc w:val="both"/>
        <w:rPr>
          <w:rFonts w:ascii="Times New Roman" w:cs="Times New Roman" w:eastAsia="Times New Roman" w:hAnsi="Times New Roman"/>
        </w:rPr>
      </w:pPr>
      <w:r w:rsidDel="00000000" w:rsidR="00000000" w:rsidRPr="00000000">
        <w:rPr>
          <w:rFonts w:ascii="Courier New" w:cs="Courier New" w:eastAsia="Courier New" w:hAnsi="Courier New"/>
          <w:color w:val="1f1f1f"/>
          <w:sz w:val="21"/>
          <w:szCs w:val="21"/>
          <w:highlight w:val="white"/>
          <w:rtl w:val="0"/>
        </w:rPr>
        <w:t xml:space="preserve">                                                                                       </w:t>
      </w:r>
      <w:r w:rsidDel="00000000" w:rsidR="00000000" w:rsidRPr="00000000">
        <w:rPr>
          <w:rtl w:val="0"/>
        </w:rPr>
      </w:r>
    </w:p>
    <w:tbl>
      <w:tblPr>
        <w:tblStyle w:val="Table5"/>
        <w:tblpPr w:leftFromText="180" w:rightFromText="180" w:topFromText="180" w:bottomFromText="180" w:vertAnchor="text" w:horzAnchor="text" w:tblpX="15"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1800"/>
        <w:gridCol w:w="1800"/>
        <w:gridCol w:w="1800"/>
        <w:tblGridChange w:id="0">
          <w:tblGrid>
            <w:gridCol w:w="1800"/>
            <w:gridCol w:w="1800"/>
            <w:gridCol w:w="1800"/>
            <w:gridCol w:w="1800"/>
            <w:gridCol w:w="1800"/>
          </w:tblGrid>
        </w:tblGridChange>
      </w:tblGrid>
      <w:tr>
        <w:trPr>
          <w:cantSplit w:val="0"/>
          <w:tblHeader w:val="0"/>
        </w:trPr>
        <w:tc>
          <w:tcPr/>
          <w:p w:rsidR="00000000" w:rsidDel="00000000" w:rsidP="00000000" w:rsidRDefault="00000000" w:rsidRPr="00000000" w14:paraId="000000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Variable </w:t>
            </w:r>
          </w:p>
        </w:tc>
        <w:tc>
          <w:tcPr/>
          <w:p w:rsidR="00000000" w:rsidDel="00000000" w:rsidP="00000000" w:rsidRDefault="00000000" w:rsidRPr="00000000" w14:paraId="000000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Importancia media</w:t>
            </w:r>
          </w:p>
        </w:tc>
        <w:tc>
          <w:tcPr/>
          <w:p w:rsidR="00000000" w:rsidDel="00000000" w:rsidP="00000000" w:rsidRDefault="00000000" w:rsidRPr="00000000" w14:paraId="000000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Desv. estándar (CV)</w:t>
            </w:r>
          </w:p>
        </w:tc>
        <w:tc>
          <w:tcPr/>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 95% inferior</w:t>
            </w:r>
          </w:p>
        </w:tc>
        <w:tc>
          <w:tcPr/>
          <w:p w:rsidR="00000000" w:rsidDel="00000000" w:rsidP="00000000" w:rsidRDefault="00000000" w:rsidRPr="00000000" w14:paraId="000000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 95% superior</w:t>
            </w:r>
          </w:p>
        </w:tc>
      </w:tr>
      <w:tr>
        <w:trPr>
          <w:cantSplit w:val="0"/>
          <w:tblHeader w:val="0"/>
        </w:trPr>
        <w:tc>
          <w:tcPr/>
          <w:p w:rsidR="00000000" w:rsidDel="00000000" w:rsidP="00000000" w:rsidRDefault="00000000" w:rsidRPr="00000000" w14:paraId="000000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Peso de Forja Configurado</w:t>
            </w:r>
          </w:p>
        </w:tc>
        <w:tc>
          <w:tcPr/>
          <w:p w:rsidR="00000000" w:rsidDel="00000000" w:rsidP="00000000" w:rsidRDefault="00000000" w:rsidRPr="00000000" w14:paraId="000000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0.390917 </w:t>
            </w:r>
          </w:p>
        </w:tc>
        <w:tc>
          <w:tcPr/>
          <w:p w:rsidR="00000000" w:rsidDel="00000000" w:rsidP="00000000" w:rsidRDefault="00000000" w:rsidRPr="00000000" w14:paraId="000000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0.025288 </w:t>
            </w:r>
          </w:p>
        </w:tc>
        <w:tc>
          <w:tcPr/>
          <w:p w:rsidR="00000000" w:rsidDel="00000000" w:rsidP="00000000" w:rsidRDefault="00000000" w:rsidRPr="00000000" w14:paraId="000000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0.341353 </w:t>
            </w:r>
          </w:p>
        </w:tc>
        <w:tc>
          <w:tcPr/>
          <w:p w:rsidR="00000000" w:rsidDel="00000000" w:rsidP="00000000" w:rsidRDefault="00000000" w:rsidRPr="00000000" w14:paraId="000000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0.440480</w:t>
            </w:r>
          </w:p>
        </w:tc>
      </w:tr>
      <w:tr>
        <w:trPr>
          <w:cantSplit w:val="0"/>
          <w:tblHeader w:val="0"/>
        </w:trPr>
        <w:tc>
          <w:tcPr/>
          <w:p w:rsidR="00000000" w:rsidDel="00000000" w:rsidP="00000000" w:rsidRDefault="00000000" w:rsidRPr="00000000" w14:paraId="000000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Exceso DI Configurado</w:t>
            </w:r>
          </w:p>
        </w:tc>
        <w:tc>
          <w:tcPr/>
          <w:p w:rsidR="00000000" w:rsidDel="00000000" w:rsidP="00000000" w:rsidRDefault="00000000" w:rsidRPr="00000000" w14:paraId="000000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0.232381</w:t>
            </w:r>
          </w:p>
        </w:tc>
        <w:tc>
          <w:tcPr/>
          <w:p w:rsidR="00000000" w:rsidDel="00000000" w:rsidP="00000000" w:rsidRDefault="00000000" w:rsidRPr="00000000" w14:paraId="000000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0.024050 </w:t>
            </w:r>
          </w:p>
        </w:tc>
        <w:tc>
          <w:tcPr/>
          <w:p w:rsidR="00000000" w:rsidDel="00000000" w:rsidP="00000000" w:rsidRDefault="00000000" w:rsidRPr="00000000" w14:paraId="000000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0.185243</w:t>
            </w:r>
          </w:p>
        </w:tc>
        <w:tc>
          <w:tcPr/>
          <w:p w:rsidR="00000000" w:rsidDel="00000000" w:rsidP="00000000" w:rsidRDefault="00000000" w:rsidRPr="00000000" w14:paraId="000000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0.279519</w:t>
            </w:r>
          </w:p>
        </w:tc>
      </w:tr>
      <w:tr>
        <w:trPr>
          <w:cantSplit w:val="0"/>
          <w:tblHeader w:val="0"/>
        </w:trPr>
        <w:tc>
          <w:tcPr/>
          <w:p w:rsidR="00000000" w:rsidDel="00000000" w:rsidP="00000000" w:rsidRDefault="00000000" w:rsidRPr="00000000" w14:paraId="000000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Forja Configurada</w:t>
            </w:r>
          </w:p>
        </w:tc>
        <w:tc>
          <w:tcPr/>
          <w:p w:rsidR="00000000" w:rsidDel="00000000" w:rsidP="00000000" w:rsidRDefault="00000000" w:rsidRPr="00000000" w14:paraId="000000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0.205401</w:t>
            </w:r>
          </w:p>
        </w:tc>
        <w:tc>
          <w:tcPr/>
          <w:p w:rsidR="00000000" w:rsidDel="00000000" w:rsidP="00000000" w:rsidRDefault="00000000" w:rsidRPr="00000000" w14:paraId="000000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0.035757</w:t>
            </w:r>
          </w:p>
        </w:tc>
        <w:tc>
          <w:tcPr/>
          <w:p w:rsidR="00000000" w:rsidDel="00000000" w:rsidP="00000000" w:rsidRDefault="00000000" w:rsidRPr="00000000" w14:paraId="000000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0.135317</w:t>
            </w:r>
          </w:p>
        </w:tc>
        <w:tc>
          <w:tcPr/>
          <w:p w:rsidR="00000000" w:rsidDel="00000000" w:rsidP="00000000" w:rsidRDefault="00000000" w:rsidRPr="00000000" w14:paraId="000000A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0.275485</w:t>
            </w:r>
          </w:p>
          <w:p w:rsidR="00000000" w:rsidDel="00000000" w:rsidP="00000000" w:rsidRDefault="00000000" w:rsidRPr="00000000" w14:paraId="000000A7">
            <w:pPr>
              <w:jc w:val="cente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A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Altura Forja Configurada</w:t>
            </w:r>
          </w:p>
        </w:tc>
        <w:tc>
          <w:tcPr/>
          <w:p w:rsidR="00000000" w:rsidDel="00000000" w:rsidP="00000000" w:rsidRDefault="00000000" w:rsidRPr="00000000" w14:paraId="000000A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0.171301 </w:t>
            </w:r>
          </w:p>
        </w:tc>
        <w:tc>
          <w:tcPr/>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0.034336</w:t>
            </w:r>
          </w:p>
        </w:tc>
        <w:tc>
          <w:tcPr/>
          <w:p w:rsidR="00000000" w:rsidDel="00000000" w:rsidP="00000000" w:rsidRDefault="00000000" w:rsidRPr="00000000" w14:paraId="000000A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0.104003</w:t>
            </w:r>
          </w:p>
        </w:tc>
        <w:tc>
          <w:tcPr/>
          <w:p w:rsidR="00000000" w:rsidDel="00000000" w:rsidP="00000000" w:rsidRDefault="00000000" w:rsidRPr="00000000" w14:paraId="000000A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0.238600</w:t>
            </w:r>
          </w:p>
        </w:tc>
      </w:tr>
    </w:tbl>
    <w:p w:rsidR="00000000" w:rsidDel="00000000" w:rsidP="00000000" w:rsidRDefault="00000000" w:rsidRPr="00000000" w14:paraId="000000AD">
      <w:pPr>
        <w:ind w:firstLine="72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5: métricas estadísticas de variables seleccionadas para árbol de decisión</w:t>
      </w:r>
    </w:p>
    <w:p w:rsidR="00000000" w:rsidDel="00000000" w:rsidP="00000000" w:rsidRDefault="00000000" w:rsidRPr="00000000" w14:paraId="000000AE">
      <w:pPr>
        <w:ind w:firstLine="72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A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en árboles de decisión no existe una métrica como p-values, la significancia se evalúa a partir de la importancia de la característica para el modelo. Dado que las características tienen todas una importancia mayor al 17%, todas cumplen con el requisito de ser significativas.</w:t>
      </w:r>
    </w:p>
    <w:p w:rsidR="00000000" w:rsidDel="00000000" w:rsidP="00000000" w:rsidRDefault="00000000" w:rsidRPr="00000000" w14:paraId="000000B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este árbol se obtuvieron también las siguientes métricas por matriz de confusión:</w:t>
      </w:r>
    </w:p>
    <w:p w:rsidR="00000000" w:rsidDel="00000000" w:rsidP="00000000" w:rsidRDefault="00000000" w:rsidRPr="00000000" w14:paraId="000000B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81338" cy="2257259"/>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081338" cy="2257259"/>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Gráfica 5 - Matriz de Confusión</w:t>
      </w:r>
    </w:p>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0.7398</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 0.9490</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0.6943</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  0.8019</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el objetivo de FRISA es reducir gastos sin aumentar riesgos, la métrica más importante es la precisión del modelo, ya que esta indica indirectamente el número de falsos positivos predichos por el modelo. Una precisión de 0.95 (redondeando) implica que de todas las piezas que el modelo predice que se excede, el 95% realmente lo hacen. Esto significa que actuar sobre esas piezas es seguro, ya que el riesgo de actuar sobre piezas mal diagnosticadas no es un peligro serio. En cambio, un recall bajo es tolerable, ya que lo único que implica es que de todas las piezas que realmente se iban a exceder, sólo se detecta un 69%. Esto limita el potencial de ahorro, pero aún así el modelo sigue ofreciendo posibilidades de acción. La exactitud no es una métrica viable, ya que las clases son desbalanceadas.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curva ROC, la forma indica un modelo competente, y el AUC de 0.85 indica también que el modelo tiene una precisión adecuada al predecir una clase.</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00413" cy="2609628"/>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00413" cy="260962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Gráfica 6: Curva ROC del modelo Árbol de Decisión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evaluó una cross Validation de 5 folds, la cual retornó métricas similares a las descritas anteriormente, incluso mejorando el recall de 0.69 a 0.74</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color w:val="1f1f1f"/>
          <w:sz w:val="21"/>
          <w:szCs w:val="21"/>
          <w:highlight w:val="white"/>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Métrica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 CV</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Desv. Est.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0.764876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0.013435</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0.929313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0.012223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0.747312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0.028693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0.827914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0.013479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0.852973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0.010653</w:t>
            </w:r>
          </w:p>
        </w:tc>
      </w:tr>
    </w:tbl>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color w:val="1f1f1f"/>
          <w:sz w:val="18"/>
          <w:szCs w:val="18"/>
          <w:highlight w:val="white"/>
        </w:rPr>
      </w:pPr>
      <w:r w:rsidDel="00000000" w:rsidR="00000000" w:rsidRPr="00000000">
        <w:rPr>
          <w:rFonts w:ascii="Times New Roman" w:cs="Times New Roman" w:eastAsia="Times New Roman" w:hAnsi="Times New Roman"/>
          <w:color w:val="1f1f1f"/>
          <w:sz w:val="18"/>
          <w:szCs w:val="18"/>
          <w:highlight w:val="white"/>
          <w:rtl w:val="0"/>
        </w:rPr>
        <w:t xml:space="preserve">Tabla 6: Evaluación con cross validation para métricas de desempeño</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ourier New" w:cs="Courier New" w:eastAsia="Courier New" w:hAnsi="Courier New"/>
          <w:color w:val="1f1f1f"/>
          <w:sz w:val="21"/>
          <w:szCs w:val="21"/>
          <w:highlight w:val="whit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Para asegurar la representación de las clases, el muestreo se estratifica por clase, no por familia. Esto se justifica en el EDA, donde se detectó que las familias geométricas no reportan confiablemente el exceso, y que todas muestran un sesgo similar. En este split estratificado se utilizó una proporción de Train- test de 0.8-0.2, cómo es acostumbrado en modelos de aprendizaje supervisado.</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Dado la alta variabilidad de los procesos de FRISA, y el sesgo en la distribución de excesos, se consideró un umbral distinto a 0.5, pero esto no mejoró el rendimiento de los modelos, por lo que se optó por dejarlo en 0.5.</w:t>
      </w:r>
    </w:p>
    <w:p w:rsidR="00000000" w:rsidDel="00000000" w:rsidP="00000000" w:rsidRDefault="00000000" w:rsidRPr="00000000" w14:paraId="000000D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8">
      <w:pPr>
        <w:jc w:val="both"/>
        <w:rPr/>
      </w:pPr>
      <w:r w:rsidDel="00000000" w:rsidR="00000000" w:rsidRPr="00000000">
        <w:rPr>
          <w:rFonts w:ascii="Times New Roman" w:cs="Times New Roman" w:eastAsia="Times New Roman" w:hAnsi="Times New Roman"/>
          <w:b w:val="1"/>
          <w:bCs w:val="1"/>
          <w:rtl w:val="0"/>
        </w:rPr>
        <w:t xml:space="preserve">Interpretación de coeficientes</w:t>
      </w: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Técnica:</w:t>
      </w:r>
    </w:p>
    <w:p w:rsidR="00000000" w:rsidDel="00000000" w:rsidP="00000000" w:rsidRDefault="00000000" w:rsidRPr="00000000" w14:paraId="000000D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precisión de 0.93 en el cross validation implica que la relación de verdaderos positivos a la suma de todos las instancias en que el modelo predijo positivo, es decir, la suma de verdaderos positivos y falsos positivos es de 0.93. Esto significa que una predicción de positivo es precisa en el 93% de las ocasiones.</w:t>
      </w:r>
    </w:p>
    <w:p w:rsidR="00000000" w:rsidDel="00000000" w:rsidP="00000000" w:rsidRDefault="00000000" w:rsidRPr="00000000" w14:paraId="000000D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cambio un recall de 0.75 en el cross validation indica que la relación de verdaderos positivos a todos los que en realidad eran positivos es de 0.75. Esto significa que el modelo puede detectar el 75% de las instancias que realmente son positivas. </w:t>
      </w:r>
    </w:p>
    <w:p w:rsidR="00000000" w:rsidDel="00000000" w:rsidP="00000000" w:rsidRDefault="00000000" w:rsidRPr="00000000" w14:paraId="000000D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F1 es una métrica diseñada para señalar la calidad de un modelo con clases desbalanceadas. Esto se traduce en qué 0.85 es una mejor métrica general para el modelo que el accuracy.</w:t>
      </w:r>
    </w:p>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Una importancia de 0.390917 para la variable Peso de Forja configurado sugiere que esta variable aporta el 39% de la información necesaria para segregar los datos correctamente. </w:t>
      </w:r>
    </w:p>
    <w:p w:rsidR="00000000" w:rsidDel="00000000" w:rsidP="00000000" w:rsidRDefault="00000000" w:rsidRPr="00000000" w14:paraId="000000D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manera similar los coeficientes  0.232381 para Exceso DI configurado representa que esta variable tiene una importancia del 23%, 0.205401 para DI Forja configurada representa que esta variable tiene una importancia del 21% y 0.171301 para Altura Forja Configurada representa que esta variable tiene una importancia del 17%. Esto indica que todas las variables tienen una relevancia significativa.</w:t>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Contextual:</w:t>
      </w:r>
      <w:r w:rsidDel="00000000" w:rsidR="00000000" w:rsidRPr="00000000">
        <w:rPr>
          <w:rtl w:val="0"/>
        </w:rPr>
      </w:r>
    </w:p>
    <w:p w:rsidR="00000000" w:rsidDel="00000000" w:rsidP="00000000" w:rsidRDefault="00000000" w:rsidRPr="00000000" w14:paraId="000000E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precisión de 93% implica que se puede actuar con seguridad sobre las piezas marcadas como excedidas, aplicando una reducción de exceso del 10 % en volumen, sin arriesgarse demasiado a aumentar la posibilidad de que una pieza quede corta, ya que tan solo el 7% de estas piezas son predicciones erróneas. Esta reducción del 10% en volumen representa una posibilidad de ahorro de material viable para la empresa.</w:t>
      </w:r>
    </w:p>
    <w:p w:rsidR="00000000" w:rsidDel="00000000" w:rsidP="00000000" w:rsidRDefault="00000000" w:rsidRPr="00000000" w14:paraId="000000E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Recall de 75% representa que de todas las piezas realmente excedidas solo se predice el 75%. Esto reduce el potencial de ahorro, pero no representa una amenaza para FRISA.</w:t>
      </w:r>
    </w:p>
    <w:p w:rsidR="00000000" w:rsidDel="00000000" w:rsidP="00000000" w:rsidRDefault="00000000" w:rsidRPr="00000000" w14:paraId="000000E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f1 score de 0.85 es tan solo una métrica de la fiabilidad del modelo para predecir sobre clases desbalanceadas, y no tiene una interpretación directa.</w:t>
      </w:r>
    </w:p>
    <w:p w:rsidR="00000000" w:rsidDel="00000000" w:rsidP="00000000" w:rsidRDefault="00000000" w:rsidRPr="00000000" w14:paraId="000000E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contexto, las importancias de las variables señalan qué variables considerar para iniciar accionabilidad, por ejemplo, dado que peso de forja es el criterio más relevante, se puede iniciar por actuar sobre las piezas con mayor peso. Esta relevancia del 39% sugiere revisar inicialmente piezas de mayor tamaño, cuya reducción porcentual del 10% de volumen representará un ahorro importante a nivel operativo. De acuerdo con una estimación hecha a partir del modelo, el reducir el 10% sobre todas las piezas marcadas podría reducir el desperdicio de material en más de 16 metros cúbicos, lo cual se traduciría en aproximadamente 125 toneladas métricas de material.</w:t>
      </w:r>
    </w:p>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Limitaciones:</w:t>
      </w:r>
      <w:r w:rsidDel="00000000" w:rsidR="00000000" w:rsidRPr="00000000">
        <w:rPr>
          <w:rtl w:val="0"/>
        </w:rPr>
      </w:r>
    </w:p>
    <w:p w:rsidR="00000000" w:rsidDel="00000000" w:rsidP="00000000" w:rsidRDefault="00000000" w:rsidRPr="00000000" w14:paraId="000000E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modelo se ve limitado porque a pesar de que sus predicciones son transparentes e interpretables, no tenemos pruebas de que actuar sobre las variables de decisión vaya a tener un efecto sobre el exceso volumétrico real. Sólo se infiere que tal efecto podría existir, pero no hay modo de demostrar que esta relación es causal, por lo que las predicciones de este modelo son solo una herramienta útil para inferir que pieza se excederá, y actuar de manera indirecta a las variables para reducirla.</w:t>
      </w:r>
    </w:p>
    <w:p w:rsidR="00000000" w:rsidDel="00000000" w:rsidP="00000000" w:rsidRDefault="00000000" w:rsidRPr="00000000" w14:paraId="000000E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de significancias mostrada arriba demuestra que todas las variables seleccionadas son significativas al modelo, pero no dice nada de las que no fueron incluidas. Esto es interesante, ya que variables creadas, como exceso volumétrico configurado, quedaron fuera. Esto puede deberse a que estas variables están altamente correlacionadas con variables incluidas, como el peso. Este mismo patrón puede conservarse para otras variables como las dimensiones finales. Otras variables como Relación E/A puede haber sido excluida por tener una importancia menor. Casos como el de la familia geométrica pueden haber sido excluidos por su alta variabilidad que impide hacer predicciones a partir de ellas.</w:t>
      </w:r>
    </w:p>
    <w:p w:rsidR="00000000" w:rsidDel="00000000" w:rsidP="00000000" w:rsidRDefault="00000000" w:rsidRPr="00000000" w14:paraId="000000E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modelos alternativos se evaluó un ensamble de árboles de decisión mediante voting classifier.</w:t>
      </w:r>
    </w:p>
    <w:p w:rsidR="00000000" w:rsidDel="00000000" w:rsidP="00000000" w:rsidRDefault="00000000" w:rsidRPr="00000000" w14:paraId="000000E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modelo otorga coeficientes similares a los obtenidos del primer árbol.</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0.7481</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Precisión: 0.9258</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0.7261</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F1-Score:  0.8139 </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igual manera se probaron árboles con distintos valores de Max Depth, distintos valores de Min Sample Leaf, la cual limita el mínimo de muestra necesaria para hacer una separación en una hoja, y otros hiper parámetros, obteniendo siempre valores altos.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ensamble pierde un poco de interpretabilidad al trabajar sobre varios árboles en lugar de uno sólo, pero en su lugar obtiene mayor robustez.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todo caso, los modelos obtienen valores similares para los coeficientes relevantes, lo cual sugiere que los modelos no son sensibles a cambios en los sets de entrenamiento / prueba, y que los modelos se sostienen bajo distintas condiciones.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se corrió un modelo de XGBoost, el cual pierde aún más interpretabilidad a cambio de predicciones un poco más exactas.</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Tabla comparativa: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Hiperparámetros relevantes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Árbol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{'criterion': 'entropy', 'max_depth': 8, 'min_impurity_decrease': 0.0005, 'min_samples_leaf':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Árbol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{'criterion': 'gini', 'max_depth': 10, 'min_impurity_decrease': 0.0009, 'min_samples_leaf':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Voting Classifier</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Voting: ‘soft’, estimators: 3 árboles distintos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'learning_rate': 0.1, 'max_depth': 7, 'min_child_weight': 1, 'n_estimators': 200, 'subsample': 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w:t>
            </w:r>
          </w:p>
        </w:tc>
      </w:tr>
    </w:tbl>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7: Comparación de modelos contra árbol de decisión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el mayor interés de FRISA es mantener interpretabilidad, se determina continuar usando el árbol 2 como modelo principal, ya que su desempeño es suficientemente bueno para justificar  su uso con tal de mantener claridad, la cuál el voting classifier y el </w:t>
      </w:r>
      <w:r w:rsidDel="00000000" w:rsidR="00000000" w:rsidRPr="00000000">
        <w:rPr>
          <w:rFonts w:ascii="Times New Roman" w:cs="Times New Roman" w:eastAsia="Times New Roman" w:hAnsi="Times New Roman"/>
          <w:rtl w:val="0"/>
        </w:rPr>
        <w:t xml:space="preserve">XGBoost</w:t>
      </w:r>
      <w:r w:rsidDel="00000000" w:rsidR="00000000" w:rsidRPr="00000000">
        <w:rPr>
          <w:rFonts w:ascii="Times New Roman" w:cs="Times New Roman" w:eastAsia="Times New Roman" w:hAnsi="Times New Roman"/>
          <w:rtl w:val="0"/>
        </w:rPr>
        <w:t xml:space="preserve"> sacrifican a cambio de mejoría mínima en métricas.</w:t>
      </w:r>
    </w:p>
    <w:p w:rsidR="00000000" w:rsidDel="00000000" w:rsidP="00000000" w:rsidRDefault="00000000" w:rsidRPr="00000000" w14:paraId="00000114">
      <w:pPr>
        <w:pStyle w:val="Heading2"/>
        <w:jc w:val="both"/>
        <w:rPr>
          <w:rFonts w:ascii="Times New Roman" w:cs="Times New Roman" w:eastAsia="Times New Roman" w:hAnsi="Times New Roman"/>
        </w:rPr>
      </w:pPr>
      <w:bookmarkStart w:colFirst="0" w:colLast="0" w:name="_9jg6dtyw86ai" w:id="12"/>
      <w:bookmarkEnd w:id="12"/>
      <w:r w:rsidDel="00000000" w:rsidR="00000000" w:rsidRPr="00000000">
        <w:rPr>
          <w:rFonts w:ascii="Times New Roman" w:cs="Times New Roman" w:eastAsia="Times New Roman" w:hAnsi="Times New Roman"/>
          <w:rtl w:val="0"/>
        </w:rPr>
        <w:t xml:space="preserve">4.2 Regresión Lineal</w:t>
      </w:r>
    </w:p>
    <w:p w:rsidR="00000000" w:rsidDel="00000000" w:rsidP="00000000" w:rsidRDefault="00000000" w:rsidRPr="00000000" w14:paraId="0000011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 evaluar los criterios descritos anteriormente, se procedió a entrenar el modelo OLS-A, sobre la brecha DE con los predictores que se mencionan en la sección 3.2 y con errores estándar robustos HC3 para corregir heterocedasticidad esperada entre familias, se usó un train-test split 80-20 con estratificación por familia, con semilla fija para reproducibilidad.</w:t>
      </w:r>
    </w:p>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continuación se presenta la tabla de coeficientes, errores estándar y estadísticos.</w:t>
      </w:r>
    </w:p>
    <w:p w:rsidR="00000000" w:rsidDel="00000000" w:rsidP="00000000" w:rsidRDefault="00000000" w:rsidRPr="00000000" w14:paraId="0000011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jc w:val="both"/>
        <w:rPr>
          <w:rFonts w:ascii="Times New Roman" w:cs="Times New Roman" w:eastAsia="Times New Roman" w:hAnsi="Times New Roman"/>
        </w:rPr>
      </w:pPr>
      <w:r w:rsidDel="00000000" w:rsidR="00000000" w:rsidRPr="00000000">
        <w:rPr>
          <w:rtl w:val="0"/>
        </w:rPr>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2.261537471304"/>
        <w:gridCol w:w="831.2324229226117"/>
        <w:gridCol w:w="757.4543972194213"/>
        <w:gridCol w:w="713.187581797507"/>
        <w:gridCol w:w="964.0328691883543"/>
        <w:gridCol w:w="1082.0777103134587"/>
        <w:gridCol w:w="1200.1225514385635"/>
        <w:gridCol w:w="595.1427406724024"/>
        <w:tblGridChange w:id="0">
          <w:tblGrid>
            <w:gridCol w:w="2882.261537471304"/>
            <w:gridCol w:w="831.2324229226117"/>
            <w:gridCol w:w="757.4543972194213"/>
            <w:gridCol w:w="713.187581797507"/>
            <w:gridCol w:w="964.0328691883543"/>
            <w:gridCol w:w="1082.0777103134587"/>
            <w:gridCol w:w="1200.1225514385635"/>
            <w:gridCol w:w="595.142740672402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Coef.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p-valor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IC 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IC 97.5%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Sig.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Intercepto (Cuadrado 3, R1)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2.336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Casquillo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Casquillo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jc w:val="both"/>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Casquillo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-0.849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Casquillo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Casquillo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Cuadrado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Arandela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Roladora R2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Roladora R3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log_Peso</w:t>
            </w:r>
            <w:r w:rsidDel="00000000" w:rsidR="00000000" w:rsidRPr="00000000">
              <w:rPr>
                <w:rFonts w:ascii="Times New Roman" w:cs="Times New Roman" w:eastAsia="Times New Roman" w:hAnsi="Times New Roman"/>
                <w:rtl w:val="0"/>
              </w:rPr>
              <w:t xml:space="preserve"> (centrado)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jc w:val="both"/>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Exceso DE configurado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jc w:val="both"/>
              <w:rPr>
                <w:rFonts w:ascii="Times New Roman" w:cs="Times New Roman" w:eastAsia="Times New Roman" w:hAnsi="Times New Roman"/>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R3 × </w:t>
            </w:r>
            <w:r w:rsidDel="00000000" w:rsidR="00000000" w:rsidRPr="00000000">
              <w:rPr>
                <w:rFonts w:ascii="Times New Roman" w:cs="Times New Roman" w:eastAsia="Times New Roman" w:hAnsi="Times New Roman"/>
                <w:rtl w:val="0"/>
              </w:rPr>
              <w:t xml:space="preserve">log_Peso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0.188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18E">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8: Estadísticos por familia geométrica modelo lineal</w:t>
      </w:r>
    </w:p>
    <w:p w:rsidR="00000000" w:rsidDel="00000000" w:rsidP="00000000" w:rsidRDefault="00000000" w:rsidRPr="00000000" w14:paraId="0000018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métricas globales del modelo se resumen así:</w:t>
      </w:r>
    </w:p>
    <w:p w:rsidR="00000000" w:rsidDel="00000000" w:rsidP="00000000" w:rsidRDefault="00000000" w:rsidRPr="00000000" w14:paraId="00000191">
      <w:pPr>
        <w:jc w:val="both"/>
        <w:rPr>
          <w:rFonts w:ascii="Times New Roman" w:cs="Times New Roman" w:eastAsia="Times New Roman" w:hAnsi="Times New Roman"/>
        </w:rPr>
      </w:pPr>
      <w:r w:rsidDel="00000000" w:rsidR="00000000" w:rsidRPr="00000000">
        <w:rPr>
          <w:rtl w:val="0"/>
        </w:rPr>
      </w:r>
    </w:p>
    <w:tbl>
      <w:tblPr>
        <w:tblStyle w:val="Table9"/>
        <w:tblW w:w="3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1760"/>
        <w:tblGridChange w:id="0">
          <w:tblGrid>
            <w:gridCol w:w="2090"/>
            <w:gridCol w:w="17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Métrica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Valor</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 train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 ajustado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3.58 mm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MAE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 mm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 estadístico global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41.27</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p-valor F global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5.52 × 10⁻⁹⁴</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R² CV (5-fold)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0.083 ± 0.008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RMSE CV (5-fold)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3.67 ± 0.02 mm</w:t>
            </w:r>
          </w:p>
        </w:tc>
      </w:tr>
    </w:tbl>
    <w:p w:rsidR="00000000" w:rsidDel="00000000" w:rsidP="00000000" w:rsidRDefault="00000000" w:rsidRPr="00000000" w14:paraId="000001A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 F global de 41.27 con un p &lt; 5.52 × 10⁻⁹⁴ rechaza de manera contundente la hipótesis nula que todos los coeficientes son cero. El R2 CV de 0.083 prácticamente igual al R2 del test confirma que el modelo no </w:t>
      </w:r>
      <w:r w:rsidDel="00000000" w:rsidR="00000000" w:rsidRPr="00000000">
        <w:rPr>
          <w:rFonts w:ascii="Times New Roman" w:cs="Times New Roman" w:eastAsia="Times New Roman" w:hAnsi="Times New Roman"/>
          <w:rtl w:val="0"/>
        </w:rPr>
        <w:t xml:space="preserve">sobreajusta</w:t>
      </w:r>
      <w:r w:rsidDel="00000000" w:rsidR="00000000" w:rsidRPr="00000000">
        <w:rPr>
          <w:rFonts w:ascii="Times New Roman" w:cs="Times New Roman" w:eastAsia="Times New Roman" w:hAnsi="Times New Roman"/>
          <w:rtl w:val="0"/>
        </w:rPr>
        <w:t xml:space="preserve">. El R2 de 0.073 es modesto, pero era de esperar ya que el objetivo es inferencia sobre diferencias promedio entre familia y roladoras, no predicción individual de cada pieza, esto nos dice que la mayor parte de la variabilidad por pieza proviene de fuentes no observables en los datos seleccionados, puede ser fenómenos externos al dataset como el lote de material o el operador a cargo, pero no se puede afirmar de forma contundente cuáles son las fuentes primarias de esa variabilidad.</w:t>
      </w:r>
    </w:p>
    <w:p w:rsidR="00000000" w:rsidDel="00000000" w:rsidP="00000000" w:rsidRDefault="00000000" w:rsidRPr="00000000" w14:paraId="000001A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4859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Gráfica 7:  Residuos del Modelo Lineal</w:t>
      </w:r>
    </w:p>
    <w:p w:rsidR="00000000" w:rsidDel="00000000" w:rsidP="00000000" w:rsidRDefault="00000000" w:rsidRPr="00000000" w14:paraId="000001A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 gráfico de residuales contra predichos muestra varianza creciente para predicciones más altas, que es indicativo de heterocedasticidad, la prueba de Breusch-Pagan lo confirma con p&lt;10⁻²⁴, lo cual se corrige mediante errores estándar robustos HC3. El Q-Q plot muestra desviaciones en las colas de la recta que se esperan con un n=5,516 que garantiza inferencia válida por el teorema del límite central, se observa que la distribución sigue parcialmente normalidad.</w:t>
      </w:r>
    </w:p>
    <w:p w:rsidR="00000000" w:rsidDel="00000000" w:rsidP="00000000" w:rsidRDefault="00000000" w:rsidRPr="00000000" w14:paraId="000001AD">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E">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4.2.1 Interpretación de coeficientes significativos</w:t>
      </w:r>
    </w:p>
    <w:p w:rsidR="00000000" w:rsidDel="00000000" w:rsidP="00000000" w:rsidRDefault="00000000" w:rsidRPr="00000000" w14:paraId="000001AF">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 intercepto de 1.73mm es la brecha esperada para Cuadrado 3 procesada en R1 con peso medio. Los coeficientes de familia se leen como diferencias respecto a Cuadrado 3. Arandela 3 tiene 2.98mm más de brecha, Cuadrado 1 tiene 1.10mm más, y Casquillo 4 tiene 0.66mm más. Los Casquillos 1, 8, y 10 tienen coeficientes significativos pero negativos, esto significa una brecha menor a la de referencia. R3 tiene coeficiente puro de 0.73mm sobre R1 leído en peso medio, mientras que R2 tiene -0.38mm. La interacción R3 por </w:t>
      </w:r>
      <w:r w:rsidDel="00000000" w:rsidR="00000000" w:rsidRPr="00000000">
        <w:rPr>
          <w:rFonts w:ascii="Times New Roman" w:cs="Times New Roman" w:eastAsia="Times New Roman" w:hAnsi="Times New Roman"/>
          <w:rtl w:val="0"/>
        </w:rPr>
        <w:t xml:space="preserve">log_peso</w:t>
      </w:r>
      <w:r w:rsidDel="00000000" w:rsidR="00000000" w:rsidRPr="00000000">
        <w:rPr>
          <w:rFonts w:ascii="Times New Roman" w:cs="Times New Roman" w:eastAsia="Times New Roman" w:hAnsi="Times New Roman"/>
          <w:rtl w:val="0"/>
        </w:rPr>
        <w:t xml:space="preserve"> es de 0.40mm. Esto indica que en R3 Cada incremento unitario en </w:t>
      </w:r>
      <w:r w:rsidDel="00000000" w:rsidR="00000000" w:rsidRPr="00000000">
        <w:rPr>
          <w:rFonts w:ascii="Times New Roman" w:cs="Times New Roman" w:eastAsia="Times New Roman" w:hAnsi="Times New Roman"/>
          <w:rtl w:val="0"/>
        </w:rPr>
        <w:t xml:space="preserve">log</w:t>
      </w:r>
      <w:r w:rsidDel="00000000" w:rsidR="00000000" w:rsidRPr="00000000">
        <w:rPr>
          <w:rFonts w:ascii="Times New Roman" w:cs="Times New Roman" w:eastAsia="Times New Roman" w:hAnsi="Times New Roman"/>
          <w:rtl w:val="0"/>
        </w:rPr>
        <w:t xml:space="preserve"> peso suma 0.40mm adicionales que no se observan en R1 y R2, sabiendo que R3 trata piezas más grandes, esto se debe probablemente a un fenómeno de variabilidad por dimensiones. </w:t>
        <w:br w:type="textWrapping"/>
        <w:tab/>
        <w:t xml:space="preserve">Hablado desde una perspectiva conceptual, cada milímetro diametral de exceso real en una pieza promedio del dataset, representa más o menos 4.3 kg de acero, calculados con la fórmula de un anillo V = π · DE · (Δ/2) · Altura · ρ con densidad de 7.85 g/cm³ y Δ diametral . Visto por familia, Arandela 3 tiene 13 kg de sobrante adicional por pieza respecto a la referencia, cuadrado 1 tiene 5 kg y casquillo 4 tiene 3 kg. R3 contribuye con 3 kg adicionales puros más un efecto creciente con el tamaño que en piezas grandes puede hasta duplicar la cifra.</w:t>
      </w:r>
    </w:p>
    <w:p w:rsidR="00000000" w:rsidDel="00000000" w:rsidP="00000000" w:rsidRDefault="00000000" w:rsidRPr="00000000" w14:paraId="000001B0">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Limitaciones causales</w:t>
      </w:r>
    </w:p>
    <w:p w:rsidR="00000000" w:rsidDel="00000000" w:rsidP="00000000" w:rsidRDefault="00000000" w:rsidRPr="00000000" w14:paraId="000001B1">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ab/>
      </w:r>
      <w:r w:rsidDel="00000000" w:rsidR="00000000" w:rsidRPr="00000000">
        <w:rPr>
          <w:rFonts w:ascii="Times New Roman" w:cs="Times New Roman" w:eastAsia="Times New Roman" w:hAnsi="Times New Roman"/>
          <w:rtl w:val="0"/>
        </w:rPr>
        <w:t xml:space="preserve">Ninguna de estas asociaciones implica causalidad, cada familia geométrica puede tener confusores plausibles muy diferentes que dependen de la situación de venta de un cierto lote, por ejemplo, para R3, la interacción significativa con log peso indica que una parte sustancial del efecto puede provenir de tratado de piezas grandes específicamente de esa roladora, y que no es una característica intrínseca del equipo, más cosas como estas no observables pueden estar ocurriendo en cualquier parte del proceso y eso hay que tenerlo en cuenta al momento de hablar sobre estos modelos y sus capacidades de explicar el fenómeno que se está estudiando. Validar causalidad queda fuera del alcance de este análisis observacional.</w:t>
      </w:r>
    </w:p>
    <w:p w:rsidR="00000000" w:rsidDel="00000000" w:rsidP="00000000" w:rsidRDefault="00000000" w:rsidRPr="00000000" w14:paraId="000001B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3">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4.2.2.- Variables no significativas</w:t>
      </w:r>
    </w:p>
    <w:p w:rsidR="00000000" w:rsidDel="00000000" w:rsidP="00000000" w:rsidRDefault="00000000" w:rsidRPr="00000000" w14:paraId="000001B4">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Dos predictores no resultaron significativos al 5%, </w:t>
      </w:r>
      <w:r w:rsidDel="00000000" w:rsidR="00000000" w:rsidRPr="00000000">
        <w:rPr>
          <w:rFonts w:ascii="Times New Roman" w:cs="Times New Roman" w:eastAsia="Times New Roman" w:hAnsi="Times New Roman"/>
          <w:rtl w:val="0"/>
        </w:rPr>
        <w:t xml:space="preserve">log_peso</w:t>
      </w:r>
      <w:r w:rsidDel="00000000" w:rsidR="00000000" w:rsidRPr="00000000">
        <w:rPr>
          <w:rFonts w:ascii="Times New Roman" w:cs="Times New Roman" w:eastAsia="Times New Roman" w:hAnsi="Times New Roman"/>
          <w:rtl w:val="0"/>
        </w:rPr>
        <w:t xml:space="preserve"> centrado por sí solo (p=0.502) y exceso DE configurado (p=0.239). Ambos resultados son informativos.</w:t>
      </w:r>
    </w:p>
    <w:p w:rsidR="00000000" w:rsidDel="00000000" w:rsidP="00000000" w:rsidRDefault="00000000" w:rsidRPr="00000000" w14:paraId="000001B5">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 log de peso por sí solo no es significativo ya que presenta multicolinealidad parcial con la familia y por la presencia de la interacción. La familia ya captura buena parte de la variación del tamaño, y la interacción concreta el efecto del peso en R3 donde sí es relevante.</w:t>
      </w:r>
    </w:p>
    <w:p w:rsidR="00000000" w:rsidDel="00000000" w:rsidP="00000000" w:rsidRDefault="00000000" w:rsidRPr="00000000" w14:paraId="000001B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El exceso DE configurado tampoco es significativo, lo cual es uno de los hallazgos más relevantes del modelo. Si el algoritmo actual de FRISA tuviera la capacidad de autocorregirse, se esperaría un coeficiente negativo y significativo, ya que más exceso configurado debería traducirse en menos brecha residual. El coeficiente es prácticamente cero, lo que indica que la brecha que termina teniendo cada pieza no depende de cuánto material se haya programado al incidir de forma directa ni lineal, lo que refuerza el caso de negocio para revisar más profundamente la lógica del algoritmo utilizado. </w:t>
      </w:r>
    </w:p>
    <w:p w:rsidR="00000000" w:rsidDel="00000000" w:rsidP="00000000" w:rsidRDefault="00000000" w:rsidRPr="00000000" w14:paraId="000001B7">
      <w:pPr>
        <w:ind w:left="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8">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4.2.3.- Comparación de especificaciones y modelos alternativos</w:t>
      </w:r>
    </w:p>
    <w:p w:rsidR="00000000" w:rsidDel="00000000" w:rsidP="00000000" w:rsidRDefault="00000000" w:rsidRPr="00000000" w14:paraId="000001B9">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Para evaluar la robustez de las conclusiones a las que se llegaron, se ajustaron seis alternativas del modelo principal y se comparó con cada una de ellas, además se comparó con un segundo modelo KNN.</w:t>
      </w:r>
    </w:p>
    <w:p w:rsidR="00000000" w:rsidDel="00000000" w:rsidP="00000000" w:rsidRDefault="00000000" w:rsidRPr="00000000" w14:paraId="000001BA">
      <w:pPr>
        <w:jc w:val="both"/>
        <w:rPr>
          <w:rFonts w:ascii="Times New Roman" w:cs="Times New Roman" w:eastAsia="Times New Roman" w:hAnsi="Times New Roman"/>
        </w:rPr>
      </w:pPr>
      <w:r w:rsidDel="00000000" w:rsidR="00000000" w:rsidRPr="00000000">
        <w:rPr>
          <w:rtl w:val="0"/>
        </w:rPr>
      </w:r>
    </w:p>
    <w:tbl>
      <w:tblPr>
        <w:tblStyle w:val="Table10"/>
        <w:tblW w:w="8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770"/>
        <w:gridCol w:w="470"/>
        <w:gridCol w:w="770"/>
        <w:gridCol w:w="935"/>
        <w:gridCol w:w="890"/>
        <w:gridCol w:w="1340"/>
        <w:tblGridChange w:id="0">
          <w:tblGrid>
            <w:gridCol w:w="2840"/>
            <w:gridCol w:w="770"/>
            <w:gridCol w:w="470"/>
            <w:gridCol w:w="770"/>
            <w:gridCol w:w="935"/>
            <w:gridCol w:w="890"/>
            <w:gridCol w:w="13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Especificación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R² adj</w:t>
            </w: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RMSE test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M1 Solo familia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30,283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M2 Familia + Roladora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M3 + </w:t>
            </w:r>
            <w:r w:rsidDel="00000000" w:rsidR="00000000" w:rsidRPr="00000000">
              <w:rPr>
                <w:rFonts w:ascii="Times New Roman" w:cs="Times New Roman" w:eastAsia="Times New Roman" w:hAnsi="Times New Roman"/>
                <w:rtl w:val="0"/>
              </w:rPr>
              <w:t xml:space="preserve">log_Peso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M4 OLS-A completo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30,089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3.58</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M5 OLS-B + interacciones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29,979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M6 Sin outliers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28,410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3.59</w:t>
            </w:r>
          </w:p>
        </w:tc>
      </w:tr>
    </w:tbl>
    <w:p w:rsidR="00000000" w:rsidDel="00000000" w:rsidP="00000000" w:rsidRDefault="00000000" w:rsidRPr="00000000" w14:paraId="000001EC">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9: Comparación de distintas especificaciones para modelos lineales</w:t>
      </w:r>
    </w:p>
    <w:p w:rsidR="00000000" w:rsidDel="00000000" w:rsidP="00000000" w:rsidRDefault="00000000" w:rsidRPr="00000000" w14:paraId="000001ED">
      <w:pPr>
        <w:ind w:left="0" w:firstLine="0"/>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EE">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implementó KNN Regressor en tres versiones para evaluar el sesgo hacia Cuadrado 3 (52% del dataset). KNN-A naive con voto uniforme, KNN-B con ponderación por distancia, y KNN-C balanceado mediante submuestreo.</w:t>
      </w:r>
    </w:p>
    <w:p w:rsidR="00000000" w:rsidDel="00000000" w:rsidP="00000000" w:rsidRDefault="00000000" w:rsidRPr="00000000" w14:paraId="000001EF">
      <w:pPr>
        <w:jc w:val="both"/>
        <w:rPr>
          <w:rFonts w:ascii="Times New Roman" w:cs="Times New Roman" w:eastAsia="Times New Roman" w:hAnsi="Times New Roman"/>
        </w:rPr>
      </w:pPr>
      <w:r w:rsidDel="00000000" w:rsidR="00000000" w:rsidRPr="00000000">
        <w:rPr>
          <w:rtl w:val="0"/>
        </w:rPr>
      </w:r>
    </w:p>
    <w:tbl>
      <w:tblPr>
        <w:tblStyle w:val="Table11"/>
        <w:tblW w:w="7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890"/>
        <w:gridCol w:w="1340"/>
        <w:gridCol w:w="1205"/>
        <w:gridCol w:w="2015"/>
        <w:tblGridChange w:id="0">
          <w:tblGrid>
            <w:gridCol w:w="2450"/>
            <w:gridCol w:w="890"/>
            <w:gridCol w:w="1340"/>
            <w:gridCol w:w="1205"/>
            <w:gridCol w:w="20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R² 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RMSE 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MAE test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Interpretabilidad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(coef. + 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OLS-B + interacciones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KNN-A naive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0.281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KNN-B distancia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KNN-C balanceado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Baja</w:t>
            </w:r>
          </w:p>
        </w:tc>
      </w:tr>
    </w:tbl>
    <w:p w:rsidR="00000000" w:rsidDel="00000000" w:rsidP="00000000" w:rsidRDefault="00000000" w:rsidRPr="00000000" w14:paraId="0000020E">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10: Comparación de modelos lineales</w:t>
      </w:r>
      <w:r w:rsidDel="00000000" w:rsidR="00000000" w:rsidRPr="00000000">
        <w:rPr>
          <w:rtl w:val="0"/>
        </w:rPr>
      </w:r>
    </w:p>
    <w:p w:rsidR="00000000" w:rsidDel="00000000" w:rsidP="00000000" w:rsidRDefault="00000000" w:rsidRPr="00000000" w14:paraId="0000020F">
      <w:pPr>
        <w:pStyle w:val="Heading1"/>
        <w:jc w:val="both"/>
        <w:rPr/>
      </w:pPr>
      <w:bookmarkStart w:colFirst="0" w:colLast="0" w:name="_bz0zoqywp500" w:id="13"/>
      <w:bookmarkEnd w:id="13"/>
      <w:r w:rsidDel="00000000" w:rsidR="00000000" w:rsidRPr="00000000">
        <w:rPr>
          <w:rFonts w:ascii="Times New Roman" w:cs="Times New Roman" w:eastAsia="Times New Roman" w:hAnsi="Times New Roman"/>
          <w:rtl w:val="0"/>
        </w:rPr>
        <w:t xml:space="preserve">5.- Cuantificación del potencial de ahorro</w:t>
      </w:r>
      <w:r w:rsidDel="00000000" w:rsidR="00000000" w:rsidRPr="00000000">
        <w:rPr>
          <w:rtl w:val="0"/>
        </w:rPr>
      </w:r>
    </w:p>
    <w:p w:rsidR="00000000" w:rsidDel="00000000" w:rsidP="00000000" w:rsidRDefault="00000000" w:rsidRPr="00000000" w14:paraId="00000210">
      <w:pPr>
        <w:pStyle w:val="Heading2"/>
        <w:jc w:val="both"/>
        <w:rPr>
          <w:rFonts w:ascii="Times New Roman" w:cs="Times New Roman" w:eastAsia="Times New Roman" w:hAnsi="Times New Roman"/>
        </w:rPr>
      </w:pPr>
      <w:bookmarkStart w:colFirst="0" w:colLast="0" w:name="_tesgq1h7nish" w:id="14"/>
      <w:bookmarkEnd w:id="14"/>
      <w:r w:rsidDel="00000000" w:rsidR="00000000" w:rsidRPr="00000000">
        <w:rPr>
          <w:rFonts w:ascii="Times New Roman" w:cs="Times New Roman" w:eastAsia="Times New Roman" w:hAnsi="Times New Roman"/>
          <w:rtl w:val="0"/>
        </w:rPr>
        <w:t xml:space="preserve">5.1.- Árbol de decisión</w:t>
      </w:r>
    </w:p>
    <w:p w:rsidR="00000000" w:rsidDel="00000000" w:rsidP="00000000" w:rsidRDefault="00000000" w:rsidRPr="00000000" w14:paraId="0000021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del árbol de decisión planteado, el análisis no está planteado por familia. Esto se justifica porque en el EDA se detectó que todas las familias deben ser reducidas porque el exceso por encima del configurado es sistemático a todas las familias. Por otra parte, sería necesario considerar eliminar las familias que están significativamente subrepresentadas, como son Casquillo 10 con n = 27 y Arandela 4 con n= 4, que además demuestran una inestabilidad en proceso mayor, teniendo mayores tasas de reproceso/rechazo junto con Arandela 3, que es además la familia más sesgada. Independientemente de estas consideraciones, el potencial de ahorro de este modelo no depende de la familia geométrica, ya que está planteado de manera volumétrica y relativa, ya que cada pieza tiene como indicador una razón respecto a su propio exceso configurado.</w:t>
        <w:br w:type="textWrapping"/>
        <w:tab/>
        <w:t xml:space="preserve">El umbral del 10% planteado ya ofrece de por sí una estimación conservadora y segura del potencial de ahorro, ya que, como se vio en la tabla de umbrales de la sección 2, hay muchas piezas que exceden incluso el 20% o 30% de su exceso configurado en volumen, lo que aunado con la precisión superior al 90% justifica determinar que una reducción en exceso volumétrico del 10% a todas las piezas señaladas por el modelo es seguro. Se sugiere una reducción del 10% y no mayor por seguridad, ya que durante el EDA el proceso demostró una alta variabilidad, lo cual puede ocasionar deformaciones no capturadas por el modelo que hacen necesario este exceso mínimo.</w:t>
      </w:r>
    </w:p>
    <w:p w:rsidR="00000000" w:rsidDel="00000000" w:rsidP="00000000" w:rsidRDefault="00000000" w:rsidRPr="00000000" w14:paraId="000002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Aunque el modelo opera de forma agnóstica a la familia geométrica, se presenta la siguiente tabla para orientar la priorización del piloto de implementación. Las familias con n insuficiente o tasas de defecto elevadas deben excluirse de una primera ronda de reducción, independientemente de que el modelo las marque como candidatas. </w:t>
      </w:r>
    </w:p>
    <w:tbl>
      <w:tblPr>
        <w:tblStyle w:val="Table12"/>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825"/>
        <w:gridCol w:w="1215"/>
        <w:gridCol w:w="1350"/>
        <w:gridCol w:w="1020"/>
        <w:gridCol w:w="1185"/>
        <w:gridCol w:w="1755"/>
        <w:gridCol w:w="240"/>
        <w:tblGridChange w:id="0">
          <w:tblGrid>
            <w:gridCol w:w="1440"/>
            <w:gridCol w:w="825"/>
            <w:gridCol w:w="1215"/>
            <w:gridCol w:w="1350"/>
            <w:gridCol w:w="1020"/>
            <w:gridCol w:w="1185"/>
            <w:gridCol w:w="1755"/>
            <w:gridCol w:w="240"/>
          </w:tblGrid>
        </w:tblGridChange>
      </w:tblGrid>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jc w:val="both"/>
              <w:rPr>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jc w:val="both"/>
              <w:rPr>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jc w:val="both"/>
              <w:rPr>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jc w:val="both"/>
              <w:rPr>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jc w:val="both"/>
              <w:rPr>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jc w:val="both"/>
              <w:rPr>
                <w:b w:val="1"/>
                <w:bCs w:val="1"/>
                <w:color w:val="1f1f1f"/>
                <w:sz w:val="21"/>
                <w:szCs w:val="21"/>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jc w:val="both"/>
              <w:rPr>
                <w:color w:val="1f1f1f"/>
                <w:sz w:val="21"/>
                <w:szCs w:val="2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both"/>
              <w:rPr>
                <w:color w:val="1f1f1f"/>
                <w:sz w:val="21"/>
                <w:szCs w:val="21"/>
              </w:rPr>
            </w:pP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jc w:val="both"/>
              <w:rPr>
                <w:color w:val="1f1f1f"/>
                <w:sz w:val="21"/>
                <w:szCs w:val="21"/>
              </w:rPr>
            </w:pPr>
            <w:r w:rsidDel="00000000" w:rsidR="00000000" w:rsidRPr="00000000">
              <w:rPr>
                <w:b w:val="1"/>
                <w:bCs w:val="1"/>
                <w:color w:val="1f1f1f"/>
                <w:sz w:val="21"/>
                <w:szCs w:val="21"/>
                <w:rtl w:val="0"/>
              </w:rPr>
              <w:t xml:space="preserve">Familia geométrica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jc w:val="both"/>
              <w:rPr>
                <w:color w:val="1f1f1f"/>
                <w:sz w:val="21"/>
                <w:szCs w:val="21"/>
              </w:rPr>
            </w:pPr>
            <w:r w:rsidDel="00000000" w:rsidR="00000000" w:rsidRPr="00000000">
              <w:rPr>
                <w:b w:val="1"/>
                <w:bCs w:val="1"/>
                <w:color w:val="1f1f1f"/>
                <w:sz w:val="21"/>
                <w:szCs w:val="21"/>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jc w:val="both"/>
              <w:rPr>
                <w:color w:val="1f1f1f"/>
                <w:sz w:val="21"/>
                <w:szCs w:val="21"/>
              </w:rPr>
            </w:pPr>
            <w:r w:rsidDel="00000000" w:rsidR="00000000" w:rsidRPr="00000000">
              <w:rPr>
                <w:b w:val="1"/>
                <w:bCs w:val="1"/>
                <w:color w:val="1f1f1f"/>
                <w:sz w:val="21"/>
                <w:szCs w:val="21"/>
                <w:rtl w:val="0"/>
              </w:rPr>
              <w:t xml:space="preserve">razón promedio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jc w:val="both"/>
              <w:rPr>
                <w:color w:val="1f1f1f"/>
                <w:sz w:val="21"/>
                <w:szCs w:val="21"/>
              </w:rPr>
            </w:pPr>
            <w:r w:rsidDel="00000000" w:rsidR="00000000" w:rsidRPr="00000000">
              <w:rPr>
                <w:b w:val="1"/>
                <w:bCs w:val="1"/>
                <w:color w:val="1f1f1f"/>
                <w:sz w:val="21"/>
                <w:szCs w:val="21"/>
                <w:rtl w:val="0"/>
              </w:rPr>
              <w:t xml:space="preserve">% excedidas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jc w:val="both"/>
              <w:rPr>
                <w:color w:val="1f1f1f"/>
                <w:sz w:val="21"/>
                <w:szCs w:val="21"/>
              </w:rPr>
            </w:pPr>
            <w:r w:rsidDel="00000000" w:rsidR="00000000" w:rsidRPr="00000000">
              <w:rPr>
                <w:b w:val="1"/>
                <w:bCs w:val="1"/>
                <w:color w:val="1f1f1f"/>
                <w:sz w:val="21"/>
                <w:szCs w:val="21"/>
                <w:rtl w:val="0"/>
              </w:rPr>
              <w:t xml:space="preserve">sigma exceso DE (mm)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jc w:val="both"/>
              <w:rPr>
                <w:color w:val="1f1f1f"/>
                <w:sz w:val="21"/>
                <w:szCs w:val="21"/>
              </w:rPr>
            </w:pPr>
            <w:r w:rsidDel="00000000" w:rsidR="00000000" w:rsidRPr="00000000">
              <w:rPr>
                <w:b w:val="1"/>
                <w:bCs w:val="1"/>
                <w:color w:val="1f1f1f"/>
                <w:sz w:val="21"/>
                <w:szCs w:val="21"/>
                <w:rtl w:val="0"/>
              </w:rPr>
              <w:t xml:space="preserve">tasa defectos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jc w:val="both"/>
              <w:rPr>
                <w:b w:val="1"/>
                <w:bCs w:val="1"/>
                <w:color w:val="1f1f1f"/>
                <w:sz w:val="21"/>
                <w:szCs w:val="21"/>
              </w:rPr>
            </w:pPr>
            <w:r w:rsidDel="00000000" w:rsidR="00000000" w:rsidRPr="00000000">
              <w:rPr>
                <w:b w:val="1"/>
                <w:bCs w:val="1"/>
                <w:color w:val="1f1f1f"/>
                <w:sz w:val="21"/>
                <w:szCs w:val="21"/>
                <w:rtl w:val="0"/>
              </w:rPr>
              <w:t xml:space="preserve">Accionabilidad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jc w:val="both"/>
              <w:rPr>
                <w:color w:val="1f1f1f"/>
                <w:sz w:val="21"/>
                <w:szCs w:val="21"/>
              </w:rPr>
            </w:pPr>
            <w:r w:rsidDel="00000000" w:rsidR="00000000" w:rsidRPr="00000000">
              <w:rPr>
                <w:rtl w:val="0"/>
              </w:rPr>
            </w:r>
          </w:p>
        </w:tc>
      </w:tr>
      <w:tr>
        <w:trPr>
          <w:cantSplit w:val="0"/>
          <w:trHeight w:val="7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3">
            <w:pPr>
              <w:jc w:val="both"/>
              <w:rPr>
                <w:color w:val="1f1f1f"/>
                <w:sz w:val="21"/>
                <w:szCs w:val="21"/>
              </w:rPr>
            </w:pPr>
            <w:r w:rsidDel="00000000" w:rsidR="00000000" w:rsidRPr="00000000">
              <w:rPr>
                <w:b w:val="1"/>
                <w:bCs w:val="1"/>
                <w:color w:val="1f1f1f"/>
                <w:sz w:val="21"/>
                <w:szCs w:val="21"/>
                <w:rtl w:val="0"/>
              </w:rPr>
              <w:t xml:space="preserve">Cuadrado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jc w:val="both"/>
              <w:rPr>
                <w:color w:val="1f1f1f"/>
                <w:sz w:val="21"/>
                <w:szCs w:val="21"/>
              </w:rPr>
            </w:pPr>
            <w:r w:rsidDel="00000000" w:rsidR="00000000" w:rsidRPr="00000000">
              <w:rPr>
                <w:color w:val="1f1f1f"/>
                <w:sz w:val="21"/>
                <w:szCs w:val="21"/>
                <w:rtl w:val="0"/>
              </w:rPr>
              <w:t xml:space="preserve">3731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both"/>
              <w:rPr>
                <w:color w:val="1f1f1f"/>
                <w:sz w:val="21"/>
                <w:szCs w:val="21"/>
              </w:rPr>
            </w:pPr>
            <w:r w:rsidDel="00000000" w:rsidR="00000000" w:rsidRPr="00000000">
              <w:rPr>
                <w:color w:val="1f1f1f"/>
                <w:sz w:val="21"/>
                <w:szCs w:val="21"/>
                <w:rtl w:val="0"/>
              </w:rPr>
              <w:t xml:space="preserve">1.222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both"/>
              <w:rPr>
                <w:color w:val="1f1f1f"/>
                <w:sz w:val="21"/>
                <w:szCs w:val="21"/>
              </w:rPr>
            </w:pPr>
            <w:r w:rsidDel="00000000" w:rsidR="00000000" w:rsidRPr="00000000">
              <w:rPr>
                <w:color w:val="1f1f1f"/>
                <w:sz w:val="21"/>
                <w:szCs w:val="21"/>
                <w:rtl w:val="0"/>
              </w:rPr>
              <w:t xml:space="preserve">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jc w:val="both"/>
              <w:rPr>
                <w:color w:val="1f1f1f"/>
                <w:sz w:val="21"/>
                <w:szCs w:val="21"/>
              </w:rPr>
            </w:pPr>
            <w:r w:rsidDel="00000000" w:rsidR="00000000" w:rsidRPr="00000000">
              <w:rPr>
                <w:color w:val="1f1f1f"/>
                <w:sz w:val="21"/>
                <w:szCs w:val="21"/>
                <w:rtl w:val="0"/>
              </w:rPr>
              <w:t xml:space="preserve">5.835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jc w:val="both"/>
              <w:rPr>
                <w:color w:val="1f1f1f"/>
                <w:sz w:val="21"/>
                <w:szCs w:val="21"/>
              </w:rPr>
            </w:pPr>
            <w:r w:rsidDel="00000000" w:rsidR="00000000" w:rsidRPr="00000000">
              <w:rPr>
                <w:color w:val="1f1f1f"/>
                <w:sz w:val="21"/>
                <w:szCs w:val="21"/>
                <w:rtl w:val="0"/>
              </w:rPr>
              <w:t xml:space="preserve">0.008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jc w:val="both"/>
              <w:rPr>
                <w:color w:val="1f1f1f"/>
                <w:sz w:val="21"/>
                <w:szCs w:val="21"/>
              </w:rPr>
            </w:pPr>
            <w:r w:rsidDel="00000000" w:rsidR="00000000" w:rsidRPr="00000000">
              <w:rPr>
                <w:color w:val="1f1f1f"/>
                <w:sz w:val="21"/>
                <w:szCs w:val="21"/>
                <w:rtl w:val="0"/>
              </w:rPr>
              <w:t xml:space="preserve">Si. Tasa de defectos baja, sigma baja, n 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jc w:val="both"/>
              <w:rPr>
                <w:color w:val="1f1f1f"/>
                <w:sz w:val="21"/>
                <w:szCs w:val="21"/>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2B">
            <w:pPr>
              <w:jc w:val="both"/>
              <w:rPr>
                <w:color w:val="1f1f1f"/>
                <w:sz w:val="21"/>
                <w:szCs w:val="21"/>
              </w:rPr>
            </w:pPr>
            <w:r w:rsidDel="00000000" w:rsidR="00000000" w:rsidRPr="00000000">
              <w:rPr>
                <w:b w:val="1"/>
                <w:bCs w:val="1"/>
                <w:color w:val="1f1f1f"/>
                <w:sz w:val="21"/>
                <w:szCs w:val="21"/>
                <w:rtl w:val="0"/>
              </w:rPr>
              <w:t xml:space="preserve">Cuadrado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both"/>
              <w:rPr>
                <w:color w:val="1f1f1f"/>
                <w:sz w:val="21"/>
                <w:szCs w:val="21"/>
              </w:rPr>
            </w:pPr>
            <w:r w:rsidDel="00000000" w:rsidR="00000000" w:rsidRPr="00000000">
              <w:rPr>
                <w:color w:val="1f1f1f"/>
                <w:sz w:val="21"/>
                <w:szCs w:val="21"/>
                <w:rtl w:val="0"/>
              </w:rPr>
              <w:t xml:space="preserve">931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jc w:val="both"/>
              <w:rPr>
                <w:color w:val="1f1f1f"/>
                <w:sz w:val="21"/>
                <w:szCs w:val="21"/>
              </w:rPr>
            </w:pPr>
            <w:r w:rsidDel="00000000" w:rsidR="00000000" w:rsidRPr="00000000">
              <w:rPr>
                <w:color w:val="1f1f1f"/>
                <w:sz w:val="21"/>
                <w:szCs w:val="21"/>
                <w:rtl w:val="0"/>
              </w:rPr>
              <w:t xml:space="preserve">1.226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jc w:val="both"/>
              <w:rPr>
                <w:color w:val="1f1f1f"/>
                <w:sz w:val="21"/>
                <w:szCs w:val="21"/>
              </w:rPr>
            </w:pPr>
            <w:r w:rsidDel="00000000" w:rsidR="00000000" w:rsidRPr="00000000">
              <w:rPr>
                <w:color w:val="1f1f1f"/>
                <w:sz w:val="21"/>
                <w:szCs w:val="21"/>
                <w:rtl w:val="0"/>
              </w:rPr>
              <w:t xml:space="preserve">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jc w:val="both"/>
              <w:rPr>
                <w:color w:val="1f1f1f"/>
                <w:sz w:val="21"/>
                <w:szCs w:val="21"/>
              </w:rPr>
            </w:pPr>
            <w:r w:rsidDel="00000000" w:rsidR="00000000" w:rsidRPr="00000000">
              <w:rPr>
                <w:color w:val="1f1f1f"/>
                <w:sz w:val="21"/>
                <w:szCs w:val="21"/>
                <w:rtl w:val="0"/>
              </w:rPr>
              <w:t xml:space="preserve">7.177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jc w:val="both"/>
              <w:rPr>
                <w:color w:val="1f1f1f"/>
                <w:sz w:val="21"/>
                <w:szCs w:val="21"/>
              </w:rPr>
            </w:pPr>
            <w:r w:rsidDel="00000000" w:rsidR="00000000" w:rsidRPr="00000000">
              <w:rPr>
                <w:color w:val="1f1f1f"/>
                <w:sz w:val="21"/>
                <w:szCs w:val="21"/>
                <w:rtl w:val="0"/>
              </w:rPr>
              <w:t xml:space="preserve">0.016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jc w:val="both"/>
              <w:rPr>
                <w:color w:val="1f1f1f"/>
                <w:sz w:val="21"/>
                <w:szCs w:val="21"/>
              </w:rPr>
            </w:pPr>
            <w:r w:rsidDel="00000000" w:rsidR="00000000" w:rsidRPr="00000000">
              <w:rPr>
                <w:color w:val="1f1f1f"/>
                <w:sz w:val="21"/>
                <w:szCs w:val="21"/>
                <w:rtl w:val="0"/>
              </w:rPr>
              <w:t xml:space="preserve">Si. Tasa de defectos baja, sigma baja, n 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jc w:val="both"/>
              <w:rPr>
                <w:color w:val="1f1f1f"/>
                <w:sz w:val="21"/>
                <w:szCs w:val="2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3">
            <w:pPr>
              <w:jc w:val="both"/>
              <w:rPr>
                <w:color w:val="1f1f1f"/>
                <w:sz w:val="21"/>
                <w:szCs w:val="21"/>
              </w:rPr>
            </w:pPr>
            <w:r w:rsidDel="00000000" w:rsidR="00000000" w:rsidRPr="00000000">
              <w:rPr>
                <w:b w:val="1"/>
                <w:bCs w:val="1"/>
                <w:color w:val="1f1f1f"/>
                <w:sz w:val="21"/>
                <w:szCs w:val="21"/>
                <w:rtl w:val="0"/>
              </w:rPr>
              <w:t xml:space="preserve">Casquillo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jc w:val="both"/>
              <w:rPr>
                <w:color w:val="1f1f1f"/>
                <w:sz w:val="21"/>
                <w:szCs w:val="21"/>
              </w:rPr>
            </w:pPr>
            <w:r w:rsidDel="00000000" w:rsidR="00000000" w:rsidRPr="00000000">
              <w:rPr>
                <w:color w:val="1f1f1f"/>
                <w:sz w:val="21"/>
                <w:szCs w:val="21"/>
                <w:rtl w:val="0"/>
              </w:rPr>
              <w:t xml:space="preserve">806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jc w:val="both"/>
              <w:rPr>
                <w:color w:val="1f1f1f"/>
                <w:sz w:val="21"/>
                <w:szCs w:val="21"/>
              </w:rPr>
            </w:pPr>
            <w:r w:rsidDel="00000000" w:rsidR="00000000" w:rsidRPr="00000000">
              <w:rPr>
                <w:color w:val="1f1f1f"/>
                <w:sz w:val="21"/>
                <w:szCs w:val="21"/>
                <w:rtl w:val="0"/>
              </w:rPr>
              <w:t xml:space="preserve">1.208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jc w:val="both"/>
              <w:rPr>
                <w:color w:val="1f1f1f"/>
                <w:sz w:val="21"/>
                <w:szCs w:val="21"/>
              </w:rPr>
            </w:pPr>
            <w:r w:rsidDel="00000000" w:rsidR="00000000" w:rsidRPr="00000000">
              <w:rPr>
                <w:color w:val="1f1f1f"/>
                <w:sz w:val="21"/>
                <w:szCs w:val="21"/>
                <w:rtl w:val="0"/>
              </w:rPr>
              <w:t xml:space="preserve">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7">
            <w:pPr>
              <w:jc w:val="both"/>
              <w:rPr>
                <w:color w:val="1f1f1f"/>
                <w:sz w:val="21"/>
                <w:szCs w:val="21"/>
              </w:rPr>
            </w:pPr>
            <w:r w:rsidDel="00000000" w:rsidR="00000000" w:rsidRPr="00000000">
              <w:rPr>
                <w:color w:val="1f1f1f"/>
                <w:sz w:val="21"/>
                <w:szCs w:val="21"/>
                <w:rtl w:val="0"/>
              </w:rPr>
              <w:t xml:space="preserve">6.526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8">
            <w:pPr>
              <w:jc w:val="both"/>
              <w:rPr>
                <w:color w:val="1f1f1f"/>
                <w:sz w:val="21"/>
                <w:szCs w:val="21"/>
              </w:rPr>
            </w:pPr>
            <w:r w:rsidDel="00000000" w:rsidR="00000000" w:rsidRPr="00000000">
              <w:rPr>
                <w:color w:val="1f1f1f"/>
                <w:sz w:val="21"/>
                <w:szCs w:val="21"/>
                <w:rtl w:val="0"/>
              </w:rPr>
              <w:t xml:space="preserve">0.010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9">
            <w:pPr>
              <w:jc w:val="both"/>
              <w:rPr>
                <w:color w:val="1f1f1f"/>
                <w:sz w:val="21"/>
                <w:szCs w:val="21"/>
              </w:rPr>
            </w:pPr>
            <w:r w:rsidDel="00000000" w:rsidR="00000000" w:rsidRPr="00000000">
              <w:rPr>
                <w:color w:val="1f1f1f"/>
                <w:sz w:val="21"/>
                <w:szCs w:val="21"/>
                <w:rtl w:val="0"/>
              </w:rPr>
              <w:t xml:space="preserve">Si. Tasa de defectos baja, sigma baja, n 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A">
            <w:pPr>
              <w:jc w:val="both"/>
              <w:rPr>
                <w:color w:val="1f1f1f"/>
                <w:sz w:val="21"/>
                <w:szCs w:val="2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3B">
            <w:pPr>
              <w:jc w:val="both"/>
              <w:rPr>
                <w:color w:val="1f1f1f"/>
                <w:sz w:val="21"/>
                <w:szCs w:val="21"/>
              </w:rPr>
            </w:pPr>
            <w:r w:rsidDel="00000000" w:rsidR="00000000" w:rsidRPr="00000000">
              <w:rPr>
                <w:b w:val="1"/>
                <w:bCs w:val="1"/>
                <w:color w:val="1f1f1f"/>
                <w:sz w:val="21"/>
                <w:szCs w:val="21"/>
                <w:rtl w:val="0"/>
              </w:rPr>
              <w:t xml:space="preserve">Casquillo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jc w:val="both"/>
              <w:rPr>
                <w:color w:val="1f1f1f"/>
                <w:sz w:val="21"/>
                <w:szCs w:val="21"/>
              </w:rPr>
            </w:pPr>
            <w:r w:rsidDel="00000000" w:rsidR="00000000" w:rsidRPr="00000000">
              <w:rPr>
                <w:color w:val="1f1f1f"/>
                <w:sz w:val="21"/>
                <w:szCs w:val="21"/>
                <w:rtl w:val="0"/>
              </w:rPr>
              <w:t xml:space="preserve">730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jc w:val="both"/>
              <w:rPr>
                <w:color w:val="1f1f1f"/>
                <w:sz w:val="21"/>
                <w:szCs w:val="21"/>
              </w:rPr>
            </w:pPr>
            <w:r w:rsidDel="00000000" w:rsidR="00000000" w:rsidRPr="00000000">
              <w:rPr>
                <w:color w:val="1f1f1f"/>
                <w:sz w:val="21"/>
                <w:szCs w:val="21"/>
                <w:rtl w:val="0"/>
              </w:rPr>
              <w:t xml:space="preserve">1.222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jc w:val="both"/>
              <w:rPr>
                <w:color w:val="1f1f1f"/>
                <w:sz w:val="21"/>
                <w:szCs w:val="21"/>
              </w:rPr>
            </w:pPr>
            <w:r w:rsidDel="00000000" w:rsidR="00000000" w:rsidRPr="00000000">
              <w:rPr>
                <w:color w:val="1f1f1f"/>
                <w:sz w:val="21"/>
                <w:szCs w:val="21"/>
                <w:rtl w:val="0"/>
              </w:rPr>
              <w:t xml:space="preserve">82%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jc w:val="both"/>
              <w:rPr>
                <w:color w:val="1f1f1f"/>
                <w:sz w:val="21"/>
                <w:szCs w:val="21"/>
              </w:rPr>
            </w:pPr>
            <w:r w:rsidDel="00000000" w:rsidR="00000000" w:rsidRPr="00000000">
              <w:rPr>
                <w:color w:val="1f1f1f"/>
                <w:sz w:val="21"/>
                <w:szCs w:val="21"/>
                <w:rtl w:val="0"/>
              </w:rPr>
              <w:t xml:space="preserve">4.603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both"/>
              <w:rPr>
                <w:color w:val="1f1f1f"/>
                <w:sz w:val="21"/>
                <w:szCs w:val="21"/>
              </w:rPr>
            </w:pPr>
            <w:r w:rsidDel="00000000" w:rsidR="00000000" w:rsidRPr="00000000">
              <w:rPr>
                <w:color w:val="1f1f1f"/>
                <w:sz w:val="21"/>
                <w:szCs w:val="21"/>
                <w:rtl w:val="0"/>
              </w:rPr>
              <w:t xml:space="preserve">0.026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both"/>
              <w:rPr>
                <w:color w:val="1f1f1f"/>
                <w:sz w:val="21"/>
                <w:szCs w:val="21"/>
              </w:rPr>
            </w:pPr>
            <w:r w:rsidDel="00000000" w:rsidR="00000000" w:rsidRPr="00000000">
              <w:rPr>
                <w:color w:val="1f1f1f"/>
                <w:sz w:val="21"/>
                <w:szCs w:val="21"/>
                <w:rtl w:val="0"/>
              </w:rPr>
              <w:t xml:space="preserve">No. Tasa de defectos relativamente alta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both"/>
              <w:rPr>
                <w:color w:val="1f1f1f"/>
                <w:sz w:val="21"/>
                <w:szCs w:val="2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3">
            <w:pPr>
              <w:jc w:val="both"/>
              <w:rPr>
                <w:color w:val="1f1f1f"/>
                <w:sz w:val="21"/>
                <w:szCs w:val="21"/>
              </w:rPr>
            </w:pPr>
            <w:r w:rsidDel="00000000" w:rsidR="00000000" w:rsidRPr="00000000">
              <w:rPr>
                <w:b w:val="1"/>
                <w:bCs w:val="1"/>
                <w:color w:val="1f1f1f"/>
                <w:sz w:val="21"/>
                <w:szCs w:val="21"/>
                <w:rtl w:val="0"/>
              </w:rPr>
              <w:t xml:space="preserve">Casquillo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jc w:val="both"/>
              <w:rPr>
                <w:color w:val="1f1f1f"/>
                <w:sz w:val="21"/>
                <w:szCs w:val="21"/>
              </w:rPr>
            </w:pPr>
            <w:r w:rsidDel="00000000" w:rsidR="00000000" w:rsidRPr="00000000">
              <w:rPr>
                <w:color w:val="1f1f1f"/>
                <w:sz w:val="21"/>
                <w:szCs w:val="21"/>
                <w:rtl w:val="0"/>
              </w:rPr>
              <w:t xml:space="preserve">496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jc w:val="both"/>
              <w:rPr>
                <w:color w:val="1f1f1f"/>
                <w:sz w:val="21"/>
                <w:szCs w:val="21"/>
              </w:rPr>
            </w:pPr>
            <w:r w:rsidDel="00000000" w:rsidR="00000000" w:rsidRPr="00000000">
              <w:rPr>
                <w:color w:val="1f1f1f"/>
                <w:sz w:val="21"/>
                <w:szCs w:val="21"/>
                <w:rtl w:val="0"/>
              </w:rPr>
              <w:t xml:space="preserve">1.166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jc w:val="both"/>
              <w:rPr>
                <w:color w:val="1f1f1f"/>
                <w:sz w:val="21"/>
                <w:szCs w:val="21"/>
              </w:rPr>
            </w:pPr>
            <w:r w:rsidDel="00000000" w:rsidR="00000000" w:rsidRPr="00000000">
              <w:rPr>
                <w:color w:val="1f1f1f"/>
                <w:sz w:val="21"/>
                <w:szCs w:val="21"/>
                <w:rtl w:val="0"/>
              </w:rPr>
              <w:t xml:space="preserve">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jc w:val="both"/>
              <w:rPr>
                <w:color w:val="1f1f1f"/>
                <w:sz w:val="21"/>
                <w:szCs w:val="21"/>
              </w:rPr>
            </w:pPr>
            <w:r w:rsidDel="00000000" w:rsidR="00000000" w:rsidRPr="00000000">
              <w:rPr>
                <w:color w:val="1f1f1f"/>
                <w:sz w:val="21"/>
                <w:szCs w:val="21"/>
                <w:rtl w:val="0"/>
              </w:rPr>
              <w:t xml:space="preserve">4.744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jc w:val="both"/>
              <w:rPr>
                <w:color w:val="1f1f1f"/>
                <w:sz w:val="21"/>
                <w:szCs w:val="21"/>
              </w:rPr>
            </w:pPr>
            <w:r w:rsidDel="00000000" w:rsidR="00000000" w:rsidRPr="00000000">
              <w:rPr>
                <w:color w:val="1f1f1f"/>
                <w:sz w:val="21"/>
                <w:szCs w:val="21"/>
                <w:rtl w:val="0"/>
              </w:rPr>
              <w:t xml:space="preserve">0.010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jc w:val="both"/>
              <w:rPr>
                <w:color w:val="1f1f1f"/>
                <w:sz w:val="21"/>
                <w:szCs w:val="21"/>
              </w:rPr>
            </w:pPr>
            <w:r w:rsidDel="00000000" w:rsidR="00000000" w:rsidRPr="00000000">
              <w:rPr>
                <w:color w:val="1f1f1f"/>
                <w:sz w:val="21"/>
                <w:szCs w:val="21"/>
                <w:rtl w:val="0"/>
              </w:rPr>
              <w:t xml:space="preserve">Si. Tasa de defectos baja, sigma baja, n alto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jc w:val="both"/>
              <w:rPr>
                <w:color w:val="1f1f1f"/>
                <w:sz w:val="21"/>
                <w:szCs w:val="2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4B">
            <w:pPr>
              <w:jc w:val="both"/>
              <w:rPr>
                <w:color w:val="1f1f1f"/>
                <w:sz w:val="21"/>
                <w:szCs w:val="21"/>
              </w:rPr>
            </w:pPr>
            <w:r w:rsidDel="00000000" w:rsidR="00000000" w:rsidRPr="00000000">
              <w:rPr>
                <w:b w:val="1"/>
                <w:bCs w:val="1"/>
                <w:color w:val="1f1f1f"/>
                <w:sz w:val="21"/>
                <w:szCs w:val="21"/>
                <w:rtl w:val="0"/>
              </w:rPr>
              <w:t xml:space="preserve">Casquillo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jc w:val="both"/>
              <w:rPr>
                <w:color w:val="1f1f1f"/>
                <w:sz w:val="21"/>
                <w:szCs w:val="21"/>
              </w:rPr>
            </w:pPr>
            <w:r w:rsidDel="00000000" w:rsidR="00000000" w:rsidRPr="00000000">
              <w:rPr>
                <w:color w:val="1f1f1f"/>
                <w:sz w:val="21"/>
                <w:szCs w:val="21"/>
                <w:rtl w:val="0"/>
              </w:rPr>
              <w:t xml:space="preserve">291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jc w:val="both"/>
              <w:rPr>
                <w:color w:val="1f1f1f"/>
                <w:sz w:val="21"/>
                <w:szCs w:val="21"/>
              </w:rPr>
            </w:pPr>
            <w:r w:rsidDel="00000000" w:rsidR="00000000" w:rsidRPr="00000000">
              <w:rPr>
                <w:color w:val="1f1f1f"/>
                <w:sz w:val="21"/>
                <w:szCs w:val="21"/>
                <w:rtl w:val="0"/>
              </w:rPr>
              <w:t xml:space="preserve">1.127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jc w:val="both"/>
              <w:rPr>
                <w:color w:val="1f1f1f"/>
                <w:sz w:val="21"/>
                <w:szCs w:val="21"/>
              </w:rPr>
            </w:pPr>
            <w:r w:rsidDel="00000000" w:rsidR="00000000" w:rsidRPr="00000000">
              <w:rPr>
                <w:color w:val="1f1f1f"/>
                <w:sz w:val="21"/>
                <w:szCs w:val="21"/>
                <w:rtl w:val="0"/>
              </w:rPr>
              <w:t xml:space="preserve">64%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jc w:val="both"/>
              <w:rPr>
                <w:color w:val="1f1f1f"/>
                <w:sz w:val="21"/>
                <w:szCs w:val="21"/>
              </w:rPr>
            </w:pPr>
            <w:r w:rsidDel="00000000" w:rsidR="00000000" w:rsidRPr="00000000">
              <w:rPr>
                <w:color w:val="1f1f1f"/>
                <w:sz w:val="21"/>
                <w:szCs w:val="21"/>
                <w:rtl w:val="0"/>
              </w:rPr>
              <w:t xml:space="preserve">6.028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jc w:val="both"/>
              <w:rPr>
                <w:color w:val="1f1f1f"/>
                <w:sz w:val="21"/>
                <w:szCs w:val="21"/>
              </w:rPr>
            </w:pPr>
            <w:r w:rsidDel="00000000" w:rsidR="00000000" w:rsidRPr="00000000">
              <w:rPr>
                <w:color w:val="1f1f1f"/>
                <w:sz w:val="21"/>
                <w:szCs w:val="21"/>
                <w:rtl w:val="0"/>
              </w:rPr>
              <w:t xml:space="preserve">0.024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jc w:val="both"/>
              <w:rPr>
                <w:color w:val="1f1f1f"/>
                <w:sz w:val="21"/>
                <w:szCs w:val="21"/>
              </w:rPr>
            </w:pPr>
            <w:r w:rsidDel="00000000" w:rsidR="00000000" w:rsidRPr="00000000">
              <w:rPr>
                <w:color w:val="1f1f1f"/>
                <w:sz w:val="21"/>
                <w:szCs w:val="21"/>
                <w:rtl w:val="0"/>
              </w:rPr>
              <w:t xml:space="preserve">No. Tasa de defectos relativamente alta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jc w:val="both"/>
              <w:rPr>
                <w:color w:val="1f1f1f"/>
                <w:sz w:val="21"/>
                <w:szCs w:val="2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3">
            <w:pPr>
              <w:jc w:val="both"/>
              <w:rPr>
                <w:color w:val="1f1f1f"/>
                <w:sz w:val="21"/>
                <w:szCs w:val="21"/>
              </w:rPr>
            </w:pPr>
            <w:r w:rsidDel="00000000" w:rsidR="00000000" w:rsidRPr="00000000">
              <w:rPr>
                <w:b w:val="1"/>
                <w:bCs w:val="1"/>
                <w:color w:val="1f1f1f"/>
                <w:sz w:val="21"/>
                <w:szCs w:val="21"/>
                <w:rtl w:val="0"/>
              </w:rPr>
              <w:t xml:space="preserve">Arandela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jc w:val="both"/>
              <w:rPr>
                <w:color w:val="1f1f1f"/>
                <w:sz w:val="21"/>
                <w:szCs w:val="21"/>
              </w:rPr>
            </w:pPr>
            <w:r w:rsidDel="00000000" w:rsidR="00000000" w:rsidRPr="00000000">
              <w:rPr>
                <w:color w:val="1f1f1f"/>
                <w:sz w:val="21"/>
                <w:szCs w:val="21"/>
                <w:rtl w:val="0"/>
              </w:rPr>
              <w:t xml:space="preserve">227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jc w:val="both"/>
              <w:rPr>
                <w:color w:val="1f1f1f"/>
                <w:sz w:val="21"/>
                <w:szCs w:val="21"/>
              </w:rPr>
            </w:pPr>
            <w:r w:rsidDel="00000000" w:rsidR="00000000" w:rsidRPr="00000000">
              <w:rPr>
                <w:color w:val="1f1f1f"/>
                <w:sz w:val="21"/>
                <w:szCs w:val="21"/>
                <w:rtl w:val="0"/>
              </w:rPr>
              <w:t xml:space="preserve">1.040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jc w:val="both"/>
              <w:rPr>
                <w:color w:val="1f1f1f"/>
                <w:sz w:val="21"/>
                <w:szCs w:val="21"/>
              </w:rPr>
            </w:pPr>
            <w:r w:rsidDel="00000000" w:rsidR="00000000" w:rsidRPr="00000000">
              <w:rPr>
                <w:color w:val="1f1f1f"/>
                <w:sz w:val="21"/>
                <w:szCs w:val="21"/>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jc w:val="both"/>
              <w:rPr>
                <w:color w:val="1f1f1f"/>
                <w:sz w:val="21"/>
                <w:szCs w:val="21"/>
              </w:rPr>
            </w:pPr>
            <w:r w:rsidDel="00000000" w:rsidR="00000000" w:rsidRPr="00000000">
              <w:rPr>
                <w:color w:val="1f1f1f"/>
                <w:sz w:val="21"/>
                <w:szCs w:val="21"/>
                <w:rtl w:val="0"/>
              </w:rPr>
              <w:t xml:space="preserve">4.671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jc w:val="both"/>
              <w:rPr>
                <w:color w:val="1f1f1f"/>
                <w:sz w:val="21"/>
                <w:szCs w:val="21"/>
              </w:rPr>
            </w:pPr>
            <w:r w:rsidDel="00000000" w:rsidR="00000000" w:rsidRPr="00000000">
              <w:rPr>
                <w:color w:val="1f1f1f"/>
                <w:sz w:val="21"/>
                <w:szCs w:val="21"/>
                <w:rtl w:val="0"/>
              </w:rPr>
              <w:t xml:space="preserve">0.018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jc w:val="both"/>
              <w:rPr>
                <w:color w:val="1f1f1f"/>
                <w:sz w:val="21"/>
                <w:szCs w:val="21"/>
              </w:rPr>
            </w:pPr>
            <w:r w:rsidDel="00000000" w:rsidR="00000000" w:rsidRPr="00000000">
              <w:rPr>
                <w:color w:val="1f1f1f"/>
                <w:sz w:val="21"/>
                <w:szCs w:val="21"/>
                <w:rtl w:val="0"/>
              </w:rPr>
              <w:t xml:space="preserve">No. Porcentaje de piezas excedidas baja.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jc w:val="both"/>
              <w:rPr>
                <w:color w:val="1f1f1f"/>
                <w:sz w:val="21"/>
                <w:szCs w:val="21"/>
              </w:rPr>
            </w:pP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5B">
            <w:pPr>
              <w:jc w:val="both"/>
              <w:rPr>
                <w:color w:val="1f1f1f"/>
                <w:sz w:val="21"/>
                <w:szCs w:val="21"/>
              </w:rPr>
            </w:pPr>
            <w:r w:rsidDel="00000000" w:rsidR="00000000" w:rsidRPr="00000000">
              <w:rPr>
                <w:b w:val="1"/>
                <w:bCs w:val="1"/>
                <w:color w:val="1f1f1f"/>
                <w:sz w:val="21"/>
                <w:szCs w:val="21"/>
                <w:rtl w:val="0"/>
              </w:rPr>
              <w:t xml:space="preserve">Casquillo 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jc w:val="both"/>
              <w:rPr>
                <w:color w:val="1f1f1f"/>
                <w:sz w:val="21"/>
                <w:szCs w:val="21"/>
              </w:rPr>
            </w:pPr>
            <w:r w:rsidDel="00000000" w:rsidR="00000000" w:rsidRPr="00000000">
              <w:rPr>
                <w:color w:val="1f1f1f"/>
                <w:sz w:val="21"/>
                <w:szCs w:val="21"/>
                <w:rtl w:val="0"/>
              </w:rPr>
              <w:t xml:space="preserve">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jc w:val="both"/>
              <w:rPr>
                <w:color w:val="1f1f1f"/>
                <w:sz w:val="21"/>
                <w:szCs w:val="21"/>
              </w:rPr>
            </w:pPr>
            <w:r w:rsidDel="00000000" w:rsidR="00000000" w:rsidRPr="00000000">
              <w:rPr>
                <w:color w:val="1f1f1f"/>
                <w:sz w:val="21"/>
                <w:szCs w:val="21"/>
                <w:rtl w:val="0"/>
              </w:rPr>
              <w:t xml:space="preserve">1.138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jc w:val="both"/>
              <w:rPr>
                <w:color w:val="1f1f1f"/>
                <w:sz w:val="21"/>
                <w:szCs w:val="21"/>
              </w:rPr>
            </w:pPr>
            <w:r w:rsidDel="00000000" w:rsidR="00000000" w:rsidRPr="00000000">
              <w:rPr>
                <w:color w:val="1f1f1f"/>
                <w:sz w:val="21"/>
                <w:szCs w:val="21"/>
                <w:rtl w:val="0"/>
              </w:rPr>
              <w:t xml:space="preserve">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jc w:val="both"/>
              <w:rPr>
                <w:color w:val="1f1f1f"/>
                <w:sz w:val="21"/>
                <w:szCs w:val="21"/>
              </w:rPr>
            </w:pPr>
            <w:r w:rsidDel="00000000" w:rsidR="00000000" w:rsidRPr="00000000">
              <w:rPr>
                <w:color w:val="1f1f1f"/>
                <w:sz w:val="21"/>
                <w:szCs w:val="21"/>
                <w:rtl w:val="0"/>
              </w:rPr>
              <w:t xml:space="preserve">7.459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jc w:val="both"/>
              <w:rPr>
                <w:color w:val="1f1f1f"/>
                <w:sz w:val="21"/>
                <w:szCs w:val="21"/>
              </w:rPr>
            </w:pPr>
            <w:r w:rsidDel="00000000" w:rsidR="00000000" w:rsidRPr="00000000">
              <w:rPr>
                <w:color w:val="1f1f1f"/>
                <w:sz w:val="21"/>
                <w:szCs w:val="2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jc w:val="both"/>
              <w:rPr>
                <w:color w:val="1f1f1f"/>
                <w:sz w:val="21"/>
                <w:szCs w:val="21"/>
              </w:rPr>
            </w:pPr>
            <w:r w:rsidDel="00000000" w:rsidR="00000000" w:rsidRPr="00000000">
              <w:rPr>
                <w:color w:val="1f1f1f"/>
                <w:sz w:val="21"/>
                <w:szCs w:val="21"/>
                <w:rtl w:val="0"/>
              </w:rPr>
              <w:t xml:space="preserve">No. n muy 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jc w:val="both"/>
              <w:rPr>
                <w:color w:val="1f1f1f"/>
                <w:sz w:val="21"/>
                <w:szCs w:val="21"/>
              </w:rPr>
            </w:pPr>
            <w:r w:rsidDel="00000000" w:rsidR="00000000" w:rsidRPr="00000000">
              <w:rPr>
                <w:rtl w:val="0"/>
              </w:rPr>
            </w:r>
          </w:p>
        </w:tc>
      </w:tr>
      <w:tr>
        <w:trPr>
          <w:cantSplit w:val="0"/>
          <w:trHeight w:val="4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263">
            <w:pPr>
              <w:jc w:val="both"/>
              <w:rPr>
                <w:color w:val="1f1f1f"/>
                <w:sz w:val="21"/>
                <w:szCs w:val="21"/>
              </w:rPr>
            </w:pPr>
            <w:r w:rsidDel="00000000" w:rsidR="00000000" w:rsidRPr="00000000">
              <w:rPr>
                <w:b w:val="1"/>
                <w:bCs w:val="1"/>
                <w:color w:val="1f1f1f"/>
                <w:sz w:val="21"/>
                <w:szCs w:val="21"/>
                <w:rtl w:val="0"/>
              </w:rPr>
              <w:t xml:space="preserve">Arandela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jc w:val="both"/>
              <w:rPr>
                <w:color w:val="1f1f1f"/>
                <w:sz w:val="21"/>
                <w:szCs w:val="21"/>
              </w:rPr>
            </w:pPr>
            <w:r w:rsidDel="00000000" w:rsidR="00000000" w:rsidRPr="00000000">
              <w:rPr>
                <w:color w:val="1f1f1f"/>
                <w:sz w:val="21"/>
                <w:szCs w:val="21"/>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jc w:val="both"/>
              <w:rPr>
                <w:color w:val="1f1f1f"/>
                <w:sz w:val="21"/>
                <w:szCs w:val="21"/>
              </w:rPr>
            </w:pPr>
            <w:r w:rsidDel="00000000" w:rsidR="00000000" w:rsidRPr="00000000">
              <w:rPr>
                <w:color w:val="1f1f1f"/>
                <w:sz w:val="21"/>
                <w:szCs w:val="21"/>
                <w:rtl w:val="0"/>
              </w:rPr>
              <w:t xml:space="preserve">1.072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both"/>
              <w:rPr>
                <w:color w:val="1f1f1f"/>
                <w:sz w:val="21"/>
                <w:szCs w:val="21"/>
              </w:rPr>
            </w:pPr>
            <w:r w:rsidDel="00000000" w:rsidR="00000000" w:rsidRPr="00000000">
              <w:rPr>
                <w:color w:val="1f1f1f"/>
                <w:sz w:val="21"/>
                <w:szCs w:val="21"/>
                <w:rtl w:val="0"/>
              </w:rPr>
              <w:t xml:space="preserve">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jc w:val="both"/>
              <w:rPr>
                <w:color w:val="1f1f1f"/>
                <w:sz w:val="21"/>
                <w:szCs w:val="21"/>
              </w:rPr>
            </w:pPr>
            <w:r w:rsidDel="00000000" w:rsidR="00000000" w:rsidRPr="00000000">
              <w:rPr>
                <w:color w:val="1f1f1f"/>
                <w:sz w:val="21"/>
                <w:szCs w:val="21"/>
                <w:rtl w:val="0"/>
              </w:rPr>
              <w:t xml:space="preserve">3.367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jc w:val="both"/>
              <w:rPr>
                <w:color w:val="1f1f1f"/>
                <w:sz w:val="21"/>
                <w:szCs w:val="21"/>
              </w:rPr>
            </w:pPr>
            <w:r w:rsidDel="00000000" w:rsidR="00000000" w:rsidRPr="00000000">
              <w:rPr>
                <w:color w:val="1f1f1f"/>
                <w:sz w:val="21"/>
                <w:szCs w:val="21"/>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jc w:val="both"/>
              <w:rPr>
                <w:color w:val="1f1f1f"/>
                <w:sz w:val="21"/>
                <w:szCs w:val="21"/>
              </w:rPr>
            </w:pPr>
            <w:r w:rsidDel="00000000" w:rsidR="00000000" w:rsidRPr="00000000">
              <w:rPr>
                <w:color w:val="1f1f1f"/>
                <w:sz w:val="21"/>
                <w:szCs w:val="21"/>
                <w:rtl w:val="0"/>
              </w:rPr>
              <w:t xml:space="preserve">No. n muy bajo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jc w:val="both"/>
              <w:rPr>
                <w:color w:val="1f1f1f"/>
                <w:sz w:val="21"/>
                <w:szCs w:val="21"/>
              </w:rPr>
            </w:pPr>
            <w:r w:rsidDel="00000000" w:rsidR="00000000" w:rsidRPr="00000000">
              <w:rPr>
                <w:rtl w:val="0"/>
              </w:rPr>
            </w:r>
          </w:p>
        </w:tc>
      </w:tr>
    </w:tbl>
    <w:p w:rsidR="00000000" w:rsidDel="00000000" w:rsidP="00000000" w:rsidRDefault="00000000" w:rsidRPr="00000000" w14:paraId="000002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C">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11 : Comparación de familias para elección de candidatas</w:t>
      </w:r>
      <w:r w:rsidDel="00000000" w:rsidR="00000000" w:rsidRPr="00000000">
        <w:rPr>
          <w:rtl w:val="0"/>
        </w:rPr>
      </w:r>
    </w:p>
    <w:p w:rsidR="00000000" w:rsidDel="00000000" w:rsidP="00000000" w:rsidRDefault="00000000" w:rsidRPr="00000000" w14:paraId="0000026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acción reduciría los gastos en un volumen de aproximadamente 3800 centímetros cúbicos por pieza, lo cuál se traduce en más de 16 millones de centímetros cúbicos de material ahorrados, teniendo una cantidad de piezas señaladas por el modelo como candidatas a reducción de casi 4400. Estos 16 millones de centímetros cúbicos se traduce en 16 metros cúbicos de material, lo cual tendría una masa de 43 toneladas como mínimo, si fuese sólo aluminio, o de 125 toneladas de material como máximo, si fuese solo acero. Esto puede traducirse a un ahorro monetario de 125 mil dólares semestrales aproximadamente, usando la estimación propuesta por el socio formador de 1 dólar por kilogramo de material. Usando números de distribuidoras de acero nacionales, ese número podría ascender hasta poco menos de 1 950 000 pesos mexicanos, o 108 mil dólares estadounidenses por el mismo periodo, lo cual representa una oportunidad real de ahorro.</w:t>
      </w:r>
    </w:p>
    <w:p w:rsidR="00000000" w:rsidDel="00000000" w:rsidP="00000000" w:rsidRDefault="00000000" w:rsidRPr="00000000" w14:paraId="0000026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estimaciones parten de los siguientes supuestos:</w:t>
      </w:r>
    </w:p>
    <w:p w:rsidR="00000000" w:rsidDel="00000000" w:rsidP="00000000" w:rsidRDefault="00000000" w:rsidRPr="00000000" w14:paraId="00000270">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Este período evaluado es representativo de las operaciones reales de FRISA en un período de igual duración</w:t>
      </w:r>
    </w:p>
    <w:p w:rsidR="00000000" w:rsidDel="00000000" w:rsidP="00000000" w:rsidRDefault="00000000" w:rsidRPr="00000000" w14:paraId="00000271">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Es posible eliminar ese 10% de exceso en volumen de manera aproximada con la maquinaria que posee la empresa</w:t>
      </w:r>
    </w:p>
    <w:p w:rsidR="00000000" w:rsidDel="00000000" w:rsidP="00000000" w:rsidRDefault="00000000" w:rsidRPr="00000000" w14:paraId="00000272">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Actuar sobre este exceso volumétrico no reducirá el exceso real por debajo del configurado, ya que se está tomando el configurado como cota inferior absoluta</w:t>
      </w:r>
    </w:p>
    <w:p w:rsidR="00000000" w:rsidDel="00000000" w:rsidP="00000000" w:rsidRDefault="00000000" w:rsidRPr="00000000" w14:paraId="00000273">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Tiene sentido predecir exceso volumétrico real a partir de las variables seleccionadas por el modelo</w:t>
      </w:r>
    </w:p>
    <w:p w:rsidR="00000000" w:rsidDel="00000000" w:rsidP="00000000" w:rsidRDefault="00000000" w:rsidRPr="00000000" w14:paraId="00000274">
      <w:pPr>
        <w:numPr>
          <w:ilvl w:val="0"/>
          <w:numId w:val="6"/>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precisión de 93% es suficiente, ya que sólo arriesga al 7% de las piezas elegidas a ser reducidas y expuestas a quedar por debajo de excesos configurados</w:t>
      </w:r>
    </w:p>
    <w:p w:rsidR="00000000" w:rsidDel="00000000" w:rsidP="00000000" w:rsidRDefault="00000000" w:rsidRPr="00000000" w14:paraId="0000027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estimaciones tienen una incertidumbre del 7% debido al valor de precisión mencionado anteriormente. Además, el modelo pierde potencial de ahorro con las piezas no señaladas correctamente por el modelo, debido al bajo recall. Este bajo recall implica que alrededor del 30% de piezas excedidas no se detectaron, perdiendo así algo de material en piezas mal clasificadas. Antes de implementar estas sugerencias, FRISA debería evaluar si esta precisión es suficiente para sus procesos, o si este 7%  de riesgo les es inviable. Esto se podría evaluar con una muestra menor de piezas, en las que se clasifique la pieza, se determine si se debe o no retirar el 10% de volumen excedido que señala el modelo, y determinar qué sucede tras procesado.</w:t>
      </w:r>
    </w:p>
    <w:p w:rsidR="00000000" w:rsidDel="00000000" w:rsidP="00000000" w:rsidRDefault="00000000" w:rsidRPr="00000000" w14:paraId="00000277">
      <w:pPr>
        <w:pStyle w:val="Heading2"/>
        <w:jc w:val="both"/>
        <w:rPr>
          <w:rFonts w:ascii="Times New Roman" w:cs="Times New Roman" w:eastAsia="Times New Roman" w:hAnsi="Times New Roman"/>
        </w:rPr>
      </w:pPr>
      <w:bookmarkStart w:colFirst="0" w:colLast="0" w:name="_kcz2dtgva7ff" w:id="15"/>
      <w:bookmarkEnd w:id="15"/>
      <w:r w:rsidDel="00000000" w:rsidR="00000000" w:rsidRPr="00000000">
        <w:rPr>
          <w:rFonts w:ascii="Times New Roman" w:cs="Times New Roman" w:eastAsia="Times New Roman" w:hAnsi="Times New Roman"/>
          <w:rtl w:val="0"/>
        </w:rPr>
        <w:t xml:space="preserve">5.2 Regresión Lineal</w:t>
      </w:r>
    </w:p>
    <w:p w:rsidR="00000000" w:rsidDel="00000000" w:rsidP="00000000" w:rsidRDefault="00000000" w:rsidRPr="00000000" w14:paraId="0000027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del modelo de regresión lineal,  el potencial de ahorro se cuantificó a partir de la brecha en DE. Cabe destacar que este modelo no clasifica piezas individuales como excedidas o no excedidas, pero si estima asociaciones promedio entre la brecha y variables como familia geométrica, roladora, log de peso, y exceso configurado. Por esta razón, la recomendación no se plantea como una reducción automática por pieza, sino como una regla conservadora por familia geométrica, al igual que puede cambiar el paradigma con el que se usa el algoritmo que tienen actualmente.</w:t>
      </w:r>
    </w:p>
    <w:p w:rsidR="00000000" w:rsidDel="00000000" w:rsidP="00000000" w:rsidRDefault="00000000" w:rsidRPr="00000000" w14:paraId="0000027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identificación de las familias candidatas se realizó usando dos criterios que se complementan. Primero, se identificaron candidatas estadísticamente, es decir, familias con coeficiente positivo y significativo con el modelo OLS-A con respecto a la categoría de referencia </w:t>
      </w:r>
      <w:r w:rsidDel="00000000" w:rsidR="00000000" w:rsidRPr="00000000">
        <w:rPr>
          <w:rFonts w:ascii="Times New Roman" w:cs="Times New Roman" w:eastAsia="Times New Roman" w:hAnsi="Times New Roman"/>
          <w:rtl w:val="0"/>
        </w:rPr>
        <w:t xml:space="preserve">Cuadrado</w:t>
      </w:r>
      <w:r w:rsidDel="00000000" w:rsidR="00000000" w:rsidRPr="00000000">
        <w:rPr>
          <w:rFonts w:ascii="Times New Roman" w:cs="Times New Roman" w:eastAsia="Times New Roman" w:hAnsi="Times New Roman"/>
          <w:rtl w:val="0"/>
        </w:rPr>
        <w:t xml:space="preserve"> 3.Estas familias muestran evidencia estadística de una brecha mayor que la familia dominante del dataset. Segundo, se identificaron candidatas operativas, que aunque no necesariamente tienen un coeficiente positivo contra la familia Cuadrado 3, sí presentan brecha absoluta positiva, tamaño de muestra suficiente, baja tasa de defectos y percentil 25 no negativo. Esta distinción es importante porque una familia puede tener menor brecha que Cuadrado 3, pero aun así conservar sobrante real suficiente para ser revisada de manera conservadora.</w:t>
      </w:r>
      <w:r w:rsidDel="00000000" w:rsidR="00000000" w:rsidRPr="00000000">
        <w:rPr>
          <w:rtl w:val="0"/>
        </w:rPr>
      </w:r>
    </w:p>
    <w:p w:rsidR="00000000" w:rsidDel="00000000" w:rsidP="00000000" w:rsidRDefault="00000000" w:rsidRPr="00000000" w14:paraId="0000027A">
      <w:pPr>
        <w:jc w:val="both"/>
        <w:rPr/>
      </w:pPr>
      <w:r w:rsidDel="00000000" w:rsidR="00000000" w:rsidRPr="00000000">
        <w:rPr>
          <w:rtl w:val="0"/>
        </w:rPr>
      </w:r>
    </w:p>
    <w:tbl>
      <w:tblPr>
        <w:tblStyle w:val="Table1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495"/>
        <w:gridCol w:w="750"/>
        <w:gridCol w:w="960"/>
        <w:gridCol w:w="660"/>
        <w:gridCol w:w="915"/>
        <w:gridCol w:w="750"/>
        <w:gridCol w:w="675"/>
        <w:gridCol w:w="1155"/>
        <w:gridCol w:w="1260"/>
        <w:tblGridChange w:id="0">
          <w:tblGrid>
            <w:gridCol w:w="1410"/>
            <w:gridCol w:w="495"/>
            <w:gridCol w:w="750"/>
            <w:gridCol w:w="960"/>
            <w:gridCol w:w="660"/>
            <w:gridCol w:w="915"/>
            <w:gridCol w:w="750"/>
            <w:gridCol w:w="675"/>
            <w:gridCol w:w="1155"/>
            <w:gridCol w:w="1260"/>
          </w:tblGrid>
        </w:tblGridChange>
      </w:tblGrid>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Familia geométrica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Brecha media (mm)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Mediana (mm)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P25 (mm)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Tasa defectos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Coef. 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p-valor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Candidata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Razón</w:t>
            </w: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Cuadrado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 operativa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Familia de referencia; alta n, brecha positiva y baja tasa de defectos</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Casquillo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 estadística y operativa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Coeficiente positivo significativo y brecha media positiva</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Casquillo 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0.077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P25 negativo; mayor riesgo en cola baja</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Casquillo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 operativa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Brecha absoluta positiva, aunque menor que Cuadrado 3</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Casquillo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 muy bajo y brecha media no positiva</w:t>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Casquillo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 operativa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Brecha absoluta positiva y n suficiente, aunque menor que la referencia</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Cuadrado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 estadística y operativa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Coeficiente positivo significativo, P25 positivo y alta n</w:t>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Arandela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&lt;0.001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 estadística y operativa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Mayor brecha media y mejor margen en cola baja</w:t>
            </w:r>
          </w:p>
        </w:tc>
      </w:tr>
    </w:tbl>
    <w:p w:rsidR="00000000" w:rsidDel="00000000" w:rsidP="00000000" w:rsidRDefault="00000000" w:rsidRPr="00000000" w14:paraId="000002D5">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12: Criterios de elección para familias geométricas regresión lineal </w:t>
      </w:r>
    </w:p>
    <w:p w:rsidR="00000000" w:rsidDel="00000000" w:rsidP="00000000" w:rsidRDefault="00000000" w:rsidRPr="00000000" w14:paraId="000002D6">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2D7">
      <w:pPr>
        <w:jc w:val="both"/>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Con base en estos resultados, las candidatas estadísticas principales son, Arandela 3, Cuadrado 1, Casquillo 4, ya que presentan coeficientes positivos y significativos en el modelo. Sin embargo, también se consideran candidatas operativas a Cuadrado 3, Casquillo 1, y Casquillo 8, porque tienen brecha real positiva, baja tasa de defectos y un tamaño de muestra suficiente. La diferencia entre ambas categorías permite separar la evidencia estadística más fuerte de las oportunidades operativas conservadoras.</w:t>
      </w:r>
    </w:p>
    <w:p w:rsidR="00000000" w:rsidDel="00000000" w:rsidP="00000000" w:rsidRDefault="00000000" w:rsidRPr="00000000" w14:paraId="000002D8">
      <w:pPr>
        <w:jc w:val="both"/>
        <w:rPr>
          <w:rFonts w:ascii="Times New Roman" w:cs="Times New Roman" w:eastAsia="Times New Roman" w:hAnsi="Times New Roman"/>
        </w:rPr>
      </w:pPr>
      <w:r w:rsidDel="00000000" w:rsidR="00000000" w:rsidRPr="00000000">
        <w:rPr>
          <w:rFonts w:ascii="Cardo" w:cs="Cardo" w:eastAsia="Cardo" w:hAnsi="Cardo"/>
          <w:rtl w:val="0"/>
        </w:rPr>
        <w:tab/>
        <w:t xml:space="preserve">Para definir una reducción propuesta no se utilizó directamente el coeficiente del modelo como reducción final. Hacerlo sería riesgoso porque el modelo tiene bajo poder predictivo pieza a pieza y porque la brecha observada no garantiza causalidad. En su lugar, se aplicó una regla conservadora con límite máximo de 1 mm diametral por familia candidata, ΔDE​=min(1.0⋅brecha media de la familia,1 mm).</w:t>
      </w:r>
    </w:p>
    <w:p w:rsidR="00000000" w:rsidDel="00000000" w:rsidP="00000000" w:rsidRDefault="00000000" w:rsidRPr="00000000" w14:paraId="000002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Dado que todas las familias candidatas tienen una brecha media mayor a 1mm, la reducción recomendada queda limitada a 1 mm diametral. Este límite se eligió porque es considerablemente mayor al MAE del modelo, que fue 2.78 mm, y porque el análisis de sensibilidad mantiene el incremento de piezas con brecha residual negativa dentro de un rango operativo razonable. En el estado actual, aproximadamente 20.6% de las piezas candidatas ya presentan brecha residual negativa, entendida como exceso real menor al exceso configurado. Bajo la regla recomendada, esta proporción subiría a 29.7%, es decir, que hay un aumento de 9.1 puntos porcentuales. Esta cifra se considera aceptable para una prueba piloto ya que se mantiene por debajo del umbral de 10 puntos porcentuales definido como criterio de seguridad.</w:t>
      </w:r>
    </w:p>
    <w:p w:rsidR="00000000" w:rsidDel="00000000" w:rsidP="00000000" w:rsidRDefault="00000000" w:rsidRPr="00000000" w14:paraId="000002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Para convertir la reducción de milímetros a kilogramos de acero, se utilizó una aproximación geométrica del anillo. Como el exceso DE está definido de forma diametral, una reducción de 1 mm en diámetro equivale a una reducción radial de 0.5 mm. Por ello, el volumen aproximado ahorrado por pieza se calculó como:</w:t>
      </w:r>
    </w:p>
    <w:p w:rsidR="00000000" w:rsidDel="00000000" w:rsidP="00000000" w:rsidRDefault="00000000" w:rsidRPr="00000000" w14:paraId="000002DB">
      <w:pPr>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V≈π⋅</w:t>
      </w:r>
      <w:r w:rsidDel="00000000" w:rsidR="00000000" w:rsidRPr="00000000">
        <w:rPr>
          <w:rFonts w:ascii="Times New Roman" w:cs="Times New Roman" w:eastAsia="Times New Roman" w:hAnsi="Times New Roman"/>
          <w:rtl w:val="0"/>
        </w:rPr>
        <w:t xml:space="preserve">DE_prom</w:t>
      </w:r>
      <w:r w:rsidDel="00000000" w:rsidR="00000000" w:rsidRPr="00000000">
        <w:rPr>
          <w:rFonts w:ascii="Gungsuh" w:cs="Gungsuh" w:eastAsia="Gungsuh" w:hAnsi="Gungsuh"/>
          <w:rtl w:val="0"/>
        </w:rPr>
        <w:t xml:space="preserve">​⋅2ΔDE​​⋅</w:t>
      </w:r>
      <w:r w:rsidDel="00000000" w:rsidR="00000000" w:rsidRPr="00000000">
        <w:rPr>
          <w:rFonts w:ascii="Times New Roman" w:cs="Times New Roman" w:eastAsia="Times New Roman" w:hAnsi="Times New Roman"/>
          <w:rtl w:val="0"/>
        </w:rPr>
        <w:t xml:space="preserve">Altura_prom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DC">
      <w:pPr>
        <w:jc w:val="both"/>
        <w:rPr>
          <w:rFonts w:ascii="Times New Roman" w:cs="Times New Roman" w:eastAsia="Times New Roman" w:hAnsi="Times New Roman"/>
        </w:rPr>
      </w:pPr>
      <w:r w:rsidDel="00000000" w:rsidR="00000000" w:rsidRPr="00000000">
        <w:rPr>
          <w:rtl w:val="0"/>
        </w:rPr>
      </w:r>
    </w:p>
    <w:tbl>
      <w:tblPr>
        <w:tblStyle w:val="Table14"/>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0"/>
        <w:gridCol w:w="770"/>
        <w:gridCol w:w="2045"/>
        <w:gridCol w:w="1250"/>
        <w:gridCol w:w="1085"/>
        <w:gridCol w:w="2150"/>
        <w:tblGridChange w:id="0">
          <w:tblGrid>
            <w:gridCol w:w="1340"/>
            <w:gridCol w:w="770"/>
            <w:gridCol w:w="2045"/>
            <w:gridCol w:w="1250"/>
            <w:gridCol w:w="1085"/>
            <w:gridCol w:w="21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Familia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Δ diametral (mm)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mm-pieza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kg/pieza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kg total en 6 meses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Cuadrado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4,209.4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Casquillo 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1,023.9</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Casquillo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1,197.5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Casquillo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693.4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Cuadrado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559.6</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Arandela 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326.4</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6,377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6,377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8,010.2</w:t>
            </w:r>
            <w:r w:rsidDel="00000000" w:rsidR="00000000" w:rsidRPr="00000000">
              <w:rPr>
                <w:rtl w:val="0"/>
              </w:rPr>
            </w:r>
          </w:p>
        </w:tc>
      </w:tr>
    </w:tbl>
    <w:p w:rsidR="00000000" w:rsidDel="00000000" w:rsidP="00000000" w:rsidRDefault="00000000" w:rsidRPr="00000000" w14:paraId="0000030D">
      <w:pPr>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Tabla 13:  Comparación  de ahorro potencial por familia</w:t>
      </w:r>
    </w:p>
    <w:p w:rsidR="00000000" w:rsidDel="00000000" w:rsidP="00000000" w:rsidRDefault="00000000" w:rsidRPr="00000000" w14:paraId="0000030E">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30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Bajo esta regla recomendada, el ahorro estimado estaría alrededor de 8 toneladas de acero en seis meses. También se evaluaron escenarios alternativos para dimensionar el efecto del nivel de intervención. En el escenario optimista, con reducciones de hasta 2 mm diametrales, estima un ahorro aproximado de 11.2 toneladas en seis meses, pero aumenta la brecha residual negativa en 19.4 puntos porcentuales, lo que la hace muy riesgosa para una implementación en prueba piloto. Su contraparte es el escenario conservador en el cual el límite es 0.5 mm diametrales, con este criterio se estima cerca de 4 toneladas en seis meses. En general el caso recomendado es el escenario de 1 mm, que representa un punto medio muy razonable entre ahorro potencial y seguridad de implementación.</w:t>
      </w:r>
    </w:p>
    <w:p w:rsidR="00000000" w:rsidDel="00000000" w:rsidP="00000000" w:rsidRDefault="00000000" w:rsidRPr="00000000" w14:paraId="00000310">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1">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Todas estas estimaciones parten de los siguientes supuestos:</w:t>
      </w:r>
    </w:p>
    <w:p w:rsidR="00000000" w:rsidDel="00000000" w:rsidP="00000000" w:rsidRDefault="00000000" w:rsidRPr="00000000" w14:paraId="00000312">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muestra analizada es representativa del comportamiento operativo de FRISA en un periodo equivalente.</w:t>
      </w:r>
    </w:p>
    <w:p w:rsidR="00000000" w:rsidDel="00000000" w:rsidP="00000000" w:rsidRDefault="00000000" w:rsidRPr="00000000" w14:paraId="00000313">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Reducir el exceso configurado DE se traduce en una reducción del exceso real.</w:t>
      </w:r>
    </w:p>
    <w:p w:rsidR="00000000" w:rsidDel="00000000" w:rsidP="00000000" w:rsidRDefault="00000000" w:rsidRPr="00000000" w14:paraId="00000314">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reducción diametral de 1 mm no altera significativamente la tasa de defectos.</w:t>
      </w:r>
    </w:p>
    <w:p w:rsidR="00000000" w:rsidDel="00000000" w:rsidP="00000000" w:rsidRDefault="00000000" w:rsidRPr="00000000" w14:paraId="00000315">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geometría de las piezas puede aproximarse como un anillo cilíndrico para fines de estimación de volúmen.</w:t>
      </w:r>
    </w:p>
    <w:p w:rsidR="00000000" w:rsidDel="00000000" w:rsidP="00000000" w:rsidRDefault="00000000" w:rsidRPr="00000000" w14:paraId="00000316">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densidad utilizada corresponde a acero, aunque en la práctica pueden existir materiales distintos.</w:t>
      </w:r>
    </w:p>
    <w:p w:rsidR="00000000" w:rsidDel="00000000" w:rsidP="00000000" w:rsidRDefault="00000000" w:rsidRPr="00000000" w14:paraId="00000317">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se consideran costos de implementación, ajustes al algoritmo, validación de ingeniería, capacitación o cambios operativos.</w:t>
      </w:r>
    </w:p>
    <w:p w:rsidR="00000000" w:rsidDel="00000000" w:rsidP="00000000" w:rsidRDefault="00000000" w:rsidRPr="00000000" w14:paraId="00000318">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tasa de defectos observada por familia es suficiente para filtrar riesgos, aunque no distingue defectos causados por falta de material contra defectos de proceso.</w:t>
      </w:r>
    </w:p>
    <w:p w:rsidR="00000000" w:rsidDel="00000000" w:rsidP="00000000" w:rsidRDefault="00000000" w:rsidRPr="00000000" w14:paraId="0000031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principal incertidumbre del cálculo proviene de que el análisis es observacional. El modelo identifica familias donde existe una brecha positiva, pero no demuestra que reducir el exceso configurado vaya a reducir el exceso real en la misma proporción. Además, el bajo R2 del modelo nos indica que la mayor parte de la variabilidad pieza a pieza depende completamente de factores no observados. Por lo tanto el ahorro estimado no debe presentarse como una garantía de que así será, es más bien, una oportunidad cuantificada de forma cuidadosa que aún debe validarse en la realidad.  </w:t>
      </w:r>
      <w:r w:rsidDel="00000000" w:rsidR="00000000" w:rsidRPr="00000000">
        <w:rPr>
          <w:rtl w:val="0"/>
        </w:rPr>
      </w:r>
    </w:p>
    <w:p w:rsidR="00000000" w:rsidDel="00000000" w:rsidP="00000000" w:rsidRDefault="00000000" w:rsidRPr="00000000" w14:paraId="0000031A">
      <w:pPr>
        <w:pStyle w:val="Heading1"/>
        <w:jc w:val="both"/>
        <w:rPr>
          <w:rFonts w:ascii="Times New Roman" w:cs="Times New Roman" w:eastAsia="Times New Roman" w:hAnsi="Times New Roman"/>
        </w:rPr>
      </w:pPr>
      <w:bookmarkStart w:colFirst="0" w:colLast="0" w:name="_j2zskws2hpiw" w:id="16"/>
      <w:bookmarkEnd w:id="16"/>
      <w:r w:rsidDel="00000000" w:rsidR="00000000" w:rsidRPr="00000000">
        <w:rPr>
          <w:rFonts w:ascii="Times New Roman" w:cs="Times New Roman" w:eastAsia="Times New Roman" w:hAnsi="Times New Roman"/>
          <w:rtl w:val="0"/>
        </w:rPr>
        <w:t xml:space="preserve">6.- Análisis crítico de limitaciones</w:t>
      </w:r>
    </w:p>
    <w:p w:rsidR="00000000" w:rsidDel="00000000" w:rsidP="00000000" w:rsidRDefault="00000000" w:rsidRPr="00000000" w14:paraId="0000031B">
      <w:pPr>
        <w:pStyle w:val="Heading2"/>
        <w:jc w:val="both"/>
        <w:rPr>
          <w:rFonts w:ascii="Times New Roman" w:cs="Times New Roman" w:eastAsia="Times New Roman" w:hAnsi="Times New Roman"/>
        </w:rPr>
      </w:pPr>
      <w:bookmarkStart w:colFirst="0" w:colLast="0" w:name="_2d777znp0e3z" w:id="17"/>
      <w:bookmarkEnd w:id="17"/>
      <w:r w:rsidDel="00000000" w:rsidR="00000000" w:rsidRPr="00000000">
        <w:rPr>
          <w:rFonts w:ascii="Times New Roman" w:cs="Times New Roman" w:eastAsia="Times New Roman" w:hAnsi="Times New Roman"/>
          <w:rtl w:val="0"/>
        </w:rPr>
        <w:t xml:space="preserve">6.1.- Árbol de decisión</w:t>
      </w: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se aclaró anteriormente, este modelo no se basa en familias geométricas, pero para las cuatro familias que se detectaron como prioritarias durante un posible piloto se detectaron las siguientes limitaciones en cuanto a causalidad:</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variable confundidora en todos los casos es el número de </w:t>
      </w:r>
      <w:r w:rsidDel="00000000" w:rsidR="00000000" w:rsidRPr="00000000">
        <w:rPr>
          <w:rFonts w:ascii="Times New Roman" w:cs="Times New Roman" w:eastAsia="Times New Roman" w:hAnsi="Times New Roman"/>
          <w:rtl w:val="0"/>
        </w:rPr>
        <w:t xml:space="preserve">cliente</w:t>
      </w:r>
      <w:r w:rsidDel="00000000" w:rsidR="00000000" w:rsidRPr="00000000">
        <w:rPr>
          <w:rFonts w:ascii="Times New Roman" w:cs="Times New Roman" w:eastAsia="Times New Roman" w:hAnsi="Times New Roman"/>
          <w:rtl w:val="0"/>
        </w:rPr>
        <w:t xml:space="preserve">, ya que algunos de estos casos concentran una proporción alta de las piezas con excesos mayores. Una salvaguarda adecuada es evaluar quién es el cliente antes de actuar, ya que los excesos pueden ser una medida de seguridad solicitada por el cliente.</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Cuadrado 3</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variable confundidora que limita las inferencias de causalidad para esta familia es el material, ya que distintos materiales pueden tener distintos comportamientos respecto a excesos. Esta familia representa el 50% del dataset, por lo que es necesario evaluar si el material es una fuente de exceso considerable debido a su inestabilidad en forja.</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salvaguarda podría proponerse un estudio sobre una muestra de estas piezas equilibrada en materiales para encontrar la distribución de excesos respecto a material y evaluar el efecto de este en las variables estudiadas y el exceso volumétrico</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Cuadrado 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las familias incluidas, esta es la que mayor variabilidad reporta. Esto puede deberse al estado de la roladora utilizada, que está presente en el dataset pero fue excluida del modelo. Si este es el caso, reducir excesos expone a la pieza a deformidad.</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salvaguarda se propone inspeccionar el estado de la roladora y otras herramientas utilizadas antes de evaluar una reducción de excesos.</w:t>
      </w:r>
    </w:p>
    <w:p w:rsidR="00000000" w:rsidDel="00000000" w:rsidP="00000000" w:rsidRDefault="00000000" w:rsidRPr="00000000" w14:paraId="0000032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Casquillo 1:</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posible variable confundidora es la temperatura de forja, ya que estas piezas son de pared especialmente delgadas.</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salvaguarda posible es hacer una evaluación de cómo se comportan las piezas a distintas temperaturas de forja.</w:t>
      </w:r>
    </w:p>
    <w:p w:rsidR="00000000" w:rsidDel="00000000" w:rsidP="00000000" w:rsidRDefault="00000000" w:rsidRPr="00000000" w14:paraId="0000032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Casquillo 6:</w:t>
      </w:r>
    </w:p>
    <w:p w:rsidR="00000000" w:rsidDel="00000000" w:rsidP="00000000" w:rsidRDefault="00000000" w:rsidRPr="00000000" w14:paraId="0000032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familia presenta la menor variabilidad de las familias seleccionadas. Esto puede deberse a la variable confundidora que son las exigencias del cliente. Esto puede deberse a que se produce para clientes con exigencias más ajustadas, lo que hace que el exceso alto sea una medida de seguridad necesaria y no desperdicio reducible, ya que reducir en estos casos puede llevar a no cumplir dichas exigencias.</w:t>
      </w:r>
    </w:p>
    <w:p w:rsidR="00000000" w:rsidDel="00000000" w:rsidP="00000000" w:rsidRDefault="00000000" w:rsidRPr="00000000" w14:paraId="0000032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salvaguarda para evitar esto es revisar de cerca las exigencias de clientes para evaluar la posibilidad de reducción.</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limitaciones del dataset, las más grandes son las siguientes:</w:t>
      </w:r>
    </w:p>
    <w:p w:rsidR="00000000" w:rsidDel="00000000" w:rsidP="00000000" w:rsidRDefault="00000000" w:rsidRPr="00000000" w14:paraId="000003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extensión de tiempo de 6 meses de registros sin fechas limitan la capacidad del modelo de evaluar tendencias temporales. Además esconde si las proporciones de piezas producidas por FRISA son estacionales, o si su producción es consistente todo el año</w:t>
      </w:r>
    </w:p>
    <w:p w:rsidR="00000000" w:rsidDel="00000000" w:rsidP="00000000" w:rsidRDefault="00000000" w:rsidRPr="00000000" w14:paraId="000003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Inconsistencias en etiquetas de calidad y métricas de calidad, como se señaló antes. Esto reduce la capacidad predictiva del modelo en cuanto a defecto, ya que las etiquetas </w:t>
      </w:r>
      <w:r w:rsidDel="00000000" w:rsidR="00000000" w:rsidRPr="00000000">
        <w:rPr>
          <w:rFonts w:ascii="Times New Roman" w:cs="Times New Roman" w:eastAsia="Times New Roman" w:hAnsi="Times New Roman"/>
          <w:rtl w:val="0"/>
        </w:rPr>
        <w:t xml:space="preserve">entrenarían</w:t>
      </w:r>
      <w:r w:rsidDel="00000000" w:rsidR="00000000" w:rsidRPr="00000000">
        <w:rPr>
          <w:rFonts w:ascii="Times New Roman" w:cs="Times New Roman" w:eastAsia="Times New Roman" w:hAnsi="Times New Roman"/>
          <w:rtl w:val="0"/>
        </w:rPr>
        <w:t xml:space="preserve"> al modelo mal, y le haría interpretar que ciertas características causan ovalamiento cuando en realidad la pieza no está ovalada</w:t>
      </w:r>
    </w:p>
    <w:p w:rsidR="00000000" w:rsidDel="00000000" w:rsidP="00000000" w:rsidRDefault="00000000" w:rsidRPr="00000000" w14:paraId="000003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Baja representación de ciertas familias, sobrerrepresentación de otras. Esto desbalancea la clase y limita análisis relativos a la familia geométrica</w:t>
      </w:r>
    </w:p>
    <w:p w:rsidR="00000000" w:rsidDel="00000000" w:rsidP="00000000" w:rsidRDefault="00000000" w:rsidRPr="00000000" w14:paraId="000003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Información de maquinaria limitada. No permite determinar si la variabilidad en excesos reales se debe al proceso de forja o al estado del equipo, lo cual es relevante porque reducir el exceso configurado en piezas producidas con maquinaria desgastada podría aumentar el riesgo de rechazo.</w:t>
      </w:r>
    </w:p>
    <w:p w:rsidR="00000000" w:rsidDel="00000000" w:rsidP="00000000" w:rsidRDefault="00000000" w:rsidRPr="00000000" w14:paraId="000003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La información del punto del proceso en que se realizaron las mediciones es insuficiente. No contamos con información completa de cómo y cuándo se midieron las piezas, ni si este proceso es consistente, lo cual hace dudar de los datos de captura.</w:t>
      </w:r>
    </w:p>
    <w:p w:rsidR="00000000" w:rsidDel="00000000" w:rsidP="00000000" w:rsidRDefault="00000000" w:rsidRPr="00000000" w14:paraId="000003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Campos calculados poco transparentes. Tuvimos que adivinar cómo fueron calculados. Esto nos hace asumir riesgos en supuestos que no serían necesarios si los campos calculados hubieran sido indicados en un formulario o diccionario.</w:t>
      </w:r>
    </w:p>
    <w:p w:rsidR="00000000" w:rsidDel="00000000" w:rsidP="00000000" w:rsidRDefault="00000000" w:rsidRPr="00000000" w14:paraId="0000033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 sabemos como fueron seleccionadas las piezas del dataset, ni si esto introdujo sesgos de selección, o si está escondiendo una mayor cantidad de piezas rechazadas o reprocesadas que cambiarían el enfoque del modelo.</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un grupo de datos con proporción de 5400 excedidas a 1700 aceptables, es necesario utilizar métricas para clases desbalanceadas. Se usaron dos recursos para mitigar este efecto. En primer lugar, se hizo muestreo estratificado para prevenir representación desproporcionada en sets de entrenamiento/prueba. En segundo lugar, se utilizó la precisión como métrica principal, ya que como se especificó anteriormente, el mayor potencial de ahorro viene de señalar una cantidad razonable de positivos verdaderos, sin exponerse a señalar falsos positivos. Como recurso adicional, se utilizó el flag ‘Class weight </w:t>
      </w:r>
      <w:r w:rsidDel="00000000" w:rsidR="00000000" w:rsidRPr="00000000">
        <w:rPr>
          <w:rFonts w:ascii="Times New Roman" w:cs="Times New Roman" w:eastAsia="Times New Roman" w:hAnsi="Times New Roman"/>
          <w:rtl w:val="0"/>
        </w:rPr>
        <w:t xml:space="preserve">balanced</w:t>
      </w:r>
      <w:r w:rsidDel="00000000" w:rsidR="00000000" w:rsidRPr="00000000">
        <w:rPr>
          <w:rFonts w:ascii="Times New Roman" w:cs="Times New Roman" w:eastAsia="Times New Roman" w:hAnsi="Times New Roman"/>
          <w:rtl w:val="0"/>
        </w:rPr>
        <w:t xml:space="preserve">’ en entrenamiento para evitar que el modelo aprendiera a predecir siempre 1 para maximizar accuracy sin mejorar el modelo.</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conclusión más apropiada es que este problema no es ideal para clasificación, pero clasificación es el mejor modo de responder a la solicitud de FRISA, por lo que escoger un modelo limitado, con un recall mediocre, de 0.70 aproximadamente, es aceptable ya que se cuenta con AUC alto, precisión alta, y métrica f1 alta.</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iteraciones futuras sería de valor evaluar una regresión directa sobre el exceso volumétrico que ya se tiene como variable calculada. Una alternativa es evaluar modelos de detección de outliers, para identificar piezas con comportamiento inesperado.</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FRISA implementa esta propuesta, el mayor riesgo al que se expone es que ese 7% de falsos positivos que escapan al modelo sean suficientes para que el riesgo de rechazo por dimensiones cortas aumente. Si esta pérdida supera al beneficio en material planteado antes, la propuesta no es rentable para </w:t>
      </w:r>
      <w:r w:rsidDel="00000000" w:rsidR="00000000" w:rsidRPr="00000000">
        <w:rPr>
          <w:rFonts w:ascii="Times New Roman" w:cs="Times New Roman" w:eastAsia="Times New Roman" w:hAnsi="Times New Roman"/>
          <w:rtl w:val="0"/>
        </w:rPr>
        <w:t xml:space="preserve">FRISA</w:t>
      </w:r>
      <w:r w:rsidDel="00000000" w:rsidR="00000000" w:rsidRPr="00000000">
        <w:rPr>
          <w:rFonts w:ascii="Times New Roman" w:cs="Times New Roman" w:eastAsia="Times New Roman" w:hAnsi="Times New Roman"/>
          <w:rtl w:val="0"/>
        </w:rPr>
        <w:t xml:space="preserve">. Si se desea mitigar esta posibilidad, podría iniciarse con reducciones menores. del 5% de volumen, del 7.5% de volumen, evaluando paso a paso si el ahorro es proporcional o superior al riesgo asumido, deteniéndose en el punto donde se halle el mejor balance.</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riesgo que es necesario considerar es que estos datos pueden no ser generales, ya que solo se cuenta con datos de 6 meses que no capturan estacionalidad, y además no contamos con todos los datos de producción de las piezas. Esto puede impactar en que el umbral de 10% no sea segura en otros periodos con comportamientos diferentes. Una posible salvaguarda es hacer entrenamientos periódicos que evalúen si los excesos siguen siendo los mismos en otra ventana temporal.</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riesgo adicional no considerado es el costo de implementación, ya que requeriría capacitación de personal para usar el nuevo algoritmo, validación de los nuevos excesos con ingenieros de producción, e implementación de un sistema de consulta lo cual añade potenciales costos que podrían exceder el ahorro posible. Una salvaguarda posible es hacer un análisis costo beneficio evaluando estos costos reales de implementación.</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es necesario considerar procesos posibles que debe aplicar el cliente a la pieza luego de recibida que demanden el exceso, lo cual conduciría a problemas y reclamaciones de clientes de eliminarse descuidadamente. Una salvaguarda viable es consultar directamente con clientes si aplicar esta reducción les afecta en sus procesos o si necesitan un exceso mayor al configurado por algún proceso interno.</w:t>
      </w:r>
    </w:p>
    <w:p w:rsidR="00000000" w:rsidDel="00000000" w:rsidP="00000000" w:rsidRDefault="00000000" w:rsidRPr="00000000" w14:paraId="0000033A">
      <w:pPr>
        <w:pStyle w:val="Heading2"/>
        <w:jc w:val="both"/>
        <w:rPr>
          <w:rFonts w:ascii="Times New Roman" w:cs="Times New Roman" w:eastAsia="Times New Roman" w:hAnsi="Times New Roman"/>
        </w:rPr>
      </w:pPr>
      <w:bookmarkStart w:colFirst="0" w:colLast="0" w:name="_cbsj7a6ldtv3" w:id="18"/>
      <w:bookmarkEnd w:id="18"/>
      <w:r w:rsidDel="00000000" w:rsidR="00000000" w:rsidRPr="00000000">
        <w:rPr>
          <w:rFonts w:ascii="Times New Roman" w:cs="Times New Roman" w:eastAsia="Times New Roman" w:hAnsi="Times New Roman"/>
          <w:rtl w:val="0"/>
        </w:rPr>
        <w:t xml:space="preserve">6.2 Regresión Lineal</w:t>
      </w:r>
    </w:p>
    <w:p w:rsidR="00000000" w:rsidDel="00000000" w:rsidP="00000000" w:rsidRDefault="00000000" w:rsidRPr="00000000" w14:paraId="000003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6.2.1.- Limitaciones de causalidad </w:t>
      </w:r>
    </w:p>
    <w:p w:rsidR="00000000" w:rsidDel="00000000" w:rsidP="00000000" w:rsidRDefault="00000000" w:rsidRPr="00000000" w14:paraId="000003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La principal limitación del modelo es que no son relaciones causales. Es decir, cuando el modelo nos dice que Arandela 3, Cuadrado 1 o Casquillo 4 tienen una brecha superior que la categoría que tenemos de referencia, esto no significa que pertenecer a esa familia geométrica en específico sea una causa directa del exceso adicional. La familia geométrica puede estar funcionando como una variable indicadora de otros fenómenos no observados en el dataset.</w:t>
      </w:r>
    </w:p>
    <w:p w:rsidR="00000000" w:rsidDel="00000000" w:rsidP="00000000" w:rsidRDefault="00000000" w:rsidRPr="00000000" w14:paraId="0000033E">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Arandela 3 y </w:t>
      </w:r>
      <w:r w:rsidDel="00000000" w:rsidR="00000000" w:rsidRPr="00000000">
        <w:rPr>
          <w:rFonts w:ascii="Times New Roman" w:cs="Times New Roman" w:eastAsia="Times New Roman" w:hAnsi="Times New Roman"/>
          <w:rtl w:val="0"/>
        </w:rPr>
        <w:t xml:space="preserve">Cuadrado</w:t>
      </w:r>
      <w:r w:rsidDel="00000000" w:rsidR="00000000" w:rsidRPr="00000000">
        <w:rPr>
          <w:rFonts w:ascii="Times New Roman" w:cs="Times New Roman" w:eastAsia="Times New Roman" w:hAnsi="Times New Roman"/>
          <w:rtl w:val="0"/>
        </w:rPr>
        <w:t xml:space="preserve"> 1: Muestran las brechas excedentes más altas (+2.98 mm y +1.10 mm respectivamente) y son las candidatas estadísticas más fuertes para una reducción piloto, aunque su exceso podría deberse a necesidades técnicas específicas no observadas.</w:t>
      </w:r>
    </w:p>
    <w:p w:rsidR="00000000" w:rsidDel="00000000" w:rsidP="00000000" w:rsidRDefault="00000000" w:rsidRPr="00000000" w14:paraId="0000033F">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Casquillo 4: Muestra una brecha positiva, pero debido a su mayor tasa de defectos históricos, reducir su exceso es más riesgoso.</w:t>
      </w:r>
    </w:p>
    <w:p w:rsidR="00000000" w:rsidDel="00000000" w:rsidP="00000000" w:rsidRDefault="00000000" w:rsidRPr="00000000" w14:paraId="00000340">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Cuadrado 3, Casquillo 1 y Casquillo 8: Tienen coeficientes negativos (brecha menor a la de referencia), por lo que cualquier acción en ellas debe verse como una oportunidad basada en volumen y no en exceso relativo.</w:t>
      </w:r>
    </w:p>
    <w:p w:rsidR="00000000" w:rsidDel="00000000" w:rsidP="00000000" w:rsidRDefault="00000000" w:rsidRPr="00000000" w14:paraId="00000341">
      <w:pPr>
        <w:numPr>
          <w:ilvl w:val="0"/>
          <w:numId w:val="2"/>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Maquinaria: La roladora R3 presenta mayor brecha que la R1, pero esto podría explicarse porque procesa piezas más complejas, no porque la máquina en sí </w:t>
      </w:r>
      <w:r w:rsidDel="00000000" w:rsidR="00000000" w:rsidRPr="00000000">
        <w:rPr>
          <w:rFonts w:ascii="Times New Roman" w:cs="Times New Roman" w:eastAsia="Times New Roman" w:hAnsi="Times New Roman"/>
          <w:rtl w:val="0"/>
        </w:rPr>
        <w:t xml:space="preserve">genere</w:t>
      </w:r>
      <w:r w:rsidDel="00000000" w:rsidR="00000000" w:rsidRPr="00000000">
        <w:rPr>
          <w:rFonts w:ascii="Times New Roman" w:cs="Times New Roman" w:eastAsia="Times New Roman" w:hAnsi="Times New Roman"/>
          <w:rtl w:val="0"/>
        </w:rPr>
        <w:t xml:space="preserve"> desperdicio. Para confirmar si reducir el material genera ahorros sin aumentar los defectos, es indispensable realizar pruebas controladas.</w:t>
      </w:r>
    </w:p>
    <w:p w:rsidR="00000000" w:rsidDel="00000000" w:rsidP="00000000" w:rsidRDefault="00000000" w:rsidRPr="00000000" w14:paraId="0000034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6.2.2.-Limitaciones del dataset</w:t>
      </w:r>
    </w:p>
    <w:p w:rsidR="00000000" w:rsidDel="00000000" w:rsidP="00000000" w:rsidRDefault="00000000" w:rsidRPr="00000000" w14:paraId="0000034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modelo se ve limitado por la ausencia de variables operativas clave como el operador, la temperatura de forja, el estado del herramental y los ajustes manuales. Esto explica por qué el modelo captura poca variabilidad (</w:t>
      </w:r>
      <w:r w:rsidDel="00000000" w:rsidR="00000000" w:rsidRPr="00000000">
        <w:rPr>
          <w:rFonts w:ascii="Times New Roman" w:cs="Times New Roman" w:eastAsia="Times New Roman" w:hAnsi="Times New Roman"/>
          <w:rtl w:val="0"/>
        </w:rPr>
        <w:t xml:space="preserve">R2 bajo</w:t>
      </w:r>
      <w:r w:rsidDel="00000000" w:rsidR="00000000" w:rsidRPr="00000000">
        <w:rPr>
          <w:rFonts w:ascii="Times New Roman" w:cs="Times New Roman" w:eastAsia="Times New Roman" w:hAnsi="Times New Roman"/>
          <w:rtl w:val="0"/>
        </w:rPr>
        <w:t xml:space="preserve">), ya que gran parte de la variación depende de estos factores no observados. Otras limitaciones incluyen:</w:t>
      </w:r>
    </w:p>
    <w:p w:rsidR="00000000" w:rsidDel="00000000" w:rsidP="00000000" w:rsidRDefault="00000000" w:rsidRPr="00000000" w14:paraId="00000345">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Falta de precisión temporal: </w:t>
      </w:r>
      <w:r w:rsidDel="00000000" w:rsidR="00000000" w:rsidRPr="00000000">
        <w:rPr>
          <w:rFonts w:ascii="Times New Roman" w:cs="Times New Roman" w:eastAsia="Times New Roman" w:hAnsi="Times New Roman"/>
          <w:rtl w:val="0"/>
        </w:rPr>
        <w:t xml:space="preserve">Impide</w:t>
      </w:r>
      <w:r w:rsidDel="00000000" w:rsidR="00000000" w:rsidRPr="00000000">
        <w:rPr>
          <w:rFonts w:ascii="Times New Roman" w:cs="Times New Roman" w:eastAsia="Times New Roman" w:hAnsi="Times New Roman"/>
          <w:rtl w:val="0"/>
        </w:rPr>
        <w:t xml:space="preserve"> medir el desgaste progresivo de las herramientas o los efectos de la estacionalidad.</w:t>
      </w:r>
    </w:p>
    <w:p w:rsidR="00000000" w:rsidDel="00000000" w:rsidP="00000000" w:rsidRDefault="00000000" w:rsidRPr="00000000" w14:paraId="00000346">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Sesgo de selección e inconsistencias: No se registran todas las piezas que fallan tempranamente y existen errores en las etiquetas de los defectos.</w:t>
      </w:r>
    </w:p>
    <w:p w:rsidR="00000000" w:rsidDel="00000000" w:rsidP="00000000" w:rsidRDefault="00000000" w:rsidRPr="00000000" w14:paraId="00000347">
      <w:pPr>
        <w:numPr>
          <w:ilvl w:val="0"/>
          <w:numId w:val="4"/>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Tamaño de muestra: Familias como Casquillo 10 tienen muy pocos datos, lo que hace que sus resultados estadísticos sean frágiles y no recomendables para aplicar reducciones.</w:t>
      </w:r>
    </w:p>
    <w:p w:rsidR="00000000" w:rsidDel="00000000" w:rsidP="00000000" w:rsidRDefault="00000000" w:rsidRPr="00000000" w14:paraId="000003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6.2.3.-Desbalanceo de clases</w:t>
      </w:r>
    </w:p>
    <w:p w:rsidR="00000000" w:rsidDel="00000000" w:rsidP="00000000" w:rsidRDefault="00000000" w:rsidRPr="00000000" w14:paraId="0000034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w:t>
      </w:r>
      <w:r w:rsidDel="00000000" w:rsidR="00000000" w:rsidRPr="00000000">
        <w:rPr>
          <w:rFonts w:ascii="Times New Roman" w:cs="Times New Roman" w:eastAsia="Times New Roman" w:hAnsi="Times New Roman"/>
          <w:rtl w:val="0"/>
        </w:rPr>
        <w:t xml:space="preserve">desbalanceo</w:t>
      </w:r>
      <w:r w:rsidDel="00000000" w:rsidR="00000000" w:rsidRPr="00000000">
        <w:rPr>
          <w:rFonts w:ascii="Times New Roman" w:cs="Times New Roman" w:eastAsia="Times New Roman" w:hAnsi="Times New Roman"/>
          <w:rtl w:val="0"/>
        </w:rPr>
        <w:t xml:space="preserve"> no afecta las métricas de evaluación de este modelo porque su objetivo es predecir una variable continua (milímetros de brecha), no clasificar. Sin embargo, la baja proporción de piezas defectuosas en los registros dificulta detectar si una pequeña reducción de material aumentará el riesgo de rechazo. Por ello, la tasa de defectos solo sirve como un "filtro de seguridad" para descartar familias riesgosas, pero no garantiza que las candidatas sean completamente seguras. Este </w:t>
      </w:r>
      <w:r w:rsidDel="00000000" w:rsidR="00000000" w:rsidRPr="00000000">
        <w:rPr>
          <w:rFonts w:ascii="Times New Roman" w:cs="Times New Roman" w:eastAsia="Times New Roman" w:hAnsi="Times New Roman"/>
          <w:rtl w:val="0"/>
        </w:rPr>
        <w:t xml:space="preserve">desbalanceo</w:t>
      </w:r>
      <w:r w:rsidDel="00000000" w:rsidR="00000000" w:rsidRPr="00000000">
        <w:rPr>
          <w:rFonts w:ascii="Times New Roman" w:cs="Times New Roman" w:eastAsia="Times New Roman" w:hAnsi="Times New Roman"/>
          <w:rtl w:val="0"/>
        </w:rPr>
        <w:t xml:space="preserve"> si se captura en el modelo lineal propuesto, ya que se usan las clases con más registros como referencia para el resto de las clases, lo que hace más robustas las aseveraciones sobre las clases menos representadas al tener un punto de referencia muy confiable con el cuál comparar, adicionalmente, para los splits de entrenamiento y prueba se usaron parámetros de estratificación para no perder las proporciones de las clases comparadas dentro del modelo.</w:t>
      </w:r>
    </w:p>
    <w:p w:rsidR="00000000" w:rsidDel="00000000" w:rsidP="00000000" w:rsidRDefault="00000000" w:rsidRPr="00000000" w14:paraId="000003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6.2.4.-Consideraciones de implementación</w:t>
      </w:r>
    </w:p>
    <w:p w:rsidR="00000000" w:rsidDel="00000000" w:rsidP="00000000" w:rsidRDefault="00000000" w:rsidRPr="00000000" w14:paraId="0000034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transformar estos hallazgos estadísticos en acciones operativas seguras para FRISA, se debe evitar asumir que la estadística es una regla infalible. Se recomiendan cuatro salvaguardas operativas principales:</w:t>
      </w:r>
    </w:p>
    <w:p w:rsidR="00000000" w:rsidDel="00000000" w:rsidP="00000000" w:rsidRDefault="00000000" w:rsidRPr="00000000" w14:paraId="0000034E">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Implementación piloto: Iniciar exclusivamente con Arandela 3 y Cuadrado 1, aplicando una reducción conservadora de entre 0.5 mm y 1 mm diametral.</w:t>
      </w:r>
    </w:p>
    <w:p w:rsidR="00000000" w:rsidDel="00000000" w:rsidP="00000000" w:rsidRDefault="00000000" w:rsidRPr="00000000" w14:paraId="0000034F">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Mantener un grupo de comparación: Producir un grupo de piezas con la configuración actual y otro con la reducción para poder comparar el impacto real en la tasa de rechazo.</w:t>
      </w:r>
    </w:p>
    <w:p w:rsidR="00000000" w:rsidDel="00000000" w:rsidP="00000000" w:rsidRDefault="00000000" w:rsidRPr="00000000" w14:paraId="00000350">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Definir criterios de paro: Establecer reglas claras para detener y revertir la reducción inmediatamente si los defectos o reprocesos aumentan.</w:t>
      </w:r>
    </w:p>
    <w:p w:rsidR="00000000" w:rsidDel="00000000" w:rsidP="00000000" w:rsidRDefault="00000000" w:rsidRPr="00000000" w14:paraId="00000351">
      <w:pPr>
        <w:numPr>
          <w:ilvl w:val="0"/>
          <w:numId w:val="5"/>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Monitoreo focalizado: Vigilar los resultados divididos por lote, material, máquina y cliente para detectar comportamientos riesgosos en subgrupos.</w:t>
      </w:r>
    </w:p>
    <w:p w:rsidR="00000000" w:rsidDel="00000000" w:rsidP="00000000" w:rsidRDefault="00000000" w:rsidRPr="00000000" w14:paraId="000003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Adicionalmente, se debe considerar si los costos de implementación superan los ahorros, validar que la reducción no afecte el maquinado posterior que realizan los clientes, y recalibrar el modelo periódicamente (trimestral o semestralmente) para adaptarlo a cambios futuros en la producción.</w:t>
      </w:r>
      <w:r w:rsidDel="00000000" w:rsidR="00000000" w:rsidRPr="00000000">
        <w:rPr>
          <w:rtl w:val="0"/>
        </w:rPr>
      </w:r>
    </w:p>
    <w:p w:rsidR="00000000" w:rsidDel="00000000" w:rsidP="00000000" w:rsidRDefault="00000000" w:rsidRPr="00000000" w14:paraId="00000354">
      <w:pPr>
        <w:pStyle w:val="Heading1"/>
        <w:jc w:val="both"/>
        <w:rPr>
          <w:rFonts w:ascii="Times New Roman" w:cs="Times New Roman" w:eastAsia="Times New Roman" w:hAnsi="Times New Roman"/>
        </w:rPr>
      </w:pPr>
      <w:bookmarkStart w:colFirst="0" w:colLast="0" w:name="_aa8oc36ty679" w:id="19"/>
      <w:bookmarkEnd w:id="19"/>
      <w:r w:rsidDel="00000000" w:rsidR="00000000" w:rsidRPr="00000000">
        <w:rPr>
          <w:rFonts w:ascii="Times New Roman" w:cs="Times New Roman" w:eastAsia="Times New Roman" w:hAnsi="Times New Roman"/>
          <w:rtl w:val="0"/>
        </w:rPr>
        <w:t xml:space="preserve">7.- Conclusiones</w:t>
      </w:r>
    </w:p>
    <w:p w:rsidR="00000000" w:rsidDel="00000000" w:rsidP="00000000" w:rsidRDefault="00000000" w:rsidRPr="00000000" w14:paraId="0000035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Tras implementar dos modelos predictivos para aumentar el potencial de ahorro en FRISA, se obtienen las siguientes conclusiones. Los modelos implementados cumplen con la solicitud de FRISA de reducir exceso sin aumentar el riesgo de rechazo. Los modelos tienen métricas de error válidas y justificables, los modelos tienen una </w:t>
      </w:r>
      <w:r w:rsidDel="00000000" w:rsidR="00000000" w:rsidRPr="00000000">
        <w:rPr>
          <w:rFonts w:ascii="Times New Roman" w:cs="Times New Roman" w:eastAsia="Times New Roman" w:hAnsi="Times New Roman"/>
          <w:rtl w:val="0"/>
        </w:rPr>
        <w:t xml:space="preserve">explicabilidad</w:t>
      </w:r>
      <w:r w:rsidDel="00000000" w:rsidR="00000000" w:rsidRPr="00000000">
        <w:rPr>
          <w:rFonts w:ascii="Times New Roman" w:cs="Times New Roman" w:eastAsia="Times New Roman" w:hAnsi="Times New Roman"/>
          <w:rtl w:val="0"/>
        </w:rPr>
        <w:t xml:space="preserve"> completa y detallada, y tienen una traducción real a métricas de negocio que son el interés de FRISA.</w:t>
      </w:r>
    </w:p>
    <w:p w:rsidR="00000000" w:rsidDel="00000000" w:rsidP="00000000" w:rsidRDefault="00000000" w:rsidRPr="00000000" w14:paraId="0000035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los modelos implementados no son infalibles, y sus supuestos y limitaciones que fueron detallados antes reducen su aplicabilidad sin tener en cuenta ciertas consideraciones. Estas limitaciones surgen principalmente de la imposibilidad de modelar la realidad a la perfección, y la necesidad de hacer supuestos para simplificar los modelos. A pesar de esto,  los modelos ofrecen una solución realista y segura a las necesidades de FRISA. Esto se evaluó con las métricas de desempeño, las cuales dieron como resultado un diagnóstico de fiabilidad. Adicionalmente, la robustez de ambos modelos se evaluó mediante técnicas de validación cruzada, que reforzaron la conclusión de calidad de los modelos.</w:t>
      </w:r>
    </w:p>
    <w:p w:rsidR="00000000" w:rsidDel="00000000" w:rsidP="00000000" w:rsidRDefault="00000000" w:rsidRPr="00000000" w14:paraId="0000035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siguientes pasos, lo que corresponde sería entregar un modo de evaluar sus piezas con los modelos planteados, con la finalidad de responder positivamente a las necesidades de FRISA, cuantificando los resultados encontrados y así realizar una comparación con las metodologías actuales. Lo anterior, con la finalidad de encontrar deficiencias en estos y establecer nuevas rutas de decisión que aumenten la eficiencia de los resultados que los modelos encuentran.</w:t>
      </w:r>
    </w:p>
    <w:p w:rsidR="00000000" w:rsidDel="00000000" w:rsidP="00000000" w:rsidRDefault="00000000" w:rsidRPr="00000000" w14:paraId="0000035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se llegó a un acuerdo sobre las consideraciones que FRISA tiene que tomar para tener una mejora considerable en la amplitud de los resultados esperados. Primeramente, un proceso de captura de datos transparente con el sistema de producción, es decir si existe algún cambio en una dimensionalidad en la pieza tiene que ser registrado tal y como fue la modificación realizada. Esto ayuda a que se tenga una mejor calidad de datos, lo cual es un punto indispensable para que los análisis descriptivos tengan una </w:t>
      </w:r>
      <w:r w:rsidDel="00000000" w:rsidR="00000000" w:rsidRPr="00000000">
        <w:rPr>
          <w:rFonts w:ascii="Times New Roman" w:cs="Times New Roman" w:eastAsia="Times New Roman" w:hAnsi="Times New Roman"/>
          <w:rtl w:val="0"/>
        </w:rPr>
        <w:t xml:space="preserve">significancia</w:t>
      </w:r>
      <w:r w:rsidDel="00000000" w:rsidR="00000000" w:rsidRPr="00000000">
        <w:rPr>
          <w:rFonts w:ascii="Times New Roman" w:cs="Times New Roman" w:eastAsia="Times New Roman" w:hAnsi="Times New Roman"/>
          <w:rtl w:val="0"/>
        </w:rPr>
        <w:t xml:space="preserve"> que refleje la realidad. Por otro lado, etiquetas más precisas en los procesos de calidad, ya que con datos como la profundidad de una mancha o el espesor de la cáscara se trabajaría no solo con un desperdicio relacionado a las dimensiones, sino sobre una mejora en la reducción de piezas con un estatus de rechazo o reproceso.</w:t>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1"/>
        <w:rPr>
          <w:rFonts w:ascii="Times New Roman" w:cs="Times New Roman" w:eastAsia="Times New Roman" w:hAnsi="Times New Roman"/>
        </w:rPr>
      </w:pPr>
      <w:bookmarkStart w:colFirst="0" w:colLast="0" w:name="_7x8px3dcv96q" w:id="20"/>
      <w:bookmarkEnd w:id="20"/>
      <w:r w:rsidDel="00000000" w:rsidR="00000000" w:rsidRPr="00000000">
        <w:rPr>
          <w:rFonts w:ascii="Times New Roman" w:cs="Times New Roman" w:eastAsia="Times New Roman" w:hAnsi="Times New Roman"/>
          <w:rtl w:val="0"/>
        </w:rPr>
        <w:t xml:space="preserve">8.- Referencias bibliográficas</w:t>
      </w:r>
    </w:p>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 T. Masel, W. A. Young II y R. P. Judd, "A rule-based approach to predict forging volume for cost estimation during product design," Int. J. Adv. Manuf. Technol., vol. 46, pp. 31–41, 2010, </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doi: 10.1007/s00170-009-2108-6. </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K. Sabiya, M. Shilpa, y S. Appaiah, "Scrap reduction in TMT reinforced bar production by the application of lean techniques," Int. J. Recent Technol. Eng. (IJRTE), 2019. [En línea]. Disponible en: </w:t>
      </w:r>
      <w:hyperlink r:id="rId13">
        <w:r w:rsidDel="00000000" w:rsidR="00000000" w:rsidRPr="00000000">
          <w:rPr>
            <w:rFonts w:ascii="Times New Roman" w:cs="Times New Roman" w:eastAsia="Times New Roman" w:hAnsi="Times New Roman"/>
            <w:color w:val="1155cc"/>
            <w:u w:val="single"/>
            <w:rtl w:val="0"/>
          </w:rPr>
          <w:t xml:space="preserve">https://www.researchgate.net/publication/364119504_Scrap_Reduction_in_TMT_Reinforced_Bar_Production_by_the_Application_of_Lean_Techniques</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B. Leichtmann et al., "Effects of explainable artificial intelligence on trust and human behavior in a high-risk decision task," Comput. Hum. Behav., 2023. [En línea]. Disponible en: </w:t>
      </w:r>
      <w:hyperlink r:id="rId14">
        <w:r w:rsidDel="00000000" w:rsidR="00000000" w:rsidRPr="00000000">
          <w:rPr>
            <w:rFonts w:ascii="Times New Roman" w:cs="Times New Roman" w:eastAsia="Times New Roman" w:hAnsi="Times New Roman"/>
            <w:color w:val="1155cc"/>
            <w:u w:val="single"/>
            <w:rtl w:val="0"/>
          </w:rPr>
          <w:t xml:space="preserve">https://www.sciencedirect.com/science/article/pii/S0747563222003594</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Y. Chen et al., "A data-driven approach for identifying possible manufacturing processes and production parameters that cause product defects: A thin-film filter company case study," IEEE Access, 2020. [En línea]. Disponible en: </w:t>
      </w:r>
      <w:hyperlink r:id="rId15">
        <w:r w:rsidDel="00000000" w:rsidR="00000000" w:rsidRPr="00000000">
          <w:rPr>
            <w:rFonts w:ascii="Times New Roman" w:cs="Times New Roman" w:eastAsia="Times New Roman" w:hAnsi="Times New Roman"/>
            <w:color w:val="1155cc"/>
            <w:u w:val="single"/>
            <w:rtl w:val="0"/>
          </w:rPr>
          <w:t xml:space="preserve">https://ieeexplore.ieee.org/stamp/stamp.jsp?tp=&amp;arnumber=9000922</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Times New Roman" w:cs="Times New Roman" w:eastAsia="Times New Roman" w:hAnsi="Times New Roman"/>
          <w:rtl w:val="0"/>
        </w:rPr>
        <w:t xml:space="preserve">[5] A. Ghosh, N. Manwani, y P. S. Sastry, "On the robustness of decision tree learning under label noise," arXiv preprint arXiv:1605.06296, 2017. [En línea]. Disponible en: </w:t>
      </w:r>
      <w:hyperlink r:id="rId16">
        <w:r w:rsidDel="00000000" w:rsidR="00000000" w:rsidRPr="00000000">
          <w:rPr>
            <w:rFonts w:ascii="Times New Roman" w:cs="Times New Roman" w:eastAsia="Times New Roman" w:hAnsi="Times New Roman"/>
            <w:color w:val="1155cc"/>
            <w:u w:val="single"/>
            <w:rtl w:val="0"/>
          </w:rPr>
          <w:t xml:space="preserve">https://arxiv.org/pdf/1605.06296</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pStyle w:val="Heading1"/>
        <w:rPr/>
      </w:pPr>
      <w:bookmarkStart w:colFirst="0" w:colLast="0" w:name="_qojv15nqudh8" w:id="21"/>
      <w:bookmarkEnd w:id="21"/>
      <w:r w:rsidDel="00000000" w:rsidR="00000000" w:rsidRPr="00000000">
        <w:rPr>
          <w:rFonts w:ascii="Times New Roman" w:cs="Times New Roman" w:eastAsia="Times New Roman" w:hAnsi="Times New Roman"/>
          <w:rtl w:val="0"/>
        </w:rPr>
        <w:t xml:space="preserve">9.- Anexos</w:t>
      </w:r>
      <w:r w:rsidDel="00000000" w:rsidR="00000000" w:rsidRPr="00000000">
        <w:rPr>
          <w:rtl w:val="0"/>
        </w:rPr>
      </w:r>
    </w:p>
    <w:p w:rsidR="00000000" w:rsidDel="00000000" w:rsidP="00000000" w:rsidRDefault="00000000" w:rsidRPr="00000000" w14:paraId="0000036B">
      <w:pPr>
        <w:pStyle w:val="Heading2"/>
        <w:rPr>
          <w:rFonts w:ascii="Times New Roman" w:cs="Times New Roman" w:eastAsia="Times New Roman" w:hAnsi="Times New Roman"/>
        </w:rPr>
      </w:pPr>
      <w:bookmarkStart w:colFirst="0" w:colLast="0" w:name="_qnhkv35vglnt" w:id="22"/>
      <w:bookmarkEnd w:id="22"/>
      <w:r w:rsidDel="00000000" w:rsidR="00000000" w:rsidRPr="00000000">
        <w:rPr>
          <w:rFonts w:ascii="Times New Roman" w:cs="Times New Roman" w:eastAsia="Times New Roman" w:hAnsi="Times New Roman"/>
          <w:rtl w:val="0"/>
        </w:rPr>
        <w:t xml:space="preserve">9.1.- Anexo 1: Resúmenes de revisión literaria</w:t>
      </w:r>
    </w:p>
    <w:p w:rsidR="00000000" w:rsidDel="00000000" w:rsidP="00000000" w:rsidRDefault="00000000" w:rsidRPr="00000000" w14:paraId="0000036C">
      <w:pPr>
        <w:rPr>
          <w:rFonts w:ascii="Times New Roman" w:cs="Times New Roman" w:eastAsia="Times New Roman" w:hAnsi="Times New Roman"/>
        </w:rPr>
      </w:pPr>
      <w:hyperlink r:id="rId17">
        <w:r w:rsidDel="00000000" w:rsidR="00000000" w:rsidRPr="00000000">
          <w:rPr>
            <w:rFonts w:ascii="Times New Roman" w:cs="Times New Roman" w:eastAsia="Times New Roman" w:hAnsi="Times New Roman"/>
            <w:color w:val="1155cc"/>
            <w:u w:val="single"/>
            <w:rtl w:val="0"/>
          </w:rPr>
          <w:t xml:space="preserve">https://docs.google.com/document/d/1UlGHJz_PNqhYd7ALm0azcv06LoqxLAOtUBPRuh82OBU/edit?usp=drive_link</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pStyle w:val="Heading2"/>
        <w:rPr>
          <w:rFonts w:ascii="Times New Roman" w:cs="Times New Roman" w:eastAsia="Times New Roman" w:hAnsi="Times New Roman"/>
        </w:rPr>
      </w:pPr>
      <w:bookmarkStart w:colFirst="0" w:colLast="0" w:name="_6gtexhjz28lj" w:id="23"/>
      <w:bookmarkEnd w:id="23"/>
      <w:r w:rsidDel="00000000" w:rsidR="00000000" w:rsidRPr="00000000">
        <w:rPr>
          <w:rFonts w:ascii="Times New Roman" w:cs="Times New Roman" w:eastAsia="Times New Roman" w:hAnsi="Times New Roman"/>
          <w:rtl w:val="0"/>
        </w:rPr>
        <w:t xml:space="preserve">9.2.- Anexo 2: Links a colabs:</w:t>
      </w:r>
    </w:p>
    <w:p w:rsidR="00000000" w:rsidDel="00000000" w:rsidP="00000000" w:rsidRDefault="00000000" w:rsidRPr="00000000" w14:paraId="0000036F">
      <w:pPr>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https://colab.research.google.com/drive/18LukRJrCU4guKMKWTCNFPL5KZ05CzA3B#scrollTo=9RSqfQPtE9L7</w:t>
        </w:r>
      </w:hyperlink>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keepNext w:val="1"/>
        <w:keepLines w:val="1"/>
        <w:spacing w:after="80" w:line="240" w:lineRule="auto"/>
        <w:jc w:val="center"/>
        <w:rPr>
          <w:rFonts w:ascii="Times New Roman" w:cs="Times New Roman" w:eastAsia="Times New Roman" w:hAnsi="Times New Roman"/>
          <w:sz w:val="26"/>
          <w:szCs w:val="26"/>
        </w:rPr>
      </w:pPr>
      <w:r w:rsidDel="00000000" w:rsidR="00000000" w:rsidRPr="00000000">
        <w:rPr>
          <w:rtl w:val="0"/>
        </w:rPr>
      </w:r>
    </w:p>
    <w:sectPr>
      <w:headerReference r:id="rId19" w:type="first"/>
      <w:footerReference r:id="rId20" w:type="default"/>
      <w:footerReference r:id="rId2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Gungsuh"/>
  <w:font w:name="Play">
    <w:embedRegular w:fontKey="{00000000-0000-0000-0000-000000000000}" r:id="rId1" w:subsetted="0"/>
    <w:embedBold w:fontKey="{00000000-0000-0000-0000-000000000000}" r:id="rId2" w:subsetted="0"/>
  </w:font>
  <w:font w:name="Aptos"/>
  <w:font w:name="Cardo">
    <w:embedRegular w:fontKey="{00000000-0000-0000-0000-000000000000}" r:id="rId3" w:subsetted="0"/>
    <w:embedBold w:fontKey="{00000000-0000-0000-0000-000000000000}" r:id="rId4" w:subsetted="0"/>
    <w:embedItalic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tcPr>
      <w:shd w:fill="ffffff" w:val="clear"/>
    </w:tc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png"/><Relationship Id="rId10" Type="http://schemas.openxmlformats.org/officeDocument/2006/relationships/image" Target="media/image3.png"/><Relationship Id="rId21" Type="http://schemas.openxmlformats.org/officeDocument/2006/relationships/footer" Target="footer2.xml"/><Relationship Id="rId13" Type="http://schemas.openxmlformats.org/officeDocument/2006/relationships/hyperlink" Target="https://www.researchgate.net/publication/364119504_Scrap_Reduction_in_TMT_Reinforced_Bar_Production_by_the_Application_of_Lean_Techniques"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ieeexplore.ieee.org/stamp/stamp.jsp?tp=&amp;arnumber=9000922" TargetMode="External"/><Relationship Id="rId14" Type="http://schemas.openxmlformats.org/officeDocument/2006/relationships/hyperlink" Target="https://www.sciencedirect.com/science/article/pii/S0747563222003594" TargetMode="External"/><Relationship Id="rId17" Type="http://schemas.openxmlformats.org/officeDocument/2006/relationships/hyperlink" Target="https://docs.google.com/document/d/1UlGHJz_PNqhYd7ALm0azcv06LoqxLAOtUBPRuh82OBU/edit?usp=drive_link" TargetMode="External"/><Relationship Id="rId16" Type="http://schemas.openxmlformats.org/officeDocument/2006/relationships/hyperlink" Target="https://arxiv.org/pdf/1605.06296"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7.png"/><Relationship Id="rId18" Type="http://schemas.openxmlformats.org/officeDocument/2006/relationships/hyperlink" Target="https://colab.research.google.com/drive/18LukRJrCU4guKMKWTCNFPL5KZ05CzA3B#scrollTo=9RSqfQPtE9L7" TargetMode="External"/><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