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Le Parlement européen fonctionnait au XXe siècle sur un système de </w:t>
      </w:r>
      <w:r>
        <w:rPr/>
        <w:t>s</w:t>
      </w:r>
      <w:r>
        <w:rPr/>
        <w:t>éparation entre « grands pays » qui possédaient quatre voix, et « petits pays » qui en avaient deux. Au début des années 2000, l’Union européenne prévoyait un grand élargissement : 10 nouveaux pays allaient la rejoindre. En poursuivant avec le même système de vote pour son parlement, elle aurait donné bea</w:t>
      </w:r>
      <w:r>
        <w:rPr/>
        <w:t>u</w:t>
      </w:r>
      <w:r>
        <w:rPr/>
        <w:t xml:space="preserve">coup trop de pouvoir aux petits pays. </w:t>
      </w:r>
      <w:r>
        <w:rPr/>
        <w:t>[</w:t>
      </w:r>
      <w:r>
        <w:rPr/>
        <w:t>4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 Traité de Nice a alors été signé, dans l’optique d’empêcher ces inégalités, mais il était en réalité la source de nouvelles [</w:t>
      </w:r>
      <w:r>
        <w:rPr/>
        <w:t>4</w:t>
      </w:r>
      <w:r>
        <w:rPr/>
        <w:t xml:space="preserve">]. </w:t>
      </w:r>
      <w:r>
        <w:rPr/>
        <w:t>De plus</w:t>
      </w:r>
      <w:r>
        <w:rPr/>
        <w:t>, l</w:t>
      </w:r>
      <w:r>
        <w:rPr/>
        <w:t xml:space="preserve">e Traité de Nice complique inutilement la procédure, </w:t>
      </w:r>
      <w:r>
        <w:rPr/>
        <w:t>rajoutant d</w:t>
      </w:r>
      <w:r>
        <w:rPr/>
        <w:t>eux clauses, un quota de population et un quota de nombre d’états favorables à l’adoption d’une proposition,</w:t>
      </w:r>
      <w:r>
        <w:rPr/>
        <w:t xml:space="preserve"> </w:t>
      </w:r>
      <w:r>
        <w:rPr/>
        <w:t xml:space="preserve">qui </w:t>
      </w:r>
      <w:r>
        <w:rPr/>
        <w:t>ne modifi</w:t>
      </w:r>
      <w:r>
        <w:rPr/>
        <w:t>e</w:t>
      </w:r>
      <w:r>
        <w:rPr/>
        <w:t>nt en rien la répartition de pouvoir</w:t>
      </w:r>
      <w:r>
        <w:rPr/>
        <w:t>. En réaction à ce traité, u</w:t>
      </w:r>
      <w:r>
        <w:rPr/>
        <w:t>ne autre p</w:t>
      </w:r>
      <w:r>
        <w:rPr/>
        <w:t>r</w:t>
      </w:r>
      <w:r>
        <w:rPr/>
        <w:t xml:space="preserve">oposition, la Constitution Rule, a ensuite été </w:t>
      </w:r>
      <w:r>
        <w:rPr/>
        <w:t>mise sur la table.</w:t>
      </w:r>
      <w:r>
        <w:rPr/>
        <w:t xml:space="preserve"> Cependant, elle redonne l’avantage aux anciens petits pays. [</w:t>
      </w:r>
      <w:r>
        <w:rPr/>
        <w:t>5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Finalement, une solution « </w:t>
      </w:r>
      <w:r>
        <w:rPr/>
        <w:t>idéale »</w:t>
      </w:r>
      <w:r>
        <w:rPr/>
        <w:t xml:space="preserve"> a été proposée par </w:t>
      </w:r>
      <w:r>
        <w:rPr/>
        <w:t xml:space="preserve">Slomczynski </w:t>
      </w:r>
      <w:r>
        <w:rPr/>
        <w:t>et</w:t>
      </w:r>
      <w:r>
        <w:rPr/>
        <w:t xml:space="preserve"> Zyczkowski, </w:t>
      </w:r>
      <w:r>
        <w:rPr/>
        <w:t xml:space="preserve">appelée Penrose 62. Ce système </w:t>
      </w:r>
      <w:r>
        <w:rPr/>
        <w:t>a pour but de</w:t>
      </w:r>
      <w:r>
        <w:rPr/>
        <w:t xml:space="preserve"> donner exactement le même pouvoir à chaque citoyen de l’Union Européenne, </w:t>
      </w:r>
      <w:r>
        <w:rPr/>
        <w:t>et ainsi</w:t>
      </w:r>
      <w:r>
        <w:rPr/>
        <w:t xml:space="preserve"> </w:t>
      </w:r>
      <w:r>
        <w:rPr/>
        <w:t>garanti</w:t>
      </w:r>
      <w:r>
        <w:rPr/>
        <w:t xml:space="preserve">r </w:t>
      </w:r>
      <w:r>
        <w:rPr/>
        <w:t xml:space="preserve">en théorie une équité totale dans la prise de décision. </w:t>
      </w:r>
      <w:r>
        <w:rPr/>
        <w:t>En outre, il est</w:t>
      </w:r>
      <w:r>
        <w:rPr/>
        <w:t xml:space="preserve"> très simplement réajustable à chaque extension de l’Union Européenne. [</w:t>
      </w:r>
      <w:r>
        <w:rPr/>
        <w:t>6]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Titre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맑은 고딕" w:cs="Lucida Sans"/>
        <w:kern w:val="2"/>
        <w:sz w:val="24"/>
        <w:szCs w:val="24"/>
        <w:lang w:val="fr-FR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맑은 고딕" w:cs="Lucida Sans"/>
      <w:color w:val="auto"/>
      <w:kern w:val="2"/>
      <w:sz w:val="24"/>
      <w:szCs w:val="24"/>
      <w:lang w:val="fr-FR" w:eastAsia="ko-KR" w:bidi="hi-IN"/>
    </w:rPr>
  </w:style>
  <w:style w:type="paragraph" w:styleId="Titre5">
    <w:name w:val="Heading 5"/>
    <w:basedOn w:val="Titre"/>
    <w:next w:val="Corpsdetexte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맑은 고딕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LibreOffice/7.1.0.3$Windows_X86_64 LibreOffice_project/f6099ecf3d29644b5008cc8f48f42f4a40986e4c</Application>
  <AppVersion>15.0000</AppVersion>
  <Pages>1</Pages>
  <Words>217</Words>
  <Characters>1100</Characters>
  <CharactersWithSpaces>1314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2025-01-31T18:01:12Z</dcterms:created>
  <dc:creator/>
  <dc:description/>
  <dc:language>fr-FR</dc:language>
  <cp:lastModifiedBy/>
  <dcterms:modified xsi:type="dcterms:W3CDTF">2025-01-31T19:11:41Z</dcterms:modified>
  <cp:revision>2</cp:revision>
  <dc:subject/>
  <dc:title/>
</cp:coreProperties>
</file>