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826503"/>
        <w:docPartObj>
          <w:docPartGallery w:val="Cover Pages"/>
          <w:docPartUnique/>
        </w:docPartObj>
      </w:sdtPr>
      <w:sdtContent>
        <w:p w14:paraId="2BDE09B8" w14:textId="6BA1FA8D" w:rsidR="007875BC" w:rsidRDefault="007875BC">
          <w:r>
            <w:rPr>
              <w:noProof/>
            </w:rPr>
            <mc:AlternateContent>
              <mc:Choice Requires="wpg">
                <w:drawing>
                  <wp:anchor distT="0" distB="0" distL="114300" distR="114300" simplePos="0" relativeHeight="251662336" behindDoc="0" locked="0" layoutInCell="1" allowOverlap="1" wp14:anchorId="0027A254" wp14:editId="202C27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380536"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15B76B0" wp14:editId="5053251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25DC96" w14:textId="50A95B94" w:rsidR="007875BC" w:rsidRDefault="007875BC">
                                    <w:pPr>
                                      <w:pStyle w:val="Sinespaciado"/>
                                      <w:jc w:val="right"/>
                                      <w:rPr>
                                        <w:color w:val="595959" w:themeColor="text1" w:themeTint="A6"/>
                                        <w:sz w:val="28"/>
                                        <w:szCs w:val="28"/>
                                      </w:rPr>
                                    </w:pPr>
                                    <w:r>
                                      <w:rPr>
                                        <w:color w:val="595959" w:themeColor="text1" w:themeTint="A6"/>
                                        <w:sz w:val="28"/>
                                        <w:szCs w:val="28"/>
                                      </w:rPr>
                                      <w:t>Fernando Jose Optima</w:t>
                                    </w:r>
                                  </w:p>
                                </w:sdtContent>
                              </w:sdt>
                              <w:p w14:paraId="648C33E4" w14:textId="77777777" w:rsidR="007875B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7875BC">
                                      <w:rPr>
                                        <w:color w:val="595959" w:themeColor="text1" w:themeTint="A6"/>
                                        <w:sz w:val="18"/>
                                        <w:szCs w:val="18"/>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5B76B0"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25DC96" w14:textId="50A95B94" w:rsidR="007875BC" w:rsidRDefault="007875BC">
                              <w:pPr>
                                <w:pStyle w:val="Sinespaciado"/>
                                <w:jc w:val="right"/>
                                <w:rPr>
                                  <w:color w:val="595959" w:themeColor="text1" w:themeTint="A6"/>
                                  <w:sz w:val="28"/>
                                  <w:szCs w:val="28"/>
                                </w:rPr>
                              </w:pPr>
                              <w:r>
                                <w:rPr>
                                  <w:color w:val="595959" w:themeColor="text1" w:themeTint="A6"/>
                                  <w:sz w:val="28"/>
                                  <w:szCs w:val="28"/>
                                </w:rPr>
                                <w:t>Fernando Jose Optima</w:t>
                              </w:r>
                            </w:p>
                          </w:sdtContent>
                        </w:sdt>
                        <w:p w14:paraId="648C33E4" w14:textId="77777777" w:rsidR="007875B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7875BC">
                                <w:rPr>
                                  <w:color w:val="595959" w:themeColor="text1" w:themeTint="A6"/>
                                  <w:sz w:val="18"/>
                                  <w:szCs w:val="18"/>
                                </w:rPr>
                                <w:t>[Dirección de correo electrónico]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1F4DC28" wp14:editId="09AECDE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426C2" w14:textId="77777777" w:rsidR="007875BC" w:rsidRDefault="007875BC">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DBFE3AD" w14:textId="77777777" w:rsidR="007875BC" w:rsidRDefault="007875BC">
                                    <w:pPr>
                                      <w:pStyle w:val="Sinespaciado"/>
                                      <w:jc w:val="right"/>
                                      <w:rPr>
                                        <w:color w:val="595959" w:themeColor="text1" w:themeTint="A6"/>
                                        <w:sz w:val="20"/>
                                        <w:szCs w:val="20"/>
                                      </w:rPr>
                                    </w:pPr>
                                    <w:r>
                                      <w:rPr>
                                        <w:color w:val="595959" w:themeColor="text1" w:themeTint="A6"/>
                                        <w:sz w:val="20"/>
                                        <w:szCs w:val="20"/>
                                      </w:rPr>
                                      <w:t xml:space="preserve">[Dibujar su lector con un resumen de la participación. Normalmente es un breve resumen del documento. </w:t>
                                    </w:r>
                                    <w:r>
                                      <w:rPr>
                                        <w:color w:val="595959" w:themeColor="text1" w:themeTint="A6"/>
                                        <w:sz w:val="20"/>
                                        <w:szCs w:val="20"/>
                                      </w:rPr>
                                      <w:br/>
                                      <w:t>Cuando esté listo para agregar contenido, haga clic aquí y empiece a escribir.]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1F4DC28"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3426C2" w14:textId="77777777" w:rsidR="007875BC" w:rsidRDefault="007875BC">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DBFE3AD" w14:textId="77777777" w:rsidR="007875BC" w:rsidRDefault="007875BC">
                              <w:pPr>
                                <w:pStyle w:val="Sinespaciado"/>
                                <w:jc w:val="right"/>
                                <w:rPr>
                                  <w:color w:val="595959" w:themeColor="text1" w:themeTint="A6"/>
                                  <w:sz w:val="20"/>
                                  <w:szCs w:val="20"/>
                                </w:rPr>
                              </w:pPr>
                              <w:r>
                                <w:rPr>
                                  <w:color w:val="595959" w:themeColor="text1" w:themeTint="A6"/>
                                  <w:sz w:val="20"/>
                                  <w:szCs w:val="20"/>
                                </w:rPr>
                                <w:t xml:space="preserve">[Dibujar su lector con un resumen de la participación. Normalmente es un breve resumen del documento. </w:t>
                              </w:r>
                              <w:r>
                                <w:rPr>
                                  <w:color w:val="595959" w:themeColor="text1" w:themeTint="A6"/>
                                  <w:sz w:val="20"/>
                                  <w:szCs w:val="20"/>
                                </w:rPr>
                                <w:br/>
                                <w:t>Cuando esté listo para agregar contenido, haga clic aquí y empiece a escribir.]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21D51C3" wp14:editId="09D6669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31D6FD" w14:textId="77777777" w:rsidR="007875BC" w:rsidRDefault="00000000">
                                <w:pPr>
                                  <w:jc w:val="right"/>
                                  <w:rPr>
                                    <w:color w:val="4472C4" w:themeColor="accent1"/>
                                    <w:sz w:val="64"/>
                                    <w:szCs w:val="64"/>
                                  </w:rPr>
                                </w:pPr>
                                <w:sdt>
                                  <w:sdtPr>
                                    <w:rPr>
                                      <w:caps/>
                                      <w:color w:val="4472C4" w:themeColor="accent1"/>
                                      <w:sz w:val="64"/>
                                      <w:szCs w:val="64"/>
                                    </w:rPr>
                                    <w:alias w:val="Título"/>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75BC">
                                      <w:rPr>
                                        <w:color w:val="4472C4" w:themeColor="accent1"/>
                                        <w:sz w:val="64"/>
                                        <w:szCs w:val="64"/>
                                      </w:rPr>
                                      <w:t>[Título del documento]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118100" w14:textId="2BAB0C47" w:rsidR="007875BC" w:rsidRDefault="007875BC">
                                    <w:pPr>
                                      <w:jc w:val="right"/>
                                      <w:rPr>
                                        <w:smallCaps/>
                                        <w:color w:val="404040" w:themeColor="text1" w:themeTint="BF"/>
                                        <w:sz w:val="36"/>
                                        <w:szCs w:val="36"/>
                                      </w:rPr>
                                    </w:pPr>
                                    <w:r>
                                      <w:rPr>
                                        <w:color w:val="404040" w:themeColor="text1" w:themeTint="BF"/>
                                        <w:sz w:val="36"/>
                                        <w:szCs w:val="36"/>
                                      </w:rPr>
                                      <w:t>TFC Proyecto final Desarrollo de Aplicaciones Informáticas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1D51C3"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D31D6FD" w14:textId="77777777" w:rsidR="007875BC" w:rsidRDefault="00000000">
                          <w:pPr>
                            <w:jc w:val="right"/>
                            <w:rPr>
                              <w:color w:val="4472C4" w:themeColor="accent1"/>
                              <w:sz w:val="64"/>
                              <w:szCs w:val="64"/>
                            </w:rPr>
                          </w:pPr>
                          <w:sdt>
                            <w:sdtPr>
                              <w:rPr>
                                <w:caps/>
                                <w:color w:val="4472C4" w:themeColor="accent1"/>
                                <w:sz w:val="64"/>
                                <w:szCs w:val="64"/>
                              </w:rPr>
                              <w:alias w:val="Título"/>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75BC">
                                <w:rPr>
                                  <w:color w:val="4472C4" w:themeColor="accent1"/>
                                  <w:sz w:val="64"/>
                                  <w:szCs w:val="64"/>
                                </w:rPr>
                                <w:t>[Título del documento]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118100" w14:textId="2BAB0C47" w:rsidR="007875BC" w:rsidRDefault="007875BC">
                              <w:pPr>
                                <w:jc w:val="right"/>
                                <w:rPr>
                                  <w:smallCaps/>
                                  <w:color w:val="404040" w:themeColor="text1" w:themeTint="BF"/>
                                  <w:sz w:val="36"/>
                                  <w:szCs w:val="36"/>
                                </w:rPr>
                              </w:pPr>
                              <w:r>
                                <w:rPr>
                                  <w:color w:val="404040" w:themeColor="text1" w:themeTint="BF"/>
                                  <w:sz w:val="36"/>
                                  <w:szCs w:val="36"/>
                                </w:rPr>
                                <w:t>TFC Proyecto final Desarrollo de Aplicaciones Informáticas</w:t>
                              </w:r>
                            </w:p>
                          </w:sdtContent>
                        </w:sdt>
                      </w:txbxContent>
                    </v:textbox>
                    <w10:wrap type="square" anchorx="page" anchory="page"/>
                  </v:shape>
                </w:pict>
              </mc:Fallback>
            </mc:AlternateContent>
          </w:r>
        </w:p>
        <w:p w14:paraId="7E031B0C" w14:textId="489E7C6B" w:rsidR="007875BC" w:rsidRDefault="003F39D2">
          <w:r w:rsidRPr="003F39D2">
            <w:lastRenderedPageBreak/>
            <w:drawing>
              <wp:inline distT="0" distB="0" distL="0" distR="0" wp14:anchorId="0317E679" wp14:editId="3BD23E0B">
                <wp:extent cx="1571625" cy="2003665"/>
                <wp:effectExtent l="0" t="0" r="0" b="0"/>
                <wp:docPr id="208699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323" name=""/>
                        <pic:cNvPicPr/>
                      </pic:nvPicPr>
                      <pic:blipFill>
                        <a:blip r:embed="rId10"/>
                        <a:stretch>
                          <a:fillRect/>
                        </a:stretch>
                      </pic:blipFill>
                      <pic:spPr>
                        <a:xfrm>
                          <a:off x="0" y="0"/>
                          <a:ext cx="1571625" cy="2003665"/>
                        </a:xfrm>
                        <a:prstGeom prst="rect">
                          <a:avLst/>
                        </a:prstGeom>
                      </pic:spPr>
                    </pic:pic>
                  </a:graphicData>
                </a:graphic>
              </wp:inline>
            </w:drawing>
          </w:r>
          <w:r w:rsidR="007875BC">
            <w:br w:type="page"/>
          </w:r>
        </w:p>
      </w:sdtContent>
    </w:sdt>
    <w:sdt>
      <w:sdtPr>
        <w:rPr>
          <w:rFonts w:asciiTheme="minorHAnsi" w:eastAsiaTheme="minorHAnsi" w:hAnsiTheme="minorHAnsi" w:cstheme="minorBidi"/>
          <w:color w:val="auto"/>
          <w:kern w:val="2"/>
          <w:sz w:val="22"/>
          <w:szCs w:val="22"/>
          <w:lang w:eastAsia="en-US"/>
          <w14:ligatures w14:val="standardContextual"/>
        </w:rPr>
        <w:id w:val="353776067"/>
        <w:docPartObj>
          <w:docPartGallery w:val="Table of Contents"/>
          <w:docPartUnique/>
        </w:docPartObj>
      </w:sdtPr>
      <w:sdtEndPr>
        <w:rPr>
          <w:b/>
          <w:bCs/>
        </w:rPr>
      </w:sdtEndPr>
      <w:sdtContent>
        <w:p w14:paraId="3186B35B" w14:textId="1987D1E0" w:rsidR="007875BC" w:rsidRDefault="007875BC">
          <w:pPr>
            <w:pStyle w:val="TtuloTDC"/>
          </w:pPr>
          <w:r>
            <w:t>Contenido</w:t>
          </w:r>
        </w:p>
        <w:p w14:paraId="4DC30F83" w14:textId="38C9A401" w:rsidR="006577E5" w:rsidRDefault="007875BC">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178930489" w:history="1">
            <w:r w:rsidR="006577E5" w:rsidRPr="00763B2A">
              <w:rPr>
                <w:rStyle w:val="Hipervnculo"/>
                <w:noProof/>
              </w:rPr>
              <w:t>2</w:t>
            </w:r>
            <w:r w:rsidR="006577E5">
              <w:rPr>
                <w:rFonts w:eastAsiaTheme="minorEastAsia"/>
                <w:noProof/>
                <w:lang w:eastAsia="es-ES"/>
              </w:rPr>
              <w:tab/>
            </w:r>
            <w:r w:rsidR="006577E5" w:rsidRPr="00763B2A">
              <w:rPr>
                <w:rStyle w:val="Hipervnculo"/>
                <w:noProof/>
              </w:rPr>
              <w:t>Propuesta Inicial</w:t>
            </w:r>
            <w:r w:rsidR="006577E5">
              <w:rPr>
                <w:noProof/>
                <w:webHidden/>
              </w:rPr>
              <w:tab/>
            </w:r>
            <w:r w:rsidR="006577E5">
              <w:rPr>
                <w:noProof/>
                <w:webHidden/>
              </w:rPr>
              <w:fldChar w:fldCharType="begin"/>
            </w:r>
            <w:r w:rsidR="006577E5">
              <w:rPr>
                <w:noProof/>
                <w:webHidden/>
              </w:rPr>
              <w:instrText xml:space="preserve"> PAGEREF _Toc178930489 \h </w:instrText>
            </w:r>
            <w:r w:rsidR="006577E5">
              <w:rPr>
                <w:noProof/>
                <w:webHidden/>
              </w:rPr>
            </w:r>
            <w:r w:rsidR="006577E5">
              <w:rPr>
                <w:noProof/>
                <w:webHidden/>
              </w:rPr>
              <w:fldChar w:fldCharType="separate"/>
            </w:r>
            <w:r w:rsidR="006577E5">
              <w:rPr>
                <w:noProof/>
                <w:webHidden/>
              </w:rPr>
              <w:t>2</w:t>
            </w:r>
            <w:r w:rsidR="006577E5">
              <w:rPr>
                <w:noProof/>
                <w:webHidden/>
              </w:rPr>
              <w:fldChar w:fldCharType="end"/>
            </w:r>
          </w:hyperlink>
        </w:p>
        <w:p w14:paraId="4F36EFDA" w14:textId="1DC81399" w:rsidR="006577E5" w:rsidRDefault="006577E5">
          <w:pPr>
            <w:pStyle w:val="TDC1"/>
            <w:tabs>
              <w:tab w:val="left" w:pos="440"/>
              <w:tab w:val="right" w:leader="dot" w:pos="8494"/>
            </w:tabs>
            <w:rPr>
              <w:rFonts w:eastAsiaTheme="minorEastAsia"/>
              <w:noProof/>
              <w:lang w:eastAsia="es-ES"/>
            </w:rPr>
          </w:pPr>
          <w:hyperlink w:anchor="_Toc178930490" w:history="1">
            <w:r w:rsidRPr="00763B2A">
              <w:rPr>
                <w:rStyle w:val="Hipervnculo"/>
                <w:noProof/>
              </w:rPr>
              <w:t>3</w:t>
            </w:r>
            <w:r>
              <w:rPr>
                <w:rFonts w:eastAsiaTheme="minorEastAsia"/>
                <w:noProof/>
                <w:lang w:eastAsia="es-ES"/>
              </w:rPr>
              <w:tab/>
            </w:r>
            <w:r w:rsidRPr="00763B2A">
              <w:rPr>
                <w:rStyle w:val="Hipervnculo"/>
                <w:noProof/>
              </w:rPr>
              <w:t>Introducción</w:t>
            </w:r>
            <w:r>
              <w:rPr>
                <w:noProof/>
                <w:webHidden/>
              </w:rPr>
              <w:tab/>
            </w:r>
            <w:r>
              <w:rPr>
                <w:noProof/>
                <w:webHidden/>
              </w:rPr>
              <w:fldChar w:fldCharType="begin"/>
            </w:r>
            <w:r>
              <w:rPr>
                <w:noProof/>
                <w:webHidden/>
              </w:rPr>
              <w:instrText xml:space="preserve"> PAGEREF _Toc178930490 \h </w:instrText>
            </w:r>
            <w:r>
              <w:rPr>
                <w:noProof/>
                <w:webHidden/>
              </w:rPr>
            </w:r>
            <w:r>
              <w:rPr>
                <w:noProof/>
                <w:webHidden/>
              </w:rPr>
              <w:fldChar w:fldCharType="separate"/>
            </w:r>
            <w:r>
              <w:rPr>
                <w:noProof/>
                <w:webHidden/>
              </w:rPr>
              <w:t>3</w:t>
            </w:r>
            <w:r>
              <w:rPr>
                <w:noProof/>
                <w:webHidden/>
              </w:rPr>
              <w:fldChar w:fldCharType="end"/>
            </w:r>
          </w:hyperlink>
        </w:p>
        <w:p w14:paraId="099C612E" w14:textId="34FF5426" w:rsidR="006577E5" w:rsidRDefault="006577E5">
          <w:pPr>
            <w:pStyle w:val="TDC2"/>
            <w:tabs>
              <w:tab w:val="left" w:pos="880"/>
              <w:tab w:val="right" w:leader="dot" w:pos="8494"/>
            </w:tabs>
            <w:rPr>
              <w:rFonts w:eastAsiaTheme="minorEastAsia"/>
              <w:noProof/>
              <w:lang w:eastAsia="es-ES"/>
            </w:rPr>
          </w:pPr>
          <w:hyperlink w:anchor="_Toc178930491" w:history="1">
            <w:r w:rsidRPr="00763B2A">
              <w:rPr>
                <w:rStyle w:val="Hipervnculo"/>
                <w:noProof/>
              </w:rPr>
              <w:t>3.1</w:t>
            </w:r>
            <w:r>
              <w:rPr>
                <w:rFonts w:eastAsiaTheme="minorEastAsia"/>
                <w:noProof/>
                <w:lang w:eastAsia="es-ES"/>
              </w:rPr>
              <w:tab/>
            </w:r>
            <w:r w:rsidRPr="00763B2A">
              <w:rPr>
                <w:rStyle w:val="Hipervnculo"/>
                <w:noProof/>
              </w:rPr>
              <w:t>Título y descripción general del proyecto</w:t>
            </w:r>
            <w:r>
              <w:rPr>
                <w:noProof/>
                <w:webHidden/>
              </w:rPr>
              <w:tab/>
            </w:r>
            <w:r>
              <w:rPr>
                <w:noProof/>
                <w:webHidden/>
              </w:rPr>
              <w:fldChar w:fldCharType="begin"/>
            </w:r>
            <w:r>
              <w:rPr>
                <w:noProof/>
                <w:webHidden/>
              </w:rPr>
              <w:instrText xml:space="preserve"> PAGEREF _Toc178930491 \h </w:instrText>
            </w:r>
            <w:r>
              <w:rPr>
                <w:noProof/>
                <w:webHidden/>
              </w:rPr>
            </w:r>
            <w:r>
              <w:rPr>
                <w:noProof/>
                <w:webHidden/>
              </w:rPr>
              <w:fldChar w:fldCharType="separate"/>
            </w:r>
            <w:r>
              <w:rPr>
                <w:noProof/>
                <w:webHidden/>
              </w:rPr>
              <w:t>3</w:t>
            </w:r>
            <w:r>
              <w:rPr>
                <w:noProof/>
                <w:webHidden/>
              </w:rPr>
              <w:fldChar w:fldCharType="end"/>
            </w:r>
          </w:hyperlink>
        </w:p>
        <w:p w14:paraId="4F48D32A" w14:textId="46CE93CD" w:rsidR="006577E5" w:rsidRDefault="006577E5">
          <w:pPr>
            <w:pStyle w:val="TDC2"/>
            <w:tabs>
              <w:tab w:val="left" w:pos="880"/>
              <w:tab w:val="right" w:leader="dot" w:pos="8494"/>
            </w:tabs>
            <w:rPr>
              <w:rFonts w:eastAsiaTheme="minorEastAsia"/>
              <w:noProof/>
              <w:lang w:eastAsia="es-ES"/>
            </w:rPr>
          </w:pPr>
          <w:hyperlink w:anchor="_Toc178930492" w:history="1">
            <w:r w:rsidRPr="00763B2A">
              <w:rPr>
                <w:rStyle w:val="Hipervnculo"/>
                <w:noProof/>
              </w:rPr>
              <w:t>3.2</w:t>
            </w:r>
            <w:r>
              <w:rPr>
                <w:rFonts w:eastAsiaTheme="minorEastAsia"/>
                <w:noProof/>
                <w:lang w:eastAsia="es-ES"/>
              </w:rPr>
              <w:tab/>
            </w:r>
            <w:r w:rsidRPr="00763B2A">
              <w:rPr>
                <w:rStyle w:val="Hipervnculo"/>
                <w:noProof/>
              </w:rPr>
              <w:t>Identificación del proyecto</w:t>
            </w:r>
            <w:r>
              <w:rPr>
                <w:noProof/>
                <w:webHidden/>
              </w:rPr>
              <w:tab/>
            </w:r>
            <w:r>
              <w:rPr>
                <w:noProof/>
                <w:webHidden/>
              </w:rPr>
              <w:fldChar w:fldCharType="begin"/>
            </w:r>
            <w:r>
              <w:rPr>
                <w:noProof/>
                <w:webHidden/>
              </w:rPr>
              <w:instrText xml:space="preserve"> PAGEREF _Toc178930492 \h </w:instrText>
            </w:r>
            <w:r>
              <w:rPr>
                <w:noProof/>
                <w:webHidden/>
              </w:rPr>
            </w:r>
            <w:r>
              <w:rPr>
                <w:noProof/>
                <w:webHidden/>
              </w:rPr>
              <w:fldChar w:fldCharType="separate"/>
            </w:r>
            <w:r>
              <w:rPr>
                <w:noProof/>
                <w:webHidden/>
              </w:rPr>
              <w:t>3</w:t>
            </w:r>
            <w:r>
              <w:rPr>
                <w:noProof/>
                <w:webHidden/>
              </w:rPr>
              <w:fldChar w:fldCharType="end"/>
            </w:r>
          </w:hyperlink>
        </w:p>
        <w:p w14:paraId="37D9C79A" w14:textId="58464C67" w:rsidR="006577E5" w:rsidRDefault="006577E5">
          <w:pPr>
            <w:pStyle w:val="TDC2"/>
            <w:tabs>
              <w:tab w:val="left" w:pos="880"/>
              <w:tab w:val="right" w:leader="dot" w:pos="8494"/>
            </w:tabs>
            <w:rPr>
              <w:rFonts w:eastAsiaTheme="minorEastAsia"/>
              <w:noProof/>
              <w:lang w:eastAsia="es-ES"/>
            </w:rPr>
          </w:pPr>
          <w:hyperlink w:anchor="_Toc178930493" w:history="1">
            <w:r w:rsidRPr="00763B2A">
              <w:rPr>
                <w:rStyle w:val="Hipervnculo"/>
                <w:noProof/>
              </w:rPr>
              <w:t>3.3</w:t>
            </w:r>
            <w:r>
              <w:rPr>
                <w:rFonts w:eastAsiaTheme="minorEastAsia"/>
                <w:noProof/>
                <w:lang w:eastAsia="es-ES"/>
              </w:rPr>
              <w:tab/>
            </w:r>
            <w:r w:rsidRPr="00763B2A">
              <w:rPr>
                <w:rStyle w:val="Hipervnculo"/>
                <w:noProof/>
              </w:rPr>
              <w:t>Justificación y objetivos</w:t>
            </w:r>
            <w:r>
              <w:rPr>
                <w:noProof/>
                <w:webHidden/>
              </w:rPr>
              <w:tab/>
            </w:r>
            <w:r>
              <w:rPr>
                <w:noProof/>
                <w:webHidden/>
              </w:rPr>
              <w:fldChar w:fldCharType="begin"/>
            </w:r>
            <w:r>
              <w:rPr>
                <w:noProof/>
                <w:webHidden/>
              </w:rPr>
              <w:instrText xml:space="preserve"> PAGEREF _Toc178930493 \h </w:instrText>
            </w:r>
            <w:r>
              <w:rPr>
                <w:noProof/>
                <w:webHidden/>
              </w:rPr>
            </w:r>
            <w:r>
              <w:rPr>
                <w:noProof/>
                <w:webHidden/>
              </w:rPr>
              <w:fldChar w:fldCharType="separate"/>
            </w:r>
            <w:r>
              <w:rPr>
                <w:noProof/>
                <w:webHidden/>
              </w:rPr>
              <w:t>3</w:t>
            </w:r>
            <w:r>
              <w:rPr>
                <w:noProof/>
                <w:webHidden/>
              </w:rPr>
              <w:fldChar w:fldCharType="end"/>
            </w:r>
          </w:hyperlink>
        </w:p>
        <w:p w14:paraId="38CB3484" w14:textId="498CA13F" w:rsidR="006577E5" w:rsidRDefault="006577E5">
          <w:pPr>
            <w:pStyle w:val="TDC2"/>
            <w:tabs>
              <w:tab w:val="left" w:pos="880"/>
              <w:tab w:val="right" w:leader="dot" w:pos="8494"/>
            </w:tabs>
            <w:rPr>
              <w:rFonts w:eastAsiaTheme="minorEastAsia"/>
              <w:noProof/>
              <w:lang w:eastAsia="es-ES"/>
            </w:rPr>
          </w:pPr>
          <w:hyperlink w:anchor="_Toc178930494" w:history="1">
            <w:r w:rsidRPr="00763B2A">
              <w:rPr>
                <w:rStyle w:val="Hipervnculo"/>
                <w:noProof/>
              </w:rPr>
              <w:t>3.4</w:t>
            </w:r>
            <w:r>
              <w:rPr>
                <w:rFonts w:eastAsiaTheme="minorEastAsia"/>
                <w:noProof/>
                <w:lang w:eastAsia="es-ES"/>
              </w:rPr>
              <w:tab/>
            </w:r>
            <w:r w:rsidRPr="00763B2A">
              <w:rPr>
                <w:rStyle w:val="Hipervnculo"/>
                <w:noProof/>
              </w:rPr>
              <w:t>Contenidos y aspectos principales</w:t>
            </w:r>
            <w:r>
              <w:rPr>
                <w:noProof/>
                <w:webHidden/>
              </w:rPr>
              <w:tab/>
            </w:r>
            <w:r>
              <w:rPr>
                <w:noProof/>
                <w:webHidden/>
              </w:rPr>
              <w:fldChar w:fldCharType="begin"/>
            </w:r>
            <w:r>
              <w:rPr>
                <w:noProof/>
                <w:webHidden/>
              </w:rPr>
              <w:instrText xml:space="preserve"> PAGEREF _Toc178930494 \h </w:instrText>
            </w:r>
            <w:r>
              <w:rPr>
                <w:noProof/>
                <w:webHidden/>
              </w:rPr>
            </w:r>
            <w:r>
              <w:rPr>
                <w:noProof/>
                <w:webHidden/>
              </w:rPr>
              <w:fldChar w:fldCharType="separate"/>
            </w:r>
            <w:r>
              <w:rPr>
                <w:noProof/>
                <w:webHidden/>
              </w:rPr>
              <w:t>3</w:t>
            </w:r>
            <w:r>
              <w:rPr>
                <w:noProof/>
                <w:webHidden/>
              </w:rPr>
              <w:fldChar w:fldCharType="end"/>
            </w:r>
          </w:hyperlink>
        </w:p>
        <w:p w14:paraId="66AA7010" w14:textId="64848A9C" w:rsidR="006577E5" w:rsidRDefault="006577E5">
          <w:pPr>
            <w:pStyle w:val="TDC2"/>
            <w:tabs>
              <w:tab w:val="left" w:pos="880"/>
              <w:tab w:val="right" w:leader="dot" w:pos="8494"/>
            </w:tabs>
            <w:rPr>
              <w:rFonts w:eastAsiaTheme="minorEastAsia"/>
              <w:noProof/>
              <w:lang w:eastAsia="es-ES"/>
            </w:rPr>
          </w:pPr>
          <w:hyperlink w:anchor="_Toc178930495" w:history="1">
            <w:r w:rsidRPr="00763B2A">
              <w:rPr>
                <w:rStyle w:val="Hipervnculo"/>
                <w:noProof/>
              </w:rPr>
              <w:t>3.5</w:t>
            </w:r>
            <w:r>
              <w:rPr>
                <w:rFonts w:eastAsiaTheme="minorEastAsia"/>
                <w:noProof/>
                <w:lang w:eastAsia="es-ES"/>
              </w:rPr>
              <w:tab/>
            </w:r>
            <w:r w:rsidRPr="00763B2A">
              <w:rPr>
                <w:rStyle w:val="Hipervnculo"/>
                <w:noProof/>
              </w:rPr>
              <w:t>Medios que se utilizarán</w:t>
            </w:r>
            <w:r>
              <w:rPr>
                <w:noProof/>
                <w:webHidden/>
              </w:rPr>
              <w:tab/>
            </w:r>
            <w:r>
              <w:rPr>
                <w:noProof/>
                <w:webHidden/>
              </w:rPr>
              <w:fldChar w:fldCharType="begin"/>
            </w:r>
            <w:r>
              <w:rPr>
                <w:noProof/>
                <w:webHidden/>
              </w:rPr>
              <w:instrText xml:space="preserve"> PAGEREF _Toc178930495 \h </w:instrText>
            </w:r>
            <w:r>
              <w:rPr>
                <w:noProof/>
                <w:webHidden/>
              </w:rPr>
            </w:r>
            <w:r>
              <w:rPr>
                <w:noProof/>
                <w:webHidden/>
              </w:rPr>
              <w:fldChar w:fldCharType="separate"/>
            </w:r>
            <w:r>
              <w:rPr>
                <w:noProof/>
                <w:webHidden/>
              </w:rPr>
              <w:t>3</w:t>
            </w:r>
            <w:r>
              <w:rPr>
                <w:noProof/>
                <w:webHidden/>
              </w:rPr>
              <w:fldChar w:fldCharType="end"/>
            </w:r>
          </w:hyperlink>
        </w:p>
        <w:p w14:paraId="3399F3EC" w14:textId="242BE905" w:rsidR="006577E5" w:rsidRDefault="006577E5">
          <w:pPr>
            <w:pStyle w:val="TDC2"/>
            <w:tabs>
              <w:tab w:val="left" w:pos="880"/>
              <w:tab w:val="right" w:leader="dot" w:pos="8494"/>
            </w:tabs>
            <w:rPr>
              <w:rFonts w:eastAsiaTheme="minorEastAsia"/>
              <w:noProof/>
              <w:lang w:eastAsia="es-ES"/>
            </w:rPr>
          </w:pPr>
          <w:hyperlink w:anchor="_Toc178930496" w:history="1">
            <w:r w:rsidRPr="00763B2A">
              <w:rPr>
                <w:rStyle w:val="Hipervnculo"/>
                <w:noProof/>
              </w:rPr>
              <w:t>3.6</w:t>
            </w:r>
            <w:r>
              <w:rPr>
                <w:rFonts w:eastAsiaTheme="minorEastAsia"/>
                <w:noProof/>
                <w:lang w:eastAsia="es-ES"/>
              </w:rPr>
              <w:tab/>
            </w:r>
            <w:r w:rsidRPr="00763B2A">
              <w:rPr>
                <w:rStyle w:val="Hipervnculo"/>
                <w:noProof/>
              </w:rPr>
              <w:t>Áreas del ciclo formativo</w:t>
            </w:r>
            <w:r>
              <w:rPr>
                <w:noProof/>
                <w:webHidden/>
              </w:rPr>
              <w:tab/>
            </w:r>
            <w:r>
              <w:rPr>
                <w:noProof/>
                <w:webHidden/>
              </w:rPr>
              <w:fldChar w:fldCharType="begin"/>
            </w:r>
            <w:r>
              <w:rPr>
                <w:noProof/>
                <w:webHidden/>
              </w:rPr>
              <w:instrText xml:space="preserve"> PAGEREF _Toc178930496 \h </w:instrText>
            </w:r>
            <w:r>
              <w:rPr>
                <w:noProof/>
                <w:webHidden/>
              </w:rPr>
            </w:r>
            <w:r>
              <w:rPr>
                <w:noProof/>
                <w:webHidden/>
              </w:rPr>
              <w:fldChar w:fldCharType="separate"/>
            </w:r>
            <w:r>
              <w:rPr>
                <w:noProof/>
                <w:webHidden/>
              </w:rPr>
              <w:t>3</w:t>
            </w:r>
            <w:r>
              <w:rPr>
                <w:noProof/>
                <w:webHidden/>
              </w:rPr>
              <w:fldChar w:fldCharType="end"/>
            </w:r>
          </w:hyperlink>
        </w:p>
        <w:p w14:paraId="342F83F8" w14:textId="24B02521" w:rsidR="006577E5" w:rsidRDefault="006577E5">
          <w:pPr>
            <w:pStyle w:val="TDC1"/>
            <w:tabs>
              <w:tab w:val="left" w:pos="440"/>
              <w:tab w:val="right" w:leader="dot" w:pos="8494"/>
            </w:tabs>
            <w:rPr>
              <w:rFonts w:eastAsiaTheme="minorEastAsia"/>
              <w:noProof/>
              <w:lang w:eastAsia="es-ES"/>
            </w:rPr>
          </w:pPr>
          <w:hyperlink w:anchor="_Toc178930497" w:history="1">
            <w:r w:rsidRPr="00763B2A">
              <w:rPr>
                <w:rStyle w:val="Hipervnculo"/>
                <w:noProof/>
              </w:rPr>
              <w:t>4</w:t>
            </w:r>
            <w:r>
              <w:rPr>
                <w:rFonts w:eastAsiaTheme="minorEastAsia"/>
                <w:noProof/>
                <w:lang w:eastAsia="es-ES"/>
              </w:rPr>
              <w:tab/>
            </w:r>
            <w:r w:rsidRPr="00763B2A">
              <w:rPr>
                <w:rStyle w:val="Hipervnculo"/>
                <w:noProof/>
              </w:rPr>
              <w:t>Fases de desarrollo breve introducción de las fases</w:t>
            </w:r>
            <w:r>
              <w:rPr>
                <w:noProof/>
                <w:webHidden/>
              </w:rPr>
              <w:tab/>
            </w:r>
            <w:r>
              <w:rPr>
                <w:noProof/>
                <w:webHidden/>
              </w:rPr>
              <w:fldChar w:fldCharType="begin"/>
            </w:r>
            <w:r>
              <w:rPr>
                <w:noProof/>
                <w:webHidden/>
              </w:rPr>
              <w:instrText xml:space="preserve"> PAGEREF _Toc178930497 \h </w:instrText>
            </w:r>
            <w:r>
              <w:rPr>
                <w:noProof/>
                <w:webHidden/>
              </w:rPr>
            </w:r>
            <w:r>
              <w:rPr>
                <w:noProof/>
                <w:webHidden/>
              </w:rPr>
              <w:fldChar w:fldCharType="separate"/>
            </w:r>
            <w:r>
              <w:rPr>
                <w:noProof/>
                <w:webHidden/>
              </w:rPr>
              <w:t>5</w:t>
            </w:r>
            <w:r>
              <w:rPr>
                <w:noProof/>
                <w:webHidden/>
              </w:rPr>
              <w:fldChar w:fldCharType="end"/>
            </w:r>
          </w:hyperlink>
        </w:p>
        <w:p w14:paraId="1DE695C4" w14:textId="652DE60F" w:rsidR="006577E5" w:rsidRDefault="006577E5">
          <w:pPr>
            <w:pStyle w:val="TDC1"/>
            <w:tabs>
              <w:tab w:val="left" w:pos="440"/>
              <w:tab w:val="right" w:leader="dot" w:pos="8494"/>
            </w:tabs>
            <w:rPr>
              <w:rFonts w:eastAsiaTheme="minorEastAsia"/>
              <w:noProof/>
              <w:lang w:eastAsia="es-ES"/>
            </w:rPr>
          </w:pPr>
          <w:hyperlink w:anchor="_Toc178930498" w:history="1">
            <w:r w:rsidRPr="00763B2A">
              <w:rPr>
                <w:rStyle w:val="Hipervnculo"/>
                <w:noProof/>
              </w:rPr>
              <w:t>5</w:t>
            </w:r>
            <w:r>
              <w:rPr>
                <w:rFonts w:eastAsiaTheme="minorEastAsia"/>
                <w:noProof/>
                <w:lang w:eastAsia="es-ES"/>
              </w:rPr>
              <w:tab/>
            </w:r>
            <w:r w:rsidRPr="00763B2A">
              <w:rPr>
                <w:rStyle w:val="Hipervnculo"/>
                <w:noProof/>
              </w:rPr>
              <w:t>Fase de Análisis</w:t>
            </w:r>
            <w:r>
              <w:rPr>
                <w:noProof/>
                <w:webHidden/>
              </w:rPr>
              <w:tab/>
            </w:r>
            <w:r>
              <w:rPr>
                <w:noProof/>
                <w:webHidden/>
              </w:rPr>
              <w:fldChar w:fldCharType="begin"/>
            </w:r>
            <w:r>
              <w:rPr>
                <w:noProof/>
                <w:webHidden/>
              </w:rPr>
              <w:instrText xml:space="preserve"> PAGEREF _Toc178930498 \h </w:instrText>
            </w:r>
            <w:r>
              <w:rPr>
                <w:noProof/>
                <w:webHidden/>
              </w:rPr>
            </w:r>
            <w:r>
              <w:rPr>
                <w:noProof/>
                <w:webHidden/>
              </w:rPr>
              <w:fldChar w:fldCharType="separate"/>
            </w:r>
            <w:r>
              <w:rPr>
                <w:noProof/>
                <w:webHidden/>
              </w:rPr>
              <w:t>6</w:t>
            </w:r>
            <w:r>
              <w:rPr>
                <w:noProof/>
                <w:webHidden/>
              </w:rPr>
              <w:fldChar w:fldCharType="end"/>
            </w:r>
          </w:hyperlink>
        </w:p>
        <w:p w14:paraId="320C3D6C" w14:textId="0F87B0AF" w:rsidR="006577E5" w:rsidRDefault="006577E5">
          <w:pPr>
            <w:pStyle w:val="TDC2"/>
            <w:tabs>
              <w:tab w:val="left" w:pos="880"/>
              <w:tab w:val="right" w:leader="dot" w:pos="8494"/>
            </w:tabs>
            <w:rPr>
              <w:rFonts w:eastAsiaTheme="minorEastAsia"/>
              <w:noProof/>
              <w:lang w:eastAsia="es-ES"/>
            </w:rPr>
          </w:pPr>
          <w:hyperlink w:anchor="_Toc178930499" w:history="1">
            <w:r w:rsidRPr="00763B2A">
              <w:rPr>
                <w:rStyle w:val="Hipervnculo"/>
                <w:noProof/>
              </w:rPr>
              <w:t>5.1</w:t>
            </w:r>
            <w:r>
              <w:rPr>
                <w:rFonts w:eastAsiaTheme="minorEastAsia"/>
                <w:noProof/>
                <w:lang w:eastAsia="es-ES"/>
              </w:rPr>
              <w:tab/>
            </w:r>
            <w:r w:rsidRPr="00763B2A">
              <w:rPr>
                <w:rStyle w:val="Hipervnculo"/>
                <w:noProof/>
              </w:rPr>
              <w:t>Diagrama de flujo de datos (DFD)</w:t>
            </w:r>
            <w:r>
              <w:rPr>
                <w:noProof/>
                <w:webHidden/>
              </w:rPr>
              <w:tab/>
            </w:r>
            <w:r>
              <w:rPr>
                <w:noProof/>
                <w:webHidden/>
              </w:rPr>
              <w:fldChar w:fldCharType="begin"/>
            </w:r>
            <w:r>
              <w:rPr>
                <w:noProof/>
                <w:webHidden/>
              </w:rPr>
              <w:instrText xml:space="preserve"> PAGEREF _Toc178930499 \h </w:instrText>
            </w:r>
            <w:r>
              <w:rPr>
                <w:noProof/>
                <w:webHidden/>
              </w:rPr>
            </w:r>
            <w:r>
              <w:rPr>
                <w:noProof/>
                <w:webHidden/>
              </w:rPr>
              <w:fldChar w:fldCharType="separate"/>
            </w:r>
            <w:r>
              <w:rPr>
                <w:noProof/>
                <w:webHidden/>
              </w:rPr>
              <w:t>7</w:t>
            </w:r>
            <w:r>
              <w:rPr>
                <w:noProof/>
                <w:webHidden/>
              </w:rPr>
              <w:fldChar w:fldCharType="end"/>
            </w:r>
          </w:hyperlink>
        </w:p>
        <w:p w14:paraId="1A9D1B13" w14:textId="2F846390" w:rsidR="006577E5" w:rsidRDefault="006577E5">
          <w:pPr>
            <w:pStyle w:val="TDC2"/>
            <w:tabs>
              <w:tab w:val="left" w:pos="880"/>
              <w:tab w:val="right" w:leader="dot" w:pos="8494"/>
            </w:tabs>
            <w:rPr>
              <w:rFonts w:eastAsiaTheme="minorEastAsia"/>
              <w:noProof/>
              <w:lang w:eastAsia="es-ES"/>
            </w:rPr>
          </w:pPr>
          <w:hyperlink w:anchor="_Toc178930500" w:history="1">
            <w:r w:rsidRPr="00763B2A">
              <w:rPr>
                <w:rStyle w:val="Hipervnculo"/>
                <w:noProof/>
              </w:rPr>
              <w:t>5.2</w:t>
            </w:r>
            <w:r>
              <w:rPr>
                <w:rFonts w:eastAsiaTheme="minorEastAsia"/>
                <w:noProof/>
                <w:lang w:eastAsia="es-ES"/>
              </w:rPr>
              <w:tab/>
            </w:r>
            <w:r w:rsidRPr="00763B2A">
              <w:rPr>
                <w:rStyle w:val="Hipervnculo"/>
                <w:noProof/>
              </w:rPr>
              <w:t>Diagrama de flujo de control (DCF)</w:t>
            </w:r>
            <w:r>
              <w:rPr>
                <w:noProof/>
                <w:webHidden/>
              </w:rPr>
              <w:tab/>
            </w:r>
            <w:r>
              <w:rPr>
                <w:noProof/>
                <w:webHidden/>
              </w:rPr>
              <w:fldChar w:fldCharType="begin"/>
            </w:r>
            <w:r>
              <w:rPr>
                <w:noProof/>
                <w:webHidden/>
              </w:rPr>
              <w:instrText xml:space="preserve"> PAGEREF _Toc178930500 \h </w:instrText>
            </w:r>
            <w:r>
              <w:rPr>
                <w:noProof/>
                <w:webHidden/>
              </w:rPr>
            </w:r>
            <w:r>
              <w:rPr>
                <w:noProof/>
                <w:webHidden/>
              </w:rPr>
              <w:fldChar w:fldCharType="separate"/>
            </w:r>
            <w:r>
              <w:rPr>
                <w:noProof/>
                <w:webHidden/>
              </w:rPr>
              <w:t>8</w:t>
            </w:r>
            <w:r>
              <w:rPr>
                <w:noProof/>
                <w:webHidden/>
              </w:rPr>
              <w:fldChar w:fldCharType="end"/>
            </w:r>
          </w:hyperlink>
        </w:p>
        <w:p w14:paraId="18245C48" w14:textId="7FB220AA" w:rsidR="006577E5" w:rsidRDefault="006577E5">
          <w:pPr>
            <w:pStyle w:val="TDC2"/>
            <w:tabs>
              <w:tab w:val="left" w:pos="880"/>
              <w:tab w:val="right" w:leader="dot" w:pos="8494"/>
            </w:tabs>
            <w:rPr>
              <w:rFonts w:eastAsiaTheme="minorEastAsia"/>
              <w:noProof/>
              <w:lang w:eastAsia="es-ES"/>
            </w:rPr>
          </w:pPr>
          <w:hyperlink w:anchor="_Toc178930501" w:history="1">
            <w:r w:rsidRPr="00763B2A">
              <w:rPr>
                <w:rStyle w:val="Hipervnculo"/>
                <w:noProof/>
              </w:rPr>
              <w:t>5.3</w:t>
            </w:r>
            <w:r>
              <w:rPr>
                <w:rFonts w:eastAsiaTheme="minorEastAsia"/>
                <w:noProof/>
                <w:lang w:eastAsia="es-ES"/>
              </w:rPr>
              <w:tab/>
            </w:r>
            <w:r w:rsidRPr="00763B2A">
              <w:rPr>
                <w:rStyle w:val="Hipervnculo"/>
                <w:noProof/>
              </w:rPr>
              <w:t>Diagrama de Flujo de Cambio de estados (DFE)</w:t>
            </w:r>
            <w:r>
              <w:rPr>
                <w:noProof/>
                <w:webHidden/>
              </w:rPr>
              <w:tab/>
            </w:r>
            <w:r>
              <w:rPr>
                <w:noProof/>
                <w:webHidden/>
              </w:rPr>
              <w:fldChar w:fldCharType="begin"/>
            </w:r>
            <w:r>
              <w:rPr>
                <w:noProof/>
                <w:webHidden/>
              </w:rPr>
              <w:instrText xml:space="preserve"> PAGEREF _Toc178930501 \h </w:instrText>
            </w:r>
            <w:r>
              <w:rPr>
                <w:noProof/>
                <w:webHidden/>
              </w:rPr>
            </w:r>
            <w:r>
              <w:rPr>
                <w:noProof/>
                <w:webHidden/>
              </w:rPr>
              <w:fldChar w:fldCharType="separate"/>
            </w:r>
            <w:r>
              <w:rPr>
                <w:noProof/>
                <w:webHidden/>
              </w:rPr>
              <w:t>9</w:t>
            </w:r>
            <w:r>
              <w:rPr>
                <w:noProof/>
                <w:webHidden/>
              </w:rPr>
              <w:fldChar w:fldCharType="end"/>
            </w:r>
          </w:hyperlink>
        </w:p>
        <w:p w14:paraId="45F4E85C" w14:textId="7478ABC1" w:rsidR="006577E5" w:rsidRDefault="006577E5">
          <w:pPr>
            <w:pStyle w:val="TDC2"/>
            <w:tabs>
              <w:tab w:val="left" w:pos="880"/>
              <w:tab w:val="right" w:leader="dot" w:pos="8494"/>
            </w:tabs>
            <w:rPr>
              <w:rFonts w:eastAsiaTheme="minorEastAsia"/>
              <w:noProof/>
              <w:lang w:eastAsia="es-ES"/>
            </w:rPr>
          </w:pPr>
          <w:hyperlink w:anchor="_Toc178930502" w:history="1">
            <w:r w:rsidRPr="00763B2A">
              <w:rPr>
                <w:rStyle w:val="Hipervnculo"/>
                <w:noProof/>
              </w:rPr>
              <w:t>5.4</w:t>
            </w:r>
            <w:r>
              <w:rPr>
                <w:rFonts w:eastAsiaTheme="minorEastAsia"/>
                <w:noProof/>
                <w:lang w:eastAsia="es-ES"/>
              </w:rPr>
              <w:tab/>
            </w:r>
            <w:r w:rsidRPr="00763B2A">
              <w:rPr>
                <w:rStyle w:val="Hipervnculo"/>
                <w:noProof/>
              </w:rPr>
              <w:t>Diagrama de Gatt</w:t>
            </w:r>
            <w:r>
              <w:rPr>
                <w:noProof/>
                <w:webHidden/>
              </w:rPr>
              <w:tab/>
            </w:r>
            <w:r>
              <w:rPr>
                <w:noProof/>
                <w:webHidden/>
              </w:rPr>
              <w:fldChar w:fldCharType="begin"/>
            </w:r>
            <w:r>
              <w:rPr>
                <w:noProof/>
                <w:webHidden/>
              </w:rPr>
              <w:instrText xml:space="preserve"> PAGEREF _Toc178930502 \h </w:instrText>
            </w:r>
            <w:r>
              <w:rPr>
                <w:noProof/>
                <w:webHidden/>
              </w:rPr>
            </w:r>
            <w:r>
              <w:rPr>
                <w:noProof/>
                <w:webHidden/>
              </w:rPr>
              <w:fldChar w:fldCharType="separate"/>
            </w:r>
            <w:r>
              <w:rPr>
                <w:noProof/>
                <w:webHidden/>
              </w:rPr>
              <w:t>10</w:t>
            </w:r>
            <w:r>
              <w:rPr>
                <w:noProof/>
                <w:webHidden/>
              </w:rPr>
              <w:fldChar w:fldCharType="end"/>
            </w:r>
          </w:hyperlink>
        </w:p>
        <w:p w14:paraId="5F82DFB8" w14:textId="5690812B" w:rsidR="006577E5" w:rsidRDefault="006577E5">
          <w:pPr>
            <w:pStyle w:val="TDC2"/>
            <w:tabs>
              <w:tab w:val="left" w:pos="880"/>
              <w:tab w:val="right" w:leader="dot" w:pos="8494"/>
            </w:tabs>
            <w:rPr>
              <w:rFonts w:eastAsiaTheme="minorEastAsia"/>
              <w:noProof/>
              <w:lang w:eastAsia="es-ES"/>
            </w:rPr>
          </w:pPr>
          <w:hyperlink w:anchor="_Toc178930503" w:history="1">
            <w:r w:rsidRPr="00763B2A">
              <w:rPr>
                <w:rStyle w:val="Hipervnculo"/>
                <w:noProof/>
              </w:rPr>
              <w:t>5.5</w:t>
            </w:r>
            <w:r>
              <w:rPr>
                <w:rFonts w:eastAsiaTheme="minorEastAsia"/>
                <w:noProof/>
                <w:lang w:eastAsia="es-ES"/>
              </w:rPr>
              <w:tab/>
            </w:r>
            <w:r w:rsidRPr="00763B2A">
              <w:rPr>
                <w:rStyle w:val="Hipervnculo"/>
                <w:noProof/>
              </w:rPr>
              <w:t>Requisitos Funcionales de la App</w:t>
            </w:r>
            <w:r>
              <w:rPr>
                <w:noProof/>
                <w:webHidden/>
              </w:rPr>
              <w:tab/>
            </w:r>
            <w:r>
              <w:rPr>
                <w:noProof/>
                <w:webHidden/>
              </w:rPr>
              <w:fldChar w:fldCharType="begin"/>
            </w:r>
            <w:r>
              <w:rPr>
                <w:noProof/>
                <w:webHidden/>
              </w:rPr>
              <w:instrText xml:space="preserve"> PAGEREF _Toc178930503 \h </w:instrText>
            </w:r>
            <w:r>
              <w:rPr>
                <w:noProof/>
                <w:webHidden/>
              </w:rPr>
            </w:r>
            <w:r>
              <w:rPr>
                <w:noProof/>
                <w:webHidden/>
              </w:rPr>
              <w:fldChar w:fldCharType="separate"/>
            </w:r>
            <w:r>
              <w:rPr>
                <w:noProof/>
                <w:webHidden/>
              </w:rPr>
              <w:t>11</w:t>
            </w:r>
            <w:r>
              <w:rPr>
                <w:noProof/>
                <w:webHidden/>
              </w:rPr>
              <w:fldChar w:fldCharType="end"/>
            </w:r>
          </w:hyperlink>
        </w:p>
        <w:p w14:paraId="3ACD8EEE" w14:textId="622F39FE" w:rsidR="006577E5" w:rsidRDefault="006577E5">
          <w:pPr>
            <w:pStyle w:val="TDC2"/>
            <w:tabs>
              <w:tab w:val="left" w:pos="880"/>
              <w:tab w:val="right" w:leader="dot" w:pos="8494"/>
            </w:tabs>
            <w:rPr>
              <w:rFonts w:eastAsiaTheme="minorEastAsia"/>
              <w:noProof/>
              <w:lang w:eastAsia="es-ES"/>
            </w:rPr>
          </w:pPr>
          <w:hyperlink w:anchor="_Toc178930504" w:history="1">
            <w:r w:rsidRPr="00763B2A">
              <w:rPr>
                <w:rStyle w:val="Hipervnculo"/>
                <w:noProof/>
              </w:rPr>
              <w:t>5.6</w:t>
            </w:r>
            <w:r>
              <w:rPr>
                <w:rFonts w:eastAsiaTheme="minorEastAsia"/>
                <w:noProof/>
                <w:lang w:eastAsia="es-ES"/>
              </w:rPr>
              <w:tab/>
            </w:r>
            <w:r w:rsidRPr="00763B2A">
              <w:rPr>
                <w:rStyle w:val="Hipervnculo"/>
                <w:noProof/>
              </w:rPr>
              <w:t>Requisitos no funcionales de la App</w:t>
            </w:r>
            <w:r>
              <w:rPr>
                <w:noProof/>
                <w:webHidden/>
              </w:rPr>
              <w:tab/>
            </w:r>
            <w:r>
              <w:rPr>
                <w:noProof/>
                <w:webHidden/>
              </w:rPr>
              <w:fldChar w:fldCharType="begin"/>
            </w:r>
            <w:r>
              <w:rPr>
                <w:noProof/>
                <w:webHidden/>
              </w:rPr>
              <w:instrText xml:space="preserve"> PAGEREF _Toc178930504 \h </w:instrText>
            </w:r>
            <w:r>
              <w:rPr>
                <w:noProof/>
                <w:webHidden/>
              </w:rPr>
            </w:r>
            <w:r>
              <w:rPr>
                <w:noProof/>
                <w:webHidden/>
              </w:rPr>
              <w:fldChar w:fldCharType="separate"/>
            </w:r>
            <w:r>
              <w:rPr>
                <w:noProof/>
                <w:webHidden/>
              </w:rPr>
              <w:t>12</w:t>
            </w:r>
            <w:r>
              <w:rPr>
                <w:noProof/>
                <w:webHidden/>
              </w:rPr>
              <w:fldChar w:fldCharType="end"/>
            </w:r>
          </w:hyperlink>
        </w:p>
        <w:p w14:paraId="7AF10850" w14:textId="5092C938" w:rsidR="006577E5" w:rsidRDefault="006577E5">
          <w:pPr>
            <w:pStyle w:val="TDC2"/>
            <w:tabs>
              <w:tab w:val="left" w:pos="880"/>
              <w:tab w:val="right" w:leader="dot" w:pos="8494"/>
            </w:tabs>
            <w:rPr>
              <w:rFonts w:eastAsiaTheme="minorEastAsia"/>
              <w:noProof/>
              <w:lang w:eastAsia="es-ES"/>
            </w:rPr>
          </w:pPr>
          <w:hyperlink w:anchor="_Toc178930505" w:history="1">
            <w:r w:rsidRPr="00763B2A">
              <w:rPr>
                <w:rStyle w:val="Hipervnculo"/>
                <w:noProof/>
              </w:rPr>
              <w:t>5.7</w:t>
            </w:r>
            <w:r>
              <w:rPr>
                <w:rFonts w:eastAsiaTheme="minorEastAsia"/>
                <w:noProof/>
                <w:lang w:eastAsia="es-ES"/>
              </w:rPr>
              <w:tab/>
            </w:r>
            <w:r w:rsidRPr="00763B2A">
              <w:rPr>
                <w:rStyle w:val="Hipervnculo"/>
                <w:noProof/>
              </w:rPr>
              <w:t>Casos de uso</w:t>
            </w:r>
            <w:r>
              <w:rPr>
                <w:noProof/>
                <w:webHidden/>
              </w:rPr>
              <w:tab/>
            </w:r>
            <w:r>
              <w:rPr>
                <w:noProof/>
                <w:webHidden/>
              </w:rPr>
              <w:fldChar w:fldCharType="begin"/>
            </w:r>
            <w:r>
              <w:rPr>
                <w:noProof/>
                <w:webHidden/>
              </w:rPr>
              <w:instrText xml:space="preserve"> PAGEREF _Toc178930505 \h </w:instrText>
            </w:r>
            <w:r>
              <w:rPr>
                <w:noProof/>
                <w:webHidden/>
              </w:rPr>
            </w:r>
            <w:r>
              <w:rPr>
                <w:noProof/>
                <w:webHidden/>
              </w:rPr>
              <w:fldChar w:fldCharType="separate"/>
            </w:r>
            <w:r>
              <w:rPr>
                <w:noProof/>
                <w:webHidden/>
              </w:rPr>
              <w:t>13</w:t>
            </w:r>
            <w:r>
              <w:rPr>
                <w:noProof/>
                <w:webHidden/>
              </w:rPr>
              <w:fldChar w:fldCharType="end"/>
            </w:r>
          </w:hyperlink>
        </w:p>
        <w:p w14:paraId="0BD8ECB0" w14:textId="5A1B0A42" w:rsidR="006577E5" w:rsidRDefault="006577E5">
          <w:pPr>
            <w:pStyle w:val="TDC1"/>
            <w:tabs>
              <w:tab w:val="left" w:pos="440"/>
              <w:tab w:val="right" w:leader="dot" w:pos="8494"/>
            </w:tabs>
            <w:rPr>
              <w:rFonts w:eastAsiaTheme="minorEastAsia"/>
              <w:noProof/>
              <w:lang w:eastAsia="es-ES"/>
            </w:rPr>
          </w:pPr>
          <w:hyperlink w:anchor="_Toc178930506" w:history="1">
            <w:r w:rsidRPr="00763B2A">
              <w:rPr>
                <w:rStyle w:val="Hipervnculo"/>
                <w:noProof/>
              </w:rPr>
              <w:t>6</w:t>
            </w:r>
            <w:r>
              <w:rPr>
                <w:rFonts w:eastAsiaTheme="minorEastAsia"/>
                <w:noProof/>
                <w:lang w:eastAsia="es-ES"/>
              </w:rPr>
              <w:tab/>
            </w:r>
            <w:r w:rsidRPr="00763B2A">
              <w:rPr>
                <w:rStyle w:val="Hipervnculo"/>
                <w:noProof/>
              </w:rPr>
              <w:t>Fase de Diseño</w:t>
            </w:r>
            <w:r>
              <w:rPr>
                <w:noProof/>
                <w:webHidden/>
              </w:rPr>
              <w:tab/>
            </w:r>
            <w:r>
              <w:rPr>
                <w:noProof/>
                <w:webHidden/>
              </w:rPr>
              <w:fldChar w:fldCharType="begin"/>
            </w:r>
            <w:r>
              <w:rPr>
                <w:noProof/>
                <w:webHidden/>
              </w:rPr>
              <w:instrText xml:space="preserve"> PAGEREF _Toc178930506 \h </w:instrText>
            </w:r>
            <w:r>
              <w:rPr>
                <w:noProof/>
                <w:webHidden/>
              </w:rPr>
            </w:r>
            <w:r>
              <w:rPr>
                <w:noProof/>
                <w:webHidden/>
              </w:rPr>
              <w:fldChar w:fldCharType="separate"/>
            </w:r>
            <w:r>
              <w:rPr>
                <w:noProof/>
                <w:webHidden/>
              </w:rPr>
              <w:t>14</w:t>
            </w:r>
            <w:r>
              <w:rPr>
                <w:noProof/>
                <w:webHidden/>
              </w:rPr>
              <w:fldChar w:fldCharType="end"/>
            </w:r>
          </w:hyperlink>
        </w:p>
        <w:p w14:paraId="1BFCC6B9" w14:textId="32E7F45A" w:rsidR="006577E5" w:rsidRDefault="006577E5">
          <w:pPr>
            <w:pStyle w:val="TDC1"/>
            <w:tabs>
              <w:tab w:val="left" w:pos="440"/>
              <w:tab w:val="right" w:leader="dot" w:pos="8494"/>
            </w:tabs>
            <w:rPr>
              <w:rFonts w:eastAsiaTheme="minorEastAsia"/>
              <w:noProof/>
              <w:lang w:eastAsia="es-ES"/>
            </w:rPr>
          </w:pPr>
          <w:hyperlink w:anchor="_Toc178930507" w:history="1">
            <w:r w:rsidRPr="00763B2A">
              <w:rPr>
                <w:rStyle w:val="Hipervnculo"/>
                <w:noProof/>
              </w:rPr>
              <w:t>7</w:t>
            </w:r>
            <w:r>
              <w:rPr>
                <w:rFonts w:eastAsiaTheme="minorEastAsia"/>
                <w:noProof/>
                <w:lang w:eastAsia="es-ES"/>
              </w:rPr>
              <w:tab/>
            </w:r>
            <w:r w:rsidRPr="00763B2A">
              <w:rPr>
                <w:rStyle w:val="Hipervnculo"/>
                <w:noProof/>
              </w:rPr>
              <w:t>Fase de Programación</w:t>
            </w:r>
            <w:r>
              <w:rPr>
                <w:noProof/>
                <w:webHidden/>
              </w:rPr>
              <w:tab/>
            </w:r>
            <w:r>
              <w:rPr>
                <w:noProof/>
                <w:webHidden/>
              </w:rPr>
              <w:fldChar w:fldCharType="begin"/>
            </w:r>
            <w:r>
              <w:rPr>
                <w:noProof/>
                <w:webHidden/>
              </w:rPr>
              <w:instrText xml:space="preserve"> PAGEREF _Toc178930507 \h </w:instrText>
            </w:r>
            <w:r>
              <w:rPr>
                <w:noProof/>
                <w:webHidden/>
              </w:rPr>
            </w:r>
            <w:r>
              <w:rPr>
                <w:noProof/>
                <w:webHidden/>
              </w:rPr>
              <w:fldChar w:fldCharType="separate"/>
            </w:r>
            <w:r>
              <w:rPr>
                <w:noProof/>
                <w:webHidden/>
              </w:rPr>
              <w:t>15</w:t>
            </w:r>
            <w:r>
              <w:rPr>
                <w:noProof/>
                <w:webHidden/>
              </w:rPr>
              <w:fldChar w:fldCharType="end"/>
            </w:r>
          </w:hyperlink>
        </w:p>
        <w:p w14:paraId="4B60762E" w14:textId="1B9F492A" w:rsidR="006577E5" w:rsidRDefault="006577E5">
          <w:pPr>
            <w:pStyle w:val="TDC1"/>
            <w:tabs>
              <w:tab w:val="left" w:pos="440"/>
              <w:tab w:val="right" w:leader="dot" w:pos="8494"/>
            </w:tabs>
            <w:rPr>
              <w:rFonts w:eastAsiaTheme="minorEastAsia"/>
              <w:noProof/>
              <w:lang w:eastAsia="es-ES"/>
            </w:rPr>
          </w:pPr>
          <w:hyperlink w:anchor="_Toc178930508" w:history="1">
            <w:r w:rsidRPr="00763B2A">
              <w:rPr>
                <w:rStyle w:val="Hipervnculo"/>
                <w:noProof/>
              </w:rPr>
              <w:t>8</w:t>
            </w:r>
            <w:r>
              <w:rPr>
                <w:rFonts w:eastAsiaTheme="minorEastAsia"/>
                <w:noProof/>
                <w:lang w:eastAsia="es-ES"/>
              </w:rPr>
              <w:tab/>
            </w:r>
            <w:r w:rsidRPr="00763B2A">
              <w:rPr>
                <w:rStyle w:val="Hipervnculo"/>
                <w:noProof/>
              </w:rPr>
              <w:t>Fase de Pruebas</w:t>
            </w:r>
            <w:r>
              <w:rPr>
                <w:noProof/>
                <w:webHidden/>
              </w:rPr>
              <w:tab/>
            </w:r>
            <w:r>
              <w:rPr>
                <w:noProof/>
                <w:webHidden/>
              </w:rPr>
              <w:fldChar w:fldCharType="begin"/>
            </w:r>
            <w:r>
              <w:rPr>
                <w:noProof/>
                <w:webHidden/>
              </w:rPr>
              <w:instrText xml:space="preserve"> PAGEREF _Toc178930508 \h </w:instrText>
            </w:r>
            <w:r>
              <w:rPr>
                <w:noProof/>
                <w:webHidden/>
              </w:rPr>
            </w:r>
            <w:r>
              <w:rPr>
                <w:noProof/>
                <w:webHidden/>
              </w:rPr>
              <w:fldChar w:fldCharType="separate"/>
            </w:r>
            <w:r>
              <w:rPr>
                <w:noProof/>
                <w:webHidden/>
              </w:rPr>
              <w:t>15</w:t>
            </w:r>
            <w:r>
              <w:rPr>
                <w:noProof/>
                <w:webHidden/>
              </w:rPr>
              <w:fldChar w:fldCharType="end"/>
            </w:r>
          </w:hyperlink>
        </w:p>
        <w:p w14:paraId="4EA2ADC8" w14:textId="2EDC130B" w:rsidR="006577E5" w:rsidRDefault="006577E5">
          <w:pPr>
            <w:pStyle w:val="TDC1"/>
            <w:tabs>
              <w:tab w:val="left" w:pos="440"/>
              <w:tab w:val="right" w:leader="dot" w:pos="8494"/>
            </w:tabs>
            <w:rPr>
              <w:rFonts w:eastAsiaTheme="minorEastAsia"/>
              <w:noProof/>
              <w:lang w:eastAsia="es-ES"/>
            </w:rPr>
          </w:pPr>
          <w:hyperlink w:anchor="_Toc178930509" w:history="1">
            <w:r w:rsidRPr="00763B2A">
              <w:rPr>
                <w:rStyle w:val="Hipervnculo"/>
                <w:noProof/>
              </w:rPr>
              <w:t>9</w:t>
            </w:r>
            <w:r>
              <w:rPr>
                <w:rFonts w:eastAsiaTheme="minorEastAsia"/>
                <w:noProof/>
                <w:lang w:eastAsia="es-ES"/>
              </w:rPr>
              <w:tab/>
            </w:r>
            <w:r w:rsidRPr="00763B2A">
              <w:rPr>
                <w:rStyle w:val="Hipervnculo"/>
                <w:noProof/>
              </w:rPr>
              <w:t>Fase de Documentación</w:t>
            </w:r>
            <w:r>
              <w:rPr>
                <w:noProof/>
                <w:webHidden/>
              </w:rPr>
              <w:tab/>
            </w:r>
            <w:r>
              <w:rPr>
                <w:noProof/>
                <w:webHidden/>
              </w:rPr>
              <w:fldChar w:fldCharType="begin"/>
            </w:r>
            <w:r>
              <w:rPr>
                <w:noProof/>
                <w:webHidden/>
              </w:rPr>
              <w:instrText xml:space="preserve"> PAGEREF _Toc178930509 \h </w:instrText>
            </w:r>
            <w:r>
              <w:rPr>
                <w:noProof/>
                <w:webHidden/>
              </w:rPr>
            </w:r>
            <w:r>
              <w:rPr>
                <w:noProof/>
                <w:webHidden/>
              </w:rPr>
              <w:fldChar w:fldCharType="separate"/>
            </w:r>
            <w:r>
              <w:rPr>
                <w:noProof/>
                <w:webHidden/>
              </w:rPr>
              <w:t>16</w:t>
            </w:r>
            <w:r>
              <w:rPr>
                <w:noProof/>
                <w:webHidden/>
              </w:rPr>
              <w:fldChar w:fldCharType="end"/>
            </w:r>
          </w:hyperlink>
        </w:p>
        <w:p w14:paraId="51F1C126" w14:textId="617E4D94" w:rsidR="006577E5" w:rsidRDefault="006577E5">
          <w:pPr>
            <w:pStyle w:val="TDC1"/>
            <w:tabs>
              <w:tab w:val="left" w:pos="660"/>
              <w:tab w:val="right" w:leader="dot" w:pos="8494"/>
            </w:tabs>
            <w:rPr>
              <w:rFonts w:eastAsiaTheme="minorEastAsia"/>
              <w:noProof/>
              <w:lang w:eastAsia="es-ES"/>
            </w:rPr>
          </w:pPr>
          <w:hyperlink w:anchor="_Toc178930510" w:history="1">
            <w:r w:rsidRPr="00763B2A">
              <w:rPr>
                <w:rStyle w:val="Hipervnculo"/>
                <w:noProof/>
              </w:rPr>
              <w:t>10</w:t>
            </w:r>
            <w:r>
              <w:rPr>
                <w:rFonts w:eastAsiaTheme="minorEastAsia"/>
                <w:noProof/>
                <w:lang w:eastAsia="es-ES"/>
              </w:rPr>
              <w:tab/>
            </w:r>
            <w:r w:rsidRPr="00763B2A">
              <w:rPr>
                <w:rStyle w:val="Hipervnculo"/>
                <w:noProof/>
              </w:rPr>
              <w:t>Fase de implantación</w:t>
            </w:r>
            <w:r>
              <w:rPr>
                <w:noProof/>
                <w:webHidden/>
              </w:rPr>
              <w:tab/>
            </w:r>
            <w:r>
              <w:rPr>
                <w:noProof/>
                <w:webHidden/>
              </w:rPr>
              <w:fldChar w:fldCharType="begin"/>
            </w:r>
            <w:r>
              <w:rPr>
                <w:noProof/>
                <w:webHidden/>
              </w:rPr>
              <w:instrText xml:space="preserve"> PAGEREF _Toc178930510 \h </w:instrText>
            </w:r>
            <w:r>
              <w:rPr>
                <w:noProof/>
                <w:webHidden/>
              </w:rPr>
            </w:r>
            <w:r>
              <w:rPr>
                <w:noProof/>
                <w:webHidden/>
              </w:rPr>
              <w:fldChar w:fldCharType="separate"/>
            </w:r>
            <w:r>
              <w:rPr>
                <w:noProof/>
                <w:webHidden/>
              </w:rPr>
              <w:t>17</w:t>
            </w:r>
            <w:r>
              <w:rPr>
                <w:noProof/>
                <w:webHidden/>
              </w:rPr>
              <w:fldChar w:fldCharType="end"/>
            </w:r>
          </w:hyperlink>
        </w:p>
        <w:p w14:paraId="428BB36F" w14:textId="3CB4FFFA" w:rsidR="006577E5" w:rsidRDefault="006577E5">
          <w:pPr>
            <w:pStyle w:val="TDC1"/>
            <w:tabs>
              <w:tab w:val="left" w:pos="660"/>
              <w:tab w:val="right" w:leader="dot" w:pos="8494"/>
            </w:tabs>
            <w:rPr>
              <w:rFonts w:eastAsiaTheme="minorEastAsia"/>
              <w:noProof/>
              <w:lang w:eastAsia="es-ES"/>
            </w:rPr>
          </w:pPr>
          <w:hyperlink w:anchor="_Toc178930511" w:history="1">
            <w:r w:rsidRPr="00763B2A">
              <w:rPr>
                <w:rStyle w:val="Hipervnculo"/>
                <w:noProof/>
              </w:rPr>
              <w:t>11</w:t>
            </w:r>
            <w:r>
              <w:rPr>
                <w:rFonts w:eastAsiaTheme="minorEastAsia"/>
                <w:noProof/>
                <w:lang w:eastAsia="es-ES"/>
              </w:rPr>
              <w:tab/>
            </w:r>
            <w:r w:rsidRPr="00763B2A">
              <w:rPr>
                <w:rStyle w:val="Hipervnculo"/>
                <w:noProof/>
              </w:rPr>
              <w:t>Fase de Mantenimiento</w:t>
            </w:r>
            <w:r>
              <w:rPr>
                <w:noProof/>
                <w:webHidden/>
              </w:rPr>
              <w:tab/>
            </w:r>
            <w:r>
              <w:rPr>
                <w:noProof/>
                <w:webHidden/>
              </w:rPr>
              <w:fldChar w:fldCharType="begin"/>
            </w:r>
            <w:r>
              <w:rPr>
                <w:noProof/>
                <w:webHidden/>
              </w:rPr>
              <w:instrText xml:space="preserve"> PAGEREF _Toc178930511 \h </w:instrText>
            </w:r>
            <w:r>
              <w:rPr>
                <w:noProof/>
                <w:webHidden/>
              </w:rPr>
            </w:r>
            <w:r>
              <w:rPr>
                <w:noProof/>
                <w:webHidden/>
              </w:rPr>
              <w:fldChar w:fldCharType="separate"/>
            </w:r>
            <w:r>
              <w:rPr>
                <w:noProof/>
                <w:webHidden/>
              </w:rPr>
              <w:t>18</w:t>
            </w:r>
            <w:r>
              <w:rPr>
                <w:noProof/>
                <w:webHidden/>
              </w:rPr>
              <w:fldChar w:fldCharType="end"/>
            </w:r>
          </w:hyperlink>
        </w:p>
        <w:p w14:paraId="046F80FF" w14:textId="799DB43E" w:rsidR="006577E5" w:rsidRDefault="006577E5">
          <w:pPr>
            <w:pStyle w:val="TDC1"/>
            <w:tabs>
              <w:tab w:val="left" w:pos="660"/>
              <w:tab w:val="right" w:leader="dot" w:pos="8494"/>
            </w:tabs>
            <w:rPr>
              <w:rFonts w:eastAsiaTheme="minorEastAsia"/>
              <w:noProof/>
              <w:lang w:eastAsia="es-ES"/>
            </w:rPr>
          </w:pPr>
          <w:hyperlink w:anchor="_Toc178930512" w:history="1">
            <w:r w:rsidRPr="00763B2A">
              <w:rPr>
                <w:rStyle w:val="Hipervnculo"/>
                <w:noProof/>
              </w:rPr>
              <w:t>12</w:t>
            </w:r>
            <w:r>
              <w:rPr>
                <w:rFonts w:eastAsiaTheme="minorEastAsia"/>
                <w:noProof/>
                <w:lang w:eastAsia="es-ES"/>
              </w:rPr>
              <w:tab/>
            </w:r>
            <w:r w:rsidRPr="00763B2A">
              <w:rPr>
                <w:rStyle w:val="Hipervnculo"/>
                <w:noProof/>
              </w:rPr>
              <w:t>Propuesta de Mejora</w:t>
            </w:r>
            <w:r>
              <w:rPr>
                <w:noProof/>
                <w:webHidden/>
              </w:rPr>
              <w:tab/>
            </w:r>
            <w:r>
              <w:rPr>
                <w:noProof/>
                <w:webHidden/>
              </w:rPr>
              <w:fldChar w:fldCharType="begin"/>
            </w:r>
            <w:r>
              <w:rPr>
                <w:noProof/>
                <w:webHidden/>
              </w:rPr>
              <w:instrText xml:space="preserve"> PAGEREF _Toc178930512 \h </w:instrText>
            </w:r>
            <w:r>
              <w:rPr>
                <w:noProof/>
                <w:webHidden/>
              </w:rPr>
            </w:r>
            <w:r>
              <w:rPr>
                <w:noProof/>
                <w:webHidden/>
              </w:rPr>
              <w:fldChar w:fldCharType="separate"/>
            </w:r>
            <w:r>
              <w:rPr>
                <w:noProof/>
                <w:webHidden/>
              </w:rPr>
              <w:t>19</w:t>
            </w:r>
            <w:r>
              <w:rPr>
                <w:noProof/>
                <w:webHidden/>
              </w:rPr>
              <w:fldChar w:fldCharType="end"/>
            </w:r>
          </w:hyperlink>
        </w:p>
        <w:p w14:paraId="44B457AE" w14:textId="1EB9290E" w:rsidR="006577E5" w:rsidRDefault="006577E5">
          <w:pPr>
            <w:pStyle w:val="TDC1"/>
            <w:tabs>
              <w:tab w:val="left" w:pos="660"/>
              <w:tab w:val="right" w:leader="dot" w:pos="8494"/>
            </w:tabs>
            <w:rPr>
              <w:rFonts w:eastAsiaTheme="minorEastAsia"/>
              <w:noProof/>
              <w:lang w:eastAsia="es-ES"/>
            </w:rPr>
          </w:pPr>
          <w:hyperlink w:anchor="_Toc178930513" w:history="1">
            <w:r w:rsidRPr="00763B2A">
              <w:rPr>
                <w:rStyle w:val="Hipervnculo"/>
                <w:noProof/>
              </w:rPr>
              <w:t>13</w:t>
            </w:r>
            <w:r>
              <w:rPr>
                <w:rFonts w:eastAsiaTheme="minorEastAsia"/>
                <w:noProof/>
                <w:lang w:eastAsia="es-ES"/>
              </w:rPr>
              <w:tab/>
            </w:r>
            <w:r w:rsidRPr="00763B2A">
              <w:rPr>
                <w:rStyle w:val="Hipervnculo"/>
                <w:noProof/>
              </w:rPr>
              <w:t>Bibliografía.</w:t>
            </w:r>
            <w:r>
              <w:rPr>
                <w:noProof/>
                <w:webHidden/>
              </w:rPr>
              <w:tab/>
            </w:r>
            <w:r>
              <w:rPr>
                <w:noProof/>
                <w:webHidden/>
              </w:rPr>
              <w:fldChar w:fldCharType="begin"/>
            </w:r>
            <w:r>
              <w:rPr>
                <w:noProof/>
                <w:webHidden/>
              </w:rPr>
              <w:instrText xml:space="preserve"> PAGEREF _Toc178930513 \h </w:instrText>
            </w:r>
            <w:r>
              <w:rPr>
                <w:noProof/>
                <w:webHidden/>
              </w:rPr>
            </w:r>
            <w:r>
              <w:rPr>
                <w:noProof/>
                <w:webHidden/>
              </w:rPr>
              <w:fldChar w:fldCharType="separate"/>
            </w:r>
            <w:r>
              <w:rPr>
                <w:noProof/>
                <w:webHidden/>
              </w:rPr>
              <w:t>20</w:t>
            </w:r>
            <w:r>
              <w:rPr>
                <w:noProof/>
                <w:webHidden/>
              </w:rPr>
              <w:fldChar w:fldCharType="end"/>
            </w:r>
          </w:hyperlink>
        </w:p>
        <w:p w14:paraId="179B719E" w14:textId="55948C05" w:rsidR="007875BC" w:rsidRDefault="007875BC">
          <w:r>
            <w:rPr>
              <w:b/>
              <w:bCs/>
            </w:rPr>
            <w:fldChar w:fldCharType="end"/>
          </w:r>
        </w:p>
      </w:sdtContent>
    </w:sdt>
    <w:p>
      <w:pPr>
        <w:spacing w:before="200" w:after="40"/>
        <w:jc w:val="center"/>
      </w:pPr>
      <w:r>
        <w:rPr>
          <w:rFonts w:ascii="Calibri" w:hAnsi="Calibri"/>
          <w:b/>
          <w:i w:val="0"/>
          <w:color w:val="0F172A"/>
          <w:sz w:val="26"/>
        </w:rPr>
        <w:t>JUNTA DE EXTREMADURA</w:t>
        <w:br/>
      </w:r>
      <w:r>
        <w:rPr>
          <w:rFonts w:ascii="Calibri" w:hAnsi="Calibri"/>
          <w:b/>
          <w:i w:val="0"/>
          <w:color w:val="475569"/>
          <w:sz w:val="21"/>
        </w:rPr>
        <w:t>CONSEJERÍA DE EDUCACIÓN, CIENCIA Y FORMACIÓN PROFESIONAL</w:t>
        <w:br/>
      </w:r>
      <w:r>
        <w:rPr>
          <w:rFonts w:ascii="Calibri" w:hAnsi="Calibri"/>
          <w:b/>
          <w:i w:val="0"/>
          <w:color w:val="2563EB"/>
          <w:sz w:val="22"/>
        </w:rPr>
        <w:t>I.E.S. ALBARREGAS · MÉRIDA (BADAJOZ)</w:t>
        <w:br/>
      </w:r>
      <w:r>
        <w:rPr>
          <w:rFonts w:ascii="Calibri" w:hAnsi="Calibri"/>
          <w:b w:val="0"/>
          <w:i w:val="0"/>
          <w:color w:val="64748B"/>
          <w:sz w:val="20"/>
        </w:rPr>
        <w:t>DEPARTAMENTO DE INFORMÁTICA Y COMUNICACIONES</w:t>
      </w:r>
    </w:p>
    <w:p>
      <w:pPr>
        <w:spacing w:before="280" w:after="0"/>
        <w:jc w:val="left"/>
      </w:pPr>
    </w:p>
    <w:p>
      <w:pPr>
        <w:spacing w:before="0" w:after="120"/>
        <w:jc w:val="center"/>
      </w:pPr>
      <w:r>
        <w:rPr>
          <w:rFonts w:ascii="Calibri" w:hAnsi="Calibri"/>
          <w:b/>
          <w:i w:val="0"/>
          <w:color w:val="1E3A8A"/>
          <w:sz w:val="64"/>
        </w:rPr>
        <w:t>FACTURAMÉTRICA</w:t>
      </w:r>
    </w:p>
    <w:p>
      <w:pPr>
        <w:spacing w:before="0" w:after="120"/>
        <w:jc w:val="center"/>
      </w:pPr>
      <w:r>
        <w:rPr>
          <w:rFonts w:ascii="Calibri" w:hAnsi="Calibri"/>
          <w:b w:val="0"/>
          <w:i/>
          <w:color w:val="334155"/>
          <w:sz w:val="25"/>
        </w:rPr>
        <w:t>Sistema B2B2C de Digitalización, Extracción OCR y Filtro Fiscal Preventivo de Gastos para Asesorías y Autónomos</w:t>
      </w:r>
    </w:p>
    <w:p>
      <w:pPr>
        <w:spacing w:before="0" w:after="400"/>
        <w:jc w:val="center"/>
      </w:pPr>
      <w:r>
        <w:rPr>
          <w:rFonts w:ascii="Calibri" w:hAnsi="Calibri"/>
          <w:b/>
          <w:i w:val="0"/>
          <w:color w:val="10B981"/>
          <w:sz w:val="21"/>
        </w:rPr>
        <w:t>«El filtro fiscal preventivo inteligente que conecta al autónomo con su despacho contable»</w:t>
      </w:r>
    </w:p>
    <w:tbl>
      <w:tblPr>
        <w:tblW w:type="auto" w:w="0"/>
        <w:jc w:val="center"/>
        <w:tblLook w:firstColumn="1" w:firstRow="1" w:lastColumn="0" w:lastRow="0" w:noHBand="0" w:noVBand="1" w:val="04A0"/>
      </w:tblPr>
      <w:tblGrid>
        <w:gridCol w:w="4252"/>
        <w:gridCol w:w="4252"/>
      </w:tblGrid>
      <w:tr>
        <w:tc>
          <w:tcPr>
            <w:tcW w:type="dxa" w:w="3168"/>
          </w:tcPr>
          <w:p>
            <w:pPr>
              <w:spacing w:after="60"/>
              <w:jc w:val="right"/>
            </w:pPr>
            <w:r>
              <w:rPr>
                <w:rFonts w:ascii="Calibri" w:hAnsi="Calibri"/>
                <w:b/>
                <w:color w:val="0F172A"/>
                <w:sz w:val="19"/>
              </w:rPr>
              <w:t>Ciclo Formativo:</w:t>
            </w:r>
          </w:p>
        </w:tc>
        <w:tc>
          <w:tcPr>
            <w:tcW w:type="dxa" w:w="6192"/>
          </w:tcPr>
          <w:p>
            <w:pPr>
              <w:spacing w:after="60"/>
              <w:jc w:val="left"/>
            </w:pPr>
            <w:r>
              <w:rPr>
                <w:rFonts w:ascii="Calibri" w:hAnsi="Calibri"/>
                <w:color w:val="475569"/>
                <w:sz w:val="19"/>
              </w:rPr>
              <w:t>C.F.G.S. Desarrollo de Aplicaciones Multiplataforma (DAM)</w:t>
            </w:r>
          </w:p>
        </w:tc>
      </w:tr>
      <w:tr>
        <w:tc>
          <w:tcPr>
            <w:tcW w:type="dxa" w:w="3168"/>
          </w:tcPr>
          <w:p>
            <w:pPr>
              <w:spacing w:after="60"/>
              <w:jc w:val="right"/>
            </w:pPr>
            <w:r>
              <w:rPr>
                <w:rFonts w:ascii="Calibri" w:hAnsi="Calibri"/>
                <w:b/>
                <w:color w:val="0F172A"/>
                <w:sz w:val="19"/>
              </w:rPr>
              <w:t>Módulo Profesional:</w:t>
            </w:r>
          </w:p>
        </w:tc>
        <w:tc>
          <w:tcPr>
            <w:tcW w:type="dxa" w:w="6192"/>
          </w:tcPr>
          <w:p>
            <w:pPr>
              <w:spacing w:after="60"/>
              <w:jc w:val="left"/>
            </w:pPr>
            <w:r>
              <w:rPr>
                <w:rFonts w:ascii="Calibri" w:hAnsi="Calibri"/>
                <w:color w:val="475569"/>
                <w:sz w:val="19"/>
              </w:rPr>
              <w:t>Proyecto de Desarrollo de Aplicaciones Multiplataforma (Código: DAM-PRJ)</w:t>
            </w:r>
          </w:p>
        </w:tc>
      </w:tr>
      <w:tr>
        <w:tc>
          <w:tcPr>
            <w:tcW w:type="dxa" w:w="3168"/>
          </w:tcPr>
          <w:p>
            <w:pPr>
              <w:spacing w:after="60"/>
              <w:jc w:val="right"/>
            </w:pPr>
            <w:r>
              <w:rPr>
                <w:rFonts w:ascii="Calibri" w:hAnsi="Calibri"/>
                <w:b/>
                <w:color w:val="0F172A"/>
                <w:sz w:val="19"/>
              </w:rPr>
              <w:t>Autora / Alumna:</w:t>
            </w:r>
          </w:p>
        </w:tc>
        <w:tc>
          <w:tcPr>
            <w:tcW w:type="dxa" w:w="6192"/>
          </w:tcPr>
          <w:p>
            <w:pPr>
              <w:spacing w:after="60"/>
              <w:jc w:val="left"/>
            </w:pPr>
            <w:r>
              <w:rPr>
                <w:rFonts w:ascii="Calibri" w:hAnsi="Calibri"/>
                <w:color w:val="475569"/>
                <w:sz w:val="19"/>
              </w:rPr>
              <w:t>Lucía Garrido Chocarro (Product Owner &amp; Frontend PWA)</w:t>
            </w:r>
          </w:p>
        </w:tc>
      </w:tr>
      <w:tr>
        <w:tc>
          <w:tcPr>
            <w:tcW w:type="dxa" w:w="3168"/>
          </w:tcPr>
          <w:p>
            <w:pPr>
              <w:spacing w:after="60"/>
              <w:jc w:val="right"/>
            </w:pPr>
            <w:r>
              <w:rPr>
                <w:rFonts w:ascii="Calibri" w:hAnsi="Calibri"/>
                <w:b/>
                <w:color w:val="0F172A"/>
                <w:sz w:val="19"/>
              </w:rPr>
              <w:t>Equipo Colaborador:</w:t>
            </w:r>
          </w:p>
        </w:tc>
        <w:tc>
          <w:tcPr>
            <w:tcW w:type="dxa" w:w="6192"/>
          </w:tcPr>
          <w:p>
            <w:pPr>
              <w:spacing w:after="60"/>
              <w:jc w:val="left"/>
            </w:pPr>
            <w:r>
              <w:rPr>
                <w:rFonts w:ascii="Calibri" w:hAnsi="Calibri"/>
                <w:color w:val="475569"/>
                <w:sz w:val="19"/>
              </w:rPr>
              <w:t>Hugo Pérez Muñoz (Backend FastAPI, Base de Datos &amp; Pipeline OCR)</w:t>
            </w:r>
          </w:p>
        </w:tc>
      </w:tr>
      <w:tr>
        <w:tc>
          <w:tcPr>
            <w:tcW w:type="dxa" w:w="3168"/>
          </w:tcPr>
          <w:p>
            <w:pPr>
              <w:spacing w:after="60"/>
              <w:jc w:val="right"/>
            </w:pPr>
            <w:r>
              <w:rPr>
                <w:rFonts w:ascii="Calibri" w:hAnsi="Calibri"/>
                <w:b/>
                <w:color w:val="0F172A"/>
                <w:sz w:val="19"/>
              </w:rPr>
              <w:t>Tutor del Proyecto:</w:t>
            </w:r>
          </w:p>
        </w:tc>
        <w:tc>
          <w:tcPr>
            <w:tcW w:type="dxa" w:w="6192"/>
          </w:tcPr>
          <w:p>
            <w:pPr>
              <w:spacing w:after="60"/>
              <w:jc w:val="left"/>
            </w:pPr>
            <w:r>
              <w:rPr>
                <w:rFonts w:ascii="Calibri" w:hAnsi="Calibri"/>
                <w:color w:val="475569"/>
                <w:sz w:val="19"/>
              </w:rPr>
              <w:t>Profesorado del Dpto. de Informática y Comunicaciones (IES Albarregas)</w:t>
            </w:r>
          </w:p>
        </w:tc>
      </w:tr>
      <w:tr>
        <w:tc>
          <w:tcPr>
            <w:tcW w:type="dxa" w:w="3168"/>
          </w:tcPr>
          <w:p>
            <w:pPr>
              <w:spacing w:after="60"/>
              <w:jc w:val="right"/>
            </w:pPr>
            <w:r>
              <w:rPr>
                <w:rFonts w:ascii="Calibri" w:hAnsi="Calibri"/>
                <w:b/>
                <w:color w:val="0F172A"/>
                <w:sz w:val="19"/>
              </w:rPr>
              <w:t>Convocatoria &amp; Curso:</w:t>
            </w:r>
          </w:p>
        </w:tc>
        <w:tc>
          <w:tcPr>
            <w:tcW w:type="dxa" w:w="6192"/>
          </w:tcPr>
          <w:p>
            <w:pPr>
              <w:spacing w:after="60"/>
              <w:jc w:val="left"/>
            </w:pPr>
            <w:r>
              <w:rPr>
                <w:rFonts w:ascii="Calibri" w:hAnsi="Calibri"/>
                <w:color w:val="475569"/>
                <w:sz w:val="19"/>
              </w:rPr>
              <w:t>Convocatoria Ordinaria · Curso Académico 2025 / 2026 · Mérida (Badajoz)</w:t>
            </w:r>
          </w:p>
        </w:tc>
      </w:tr>
    </w:tbl>
    <w:p>
      <w:r>
        <w:br w:type="page"/>
      </w:r>
    </w:p>
    <w:p>
      <w:pPr>
        <w:spacing w:before="240" w:after="200"/>
        <w:jc w:val="left"/>
      </w:pPr>
      <w:r>
        <w:rPr>
          <w:rFonts w:ascii="Calibri" w:hAnsi="Calibri"/>
          <w:b/>
          <w:i w:val="0"/>
          <w:color w:val="1E3A8A"/>
          <w:sz w:val="32"/>
        </w:rPr>
        <w:t>Ficha Técnica y Metadatos del Proyecto</w:t>
      </w:r>
    </w:p>
    <w:tbl>
      <w:tblPr>
        <w:tblW w:type="auto" w:w="0"/>
        <w:jc w:val="center"/>
        <w:tblLook w:firstColumn="1" w:firstRow="1" w:lastColumn="0" w:lastRow="0" w:noHBand="0" w:noVBand="1" w:val="04A0"/>
      </w:tblPr>
      <w:tblGrid>
        <w:gridCol w:w="4252"/>
        <w:gridCol w:w="4252"/>
      </w:tblGrid>
      <w:tr>
        <w:tc>
          <w:tcPr>
            <w:tcW w:type="dxa" w:w="3312"/>
            <w:shd w:val="clear" w:color="auto" w:fill="F1F5F9"/>
          </w:tcPr>
          <w:p>
            <w:pPr>
              <w:spacing w:after="60"/>
            </w:pPr>
            <w:r>
              <w:rPr>
                <w:rFonts w:ascii="Calibri" w:hAnsi="Calibri"/>
                <w:b/>
                <w:color w:val="1E293B"/>
                <w:sz w:val="18"/>
              </w:rPr>
              <w:t>Denominación del Proyecto</w:t>
            </w:r>
          </w:p>
        </w:tc>
        <w:tc>
          <w:tcPr>
            <w:tcW w:type="dxa" w:w="6048"/>
          </w:tcPr>
          <w:p>
            <w:pPr>
              <w:spacing w:after="60"/>
            </w:pPr>
            <w:r>
              <w:rPr>
                <w:rFonts w:ascii="Calibri" w:hAnsi="Calibri"/>
                <w:color w:val="475569"/>
                <w:sz w:val="18"/>
              </w:rPr>
              <w:t>FacturaMétrica (Código Oficial: DAM-ALB-2026-FM01)</w:t>
            </w:r>
          </w:p>
        </w:tc>
      </w:tr>
      <w:tr>
        <w:tc>
          <w:tcPr>
            <w:tcW w:type="dxa" w:w="3312"/>
            <w:shd w:val="clear" w:color="auto" w:fill="F1F5F9"/>
          </w:tcPr>
          <w:p>
            <w:pPr>
              <w:spacing w:after="60"/>
            </w:pPr>
            <w:r>
              <w:rPr>
                <w:rFonts w:ascii="Calibri" w:hAnsi="Calibri"/>
                <w:b/>
                <w:color w:val="1E293B"/>
                <w:sz w:val="18"/>
              </w:rPr>
              <w:t>Ciclo y Familia Profesional</w:t>
            </w:r>
          </w:p>
        </w:tc>
        <w:tc>
          <w:tcPr>
            <w:tcW w:type="dxa" w:w="6048"/>
          </w:tcPr>
          <w:p>
            <w:pPr>
              <w:spacing w:after="60"/>
            </w:pPr>
            <w:r>
              <w:rPr>
                <w:rFonts w:ascii="Calibri" w:hAnsi="Calibri"/>
                <w:color w:val="475569"/>
                <w:sz w:val="18"/>
              </w:rPr>
              <w:t>Desarrollo de Aplicaciones Multiplataforma · Informática y Comunicaciones</w:t>
            </w:r>
          </w:p>
        </w:tc>
      </w:tr>
      <w:tr>
        <w:tc>
          <w:tcPr>
            <w:tcW w:type="dxa" w:w="3312"/>
            <w:shd w:val="clear" w:color="auto" w:fill="F1F5F9"/>
          </w:tcPr>
          <w:p>
            <w:pPr>
              <w:spacing w:after="60"/>
            </w:pPr>
            <w:r>
              <w:rPr>
                <w:rFonts w:ascii="Calibri" w:hAnsi="Calibri"/>
                <w:b/>
                <w:color w:val="1E293B"/>
                <w:sz w:val="18"/>
              </w:rPr>
              <w:t>Centro Educativo y Sede</w:t>
            </w:r>
          </w:p>
        </w:tc>
        <w:tc>
          <w:tcPr>
            <w:tcW w:type="dxa" w:w="6048"/>
          </w:tcPr>
          <w:p>
            <w:pPr>
              <w:spacing w:after="60"/>
            </w:pPr>
            <w:r>
              <w:rPr>
                <w:rFonts w:ascii="Calibri" w:hAnsi="Calibri"/>
                <w:color w:val="475569"/>
                <w:sz w:val="18"/>
              </w:rPr>
              <w:t>IES Albarregas (Código: 06006692) · Mérida, Badajoz (Extremadura)</w:t>
            </w:r>
          </w:p>
        </w:tc>
      </w:tr>
      <w:tr>
        <w:tc>
          <w:tcPr>
            <w:tcW w:type="dxa" w:w="3312"/>
            <w:shd w:val="clear" w:color="auto" w:fill="F1F5F9"/>
          </w:tcPr>
          <w:p>
            <w:pPr>
              <w:spacing w:after="60"/>
            </w:pPr>
            <w:r>
              <w:rPr>
                <w:rFonts w:ascii="Calibri" w:hAnsi="Calibri"/>
                <w:b/>
                <w:color w:val="1E293B"/>
                <w:sz w:val="18"/>
              </w:rPr>
              <w:t>Pila Tecnológica Principal</w:t>
            </w:r>
          </w:p>
        </w:tc>
        <w:tc>
          <w:tcPr>
            <w:tcW w:type="dxa" w:w="6048"/>
          </w:tcPr>
          <w:p>
            <w:pPr>
              <w:spacing w:after="60"/>
            </w:pPr>
            <w:r>
              <w:rPr>
                <w:rFonts w:ascii="Calibri" w:hAnsi="Calibri"/>
                <w:color w:val="475569"/>
                <w:sz w:val="18"/>
              </w:rPr>
              <w:t>React 18, TypeScript, Tailwind CSS, Python 3.11+, FastAPI, PostgreSQL 15, Docker</w:t>
            </w:r>
          </w:p>
        </w:tc>
      </w:tr>
      <w:tr>
        <w:tc>
          <w:tcPr>
            <w:tcW w:type="dxa" w:w="3312"/>
            <w:shd w:val="clear" w:color="auto" w:fill="F1F5F9"/>
          </w:tcPr>
          <w:p>
            <w:pPr>
              <w:spacing w:after="60"/>
            </w:pPr>
            <w:r>
              <w:rPr>
                <w:rFonts w:ascii="Calibri" w:hAnsi="Calibri"/>
                <w:b/>
                <w:color w:val="1E293B"/>
                <w:sz w:val="18"/>
              </w:rPr>
              <w:t>Ámbito y Modelo de Negocio</w:t>
            </w:r>
          </w:p>
        </w:tc>
        <w:tc>
          <w:tcPr>
            <w:tcW w:type="dxa" w:w="6048"/>
          </w:tcPr>
          <w:p>
            <w:pPr>
              <w:spacing w:after="60"/>
            </w:pPr>
            <w:r>
              <w:rPr>
                <w:rFonts w:ascii="Calibri" w:hAnsi="Calibri"/>
                <w:color w:val="475569"/>
                <w:sz w:val="18"/>
              </w:rPr>
              <w:t>B2B2C Software as a Service (SaaS) para Asesorías Fiscales y Autónomos</w:t>
            </w:r>
          </w:p>
        </w:tc>
      </w:tr>
    </w:tbl>
    <w:p>
      <w:pPr>
        <w:spacing w:before="240" w:after="0"/>
        <w:jc w:val="left"/>
      </w:pPr>
    </w:p>
    <w:p>
      <w:pPr>
        <w:spacing w:before="120" w:after="80"/>
        <w:jc w:val="left"/>
      </w:pPr>
      <w:r>
        <w:rPr>
          <w:rFonts w:ascii="Calibri" w:hAnsi="Calibri"/>
          <w:b/>
          <w:i w:val="0"/>
          <w:color w:val="0F172A"/>
          <w:sz w:val="26"/>
        </w:rPr>
        <w:t>Resumen Ejecutivo</w:t>
      </w:r>
    </w:p>
    <w:p>
      <w:pPr>
        <w:spacing w:before="0" w:after="240"/>
        <w:jc w:val="both"/>
      </w:pPr>
      <w:r>
        <w:rPr>
          <w:rFonts w:ascii="Calibri" w:hAnsi="Calibri"/>
          <w:b w:val="0"/>
          <w:i w:val="0"/>
          <w:color w:val="334155"/>
          <w:sz w:val="20"/>
        </w:rPr>
        <w:t>FacturaMétrica es una solución tecnológica integral de naturaleza B2B2C diseñada para resolver la histórica fricción y sobrecarga documental que experimentan las asesorías contables y sus clientes autónomos en los cierres trimestrales de impuestos. El sistema articula dos componentes sinérgicos: una aplicación móvil ultraligera (PWA) para la captura fotográfica inmediata de tickets y facturas PDF, y un panel web de alta densidad de datos concebido para la gestión contable multi-cliente del despacho. A diferencia de los gestores tradicionales de almacenamiento, FacturaMétrica actúa como un filtro fiscal preventivo en tiempo real mediante visión artificial (OCR) y un motor de reglas sustentado en la Ley del IRPF y los criterios de la Agencia Tributaria (AEAT). Los comprobantes se clasifican automáticamente mediante un semáforo de riesgo (Verde, Amarillo y Rojo) y son enriquecidos contextualmente mediante un Asesor Fiscal Virtual interactivo, permitiendo su validación en un solo clic y su exportación estructurada con cuentas asignadas del Plan General Contable (PGC) hacia los principales softwares ERP del mercado español.</w:t>
      </w:r>
    </w:p>
    <w:p>
      <w:pPr>
        <w:spacing w:before="120" w:after="80"/>
        <w:jc w:val="left"/>
      </w:pPr>
      <w:r>
        <w:rPr>
          <w:rFonts w:ascii="Calibri" w:hAnsi="Calibri"/>
          <w:b/>
          <w:i w:val="0"/>
          <w:color w:val="0F172A"/>
          <w:sz w:val="26"/>
        </w:rPr>
        <w:t>Executive Abstract</w:t>
      </w:r>
    </w:p>
    <w:p>
      <w:pPr>
        <w:spacing w:before="0" w:after="240"/>
        <w:jc w:val="both"/>
      </w:pPr>
      <w:r>
        <w:rPr>
          <w:rFonts w:ascii="Calibri" w:hAnsi="Calibri"/>
          <w:b w:val="0"/>
          <w:i/>
          <w:color w:val="475569"/>
          <w:sz w:val="19"/>
        </w:rPr>
        <w:t>FacturaMétrica is a comprehensive B2B2C software solution engineered to eliminate the operational friction and administrative overhead faced by tax accounting consultancies and self-employed professionals during quarterly tax deadlines. The platform consists of two integrated components: a lightweight Progressive Web App (PWA) optimized for instant mobile document capture, and a high-density desktop web dashboard tailored for professional multi-client bookkeeping. Beyond traditional optical scanning tools, FacturaMétrica operates as an intelligent real-time preventive tax filter driven by computer vision (OCR) and a contextual rule engine aligned with Spanish personal income tax regulations (LIRPF). Expenses are categorized through a traffic-light risk model (Green, Yellow, Red) and contextualized on-the-spot by an interactive Virtual Tax Advisor, ensuring one-click accountant validation and direct journal export into major ERP accounting systems.</w:t>
      </w:r>
    </w:p>
    <w:p>
      <w:pPr>
        <w:spacing w:before="80" w:after="240"/>
        <w:jc w:val="left"/>
      </w:pPr>
      <w:r>
        <w:rPr>
          <w:rFonts w:ascii="Calibri" w:hAnsi="Calibri"/>
          <w:b/>
          <w:i w:val="0"/>
          <w:color w:val="0F172A"/>
          <w:sz w:val="19"/>
        </w:rPr>
        <w:t xml:space="preserve">Palabras Clave / Keywords: </w:t>
      </w:r>
      <w:r>
        <w:rPr>
          <w:rFonts w:ascii="Calibri" w:hAnsi="Calibri"/>
          <w:b w:val="0"/>
          <w:i w:val="0"/>
          <w:color w:val="2563EB"/>
          <w:sz w:val="19"/>
        </w:rPr>
        <w:t>Desarrollo de Aplicaciones Multiplataforma (DAM), Reconocimiento Óptico de Caracteres (OCR), PWA, FastAPI, React, PostgreSQL, Semáforo Fiscal, Plan General Contable (PGC), Factura Electrónica, LIRPF.</w:t>
      </w:r>
    </w:p>
    <w:p>
      <w:r>
        <w:br w:type="page"/>
      </w:r>
    </w:p>
    <w:p>
      <w:pPr>
        <w:spacing w:before="240" w:after="280"/>
        <w:jc w:val="left"/>
      </w:pPr>
      <w:r>
        <w:rPr>
          <w:rFonts w:ascii="Calibri" w:hAnsi="Calibri"/>
          <w:b/>
          <w:i w:val="0"/>
          <w:color w:val="1E3A8A"/>
          <w:sz w:val="36"/>
        </w:rPr>
        <w:t>Índice General de Contenidos</w:t>
      </w:r>
    </w:p>
    <w:tbl>
      <w:tblPr>
        <w:tblW w:type="auto" w:w="0"/>
        <w:jc w:val="center"/>
        <w:tblLook w:firstColumn="1" w:firstRow="1" w:lastColumn="0" w:lastRow="0" w:noHBand="0" w:noVBand="1" w:val="04A0"/>
      </w:tblPr>
      <w:tblGrid>
        <w:gridCol w:w="4252"/>
        <w:gridCol w:w="4252"/>
      </w:tblGrid>
      <w:tr>
        <w:tc>
          <w:tcPr>
            <w:tcW w:type="dxa" w:w="8352"/>
          </w:tcPr>
          <w:p>
            <w:pPr>
              <w:spacing w:after="40"/>
            </w:pPr>
            <w:r>
              <w:rPr>
                <w:rFonts w:ascii="Calibri" w:hAnsi="Calibri"/>
                <w:b/>
                <w:color w:val="0F172A"/>
                <w:sz w:val="19"/>
              </w:rPr>
              <w:t>1. Propuesta Inicial e Introducción</w:t>
            </w:r>
          </w:p>
        </w:tc>
        <w:tc>
          <w:tcPr>
            <w:tcW w:type="dxa" w:w="1008"/>
          </w:tcPr>
          <w:p>
            <w:pPr>
              <w:spacing w:after="40"/>
              <w:jc w:val="right"/>
            </w:pPr>
            <w:r>
              <w:rPr>
                <w:rFonts w:ascii="Calibri" w:hAnsi="Calibri"/>
                <w:b/>
                <w:color w:val="2563EB"/>
                <w:sz w:val="19"/>
              </w:rPr>
              <w:t>4</w:t>
            </w:r>
          </w:p>
        </w:tc>
      </w:tr>
      <w:tr>
        <w:tc>
          <w:tcPr>
            <w:tcW w:type="dxa" w:w="8352"/>
          </w:tcPr>
          <w:p>
            <w:pPr>
              <w:spacing w:after="40"/>
            </w:pPr>
            <w:r>
              <w:rPr>
                <w:rFonts w:ascii="Calibri" w:hAnsi="Calibri"/>
                <w:color w:val="475569"/>
                <w:sz w:val="19"/>
              </w:rPr>
              <w:t xml:space="preserve">   1.1 Título y Descripción General del Proyecto (Logotipo y Eslogan)</w:t>
            </w:r>
          </w:p>
        </w:tc>
        <w:tc>
          <w:tcPr>
            <w:tcW w:type="dxa" w:w="1008"/>
          </w:tcPr>
          <w:p>
            <w:pPr>
              <w:spacing w:after="40"/>
              <w:jc w:val="right"/>
            </w:pPr>
            <w:r>
              <w:rPr>
                <w:rFonts w:ascii="Calibri" w:hAnsi="Calibri"/>
                <w:color w:val="64748B"/>
                <w:sz w:val="19"/>
              </w:rPr>
              <w:t>4</w:t>
            </w:r>
          </w:p>
        </w:tc>
      </w:tr>
      <w:tr>
        <w:tc>
          <w:tcPr>
            <w:tcW w:type="dxa" w:w="8352"/>
          </w:tcPr>
          <w:p>
            <w:pPr>
              <w:spacing w:after="40"/>
            </w:pPr>
            <w:r>
              <w:rPr>
                <w:rFonts w:ascii="Calibri" w:hAnsi="Calibri"/>
                <w:color w:val="475569"/>
                <w:sz w:val="19"/>
              </w:rPr>
              <w:t xml:space="preserve">   1.2 Identificación del Proyecto, Participantes y Centro Educativo</w:t>
            </w:r>
          </w:p>
        </w:tc>
        <w:tc>
          <w:tcPr>
            <w:tcW w:type="dxa" w:w="1008"/>
          </w:tcPr>
          <w:p>
            <w:pPr>
              <w:spacing w:after="40"/>
              <w:jc w:val="right"/>
            </w:pPr>
            <w:r>
              <w:rPr>
                <w:rFonts w:ascii="Calibri" w:hAnsi="Calibri"/>
                <w:color w:val="64748B"/>
                <w:sz w:val="19"/>
              </w:rPr>
              <w:t>4</w:t>
            </w:r>
          </w:p>
        </w:tc>
      </w:tr>
      <w:tr>
        <w:tc>
          <w:tcPr>
            <w:tcW w:type="dxa" w:w="8352"/>
          </w:tcPr>
          <w:p>
            <w:pPr>
              <w:spacing w:after="40"/>
            </w:pPr>
            <w:r>
              <w:rPr>
                <w:rFonts w:ascii="Calibri" w:hAnsi="Calibri"/>
                <w:color w:val="475569"/>
                <w:sz w:val="19"/>
              </w:rPr>
              <w:t xml:space="preserve">   1.3 Justificación del Proyecto y Objetivos Generales y Específicos</w:t>
            </w:r>
          </w:p>
        </w:tc>
        <w:tc>
          <w:tcPr>
            <w:tcW w:type="dxa" w:w="1008"/>
          </w:tcPr>
          <w:p>
            <w:pPr>
              <w:spacing w:after="40"/>
              <w:jc w:val="right"/>
            </w:pPr>
            <w:r>
              <w:rPr>
                <w:rFonts w:ascii="Calibri" w:hAnsi="Calibri"/>
                <w:color w:val="64748B"/>
                <w:sz w:val="19"/>
              </w:rPr>
              <w:t>5</w:t>
            </w:r>
          </w:p>
        </w:tc>
      </w:tr>
      <w:tr>
        <w:tc>
          <w:tcPr>
            <w:tcW w:type="dxa" w:w="8352"/>
          </w:tcPr>
          <w:p>
            <w:pPr>
              <w:spacing w:after="40"/>
            </w:pPr>
            <w:r>
              <w:rPr>
                <w:rFonts w:ascii="Calibri" w:hAnsi="Calibri"/>
                <w:color w:val="475569"/>
                <w:sz w:val="19"/>
              </w:rPr>
              <w:t xml:space="preserve">   1.4 Contenidos y Aspectos Principales (Subsistema Móvil y Panel Gestor)</w:t>
            </w:r>
          </w:p>
        </w:tc>
        <w:tc>
          <w:tcPr>
            <w:tcW w:type="dxa" w:w="1008"/>
          </w:tcPr>
          <w:p>
            <w:pPr>
              <w:spacing w:after="40"/>
              <w:jc w:val="right"/>
            </w:pPr>
            <w:r>
              <w:rPr>
                <w:rFonts w:ascii="Calibri" w:hAnsi="Calibri"/>
                <w:color w:val="64748B"/>
                <w:sz w:val="19"/>
              </w:rPr>
              <w:t>6</w:t>
            </w:r>
          </w:p>
        </w:tc>
      </w:tr>
      <w:tr>
        <w:tc>
          <w:tcPr>
            <w:tcW w:type="dxa" w:w="8352"/>
          </w:tcPr>
          <w:p>
            <w:pPr>
              <w:spacing w:after="40"/>
            </w:pPr>
            <w:r>
              <w:rPr>
                <w:rFonts w:ascii="Calibri" w:hAnsi="Calibri"/>
                <w:color w:val="475569"/>
                <w:sz w:val="19"/>
              </w:rPr>
              <w:t xml:space="preserve">   1.5 Medios y Arquitectura Técnica Seleccionada</w:t>
            </w:r>
          </w:p>
        </w:tc>
        <w:tc>
          <w:tcPr>
            <w:tcW w:type="dxa" w:w="1008"/>
          </w:tcPr>
          <w:p>
            <w:pPr>
              <w:spacing w:after="40"/>
              <w:jc w:val="right"/>
            </w:pPr>
            <w:r>
              <w:rPr>
                <w:rFonts w:ascii="Calibri" w:hAnsi="Calibri"/>
                <w:color w:val="64748B"/>
                <w:sz w:val="19"/>
              </w:rPr>
              <w:t>7</w:t>
            </w:r>
          </w:p>
        </w:tc>
      </w:tr>
      <w:tr>
        <w:tc>
          <w:tcPr>
            <w:tcW w:type="dxa" w:w="8352"/>
          </w:tcPr>
          <w:p>
            <w:pPr>
              <w:spacing w:after="40"/>
            </w:pPr>
            <w:r>
              <w:rPr>
                <w:rFonts w:ascii="Calibri" w:hAnsi="Calibri"/>
                <w:color w:val="475569"/>
                <w:sz w:val="19"/>
              </w:rPr>
              <w:t xml:space="preserve">   1.6 Relación con los Módulos del Ciclo Formativo DAM</w:t>
            </w:r>
          </w:p>
        </w:tc>
        <w:tc>
          <w:tcPr>
            <w:tcW w:type="dxa" w:w="1008"/>
          </w:tcPr>
          <w:p>
            <w:pPr>
              <w:spacing w:after="40"/>
              <w:jc w:val="right"/>
            </w:pPr>
            <w:r>
              <w:rPr>
                <w:rFonts w:ascii="Calibri" w:hAnsi="Calibri"/>
                <w:color w:val="64748B"/>
                <w:sz w:val="19"/>
              </w:rPr>
              <w:t>8</w:t>
            </w:r>
          </w:p>
        </w:tc>
      </w:tr>
      <w:tr>
        <w:tc>
          <w:tcPr>
            <w:tcW w:type="dxa" w:w="8352"/>
          </w:tcPr>
          <w:p>
            <w:pPr>
              <w:spacing w:after="40"/>
            </w:pPr>
            <w:r>
              <w:rPr>
                <w:rFonts w:ascii="Calibri" w:hAnsi="Calibri"/>
                <w:b/>
                <w:color w:val="0F172A"/>
                <w:sz w:val="19"/>
              </w:rPr>
              <w:t>2. Fases de Desarrollo del Ciclo de Vida (Metodología Scrum)</w:t>
            </w:r>
          </w:p>
        </w:tc>
        <w:tc>
          <w:tcPr>
            <w:tcW w:type="dxa" w:w="1008"/>
          </w:tcPr>
          <w:p>
            <w:pPr>
              <w:spacing w:after="40"/>
              <w:jc w:val="right"/>
            </w:pPr>
            <w:r>
              <w:rPr>
                <w:rFonts w:ascii="Calibri" w:hAnsi="Calibri"/>
                <w:b/>
                <w:color w:val="2563EB"/>
                <w:sz w:val="19"/>
              </w:rPr>
              <w:t>9</w:t>
            </w:r>
          </w:p>
        </w:tc>
      </w:tr>
      <w:tr>
        <w:tc>
          <w:tcPr>
            <w:tcW w:type="dxa" w:w="8352"/>
          </w:tcPr>
          <w:p>
            <w:pPr>
              <w:spacing w:after="40"/>
            </w:pPr>
            <w:r>
              <w:rPr>
                <w:rFonts w:ascii="Calibri" w:hAnsi="Calibri"/>
                <w:b/>
                <w:color w:val="0F172A"/>
                <w:sz w:val="19"/>
              </w:rPr>
              <w:t>3. Fase de Análisis</w:t>
            </w:r>
          </w:p>
        </w:tc>
        <w:tc>
          <w:tcPr>
            <w:tcW w:type="dxa" w:w="1008"/>
          </w:tcPr>
          <w:p>
            <w:pPr>
              <w:spacing w:after="40"/>
              <w:jc w:val="right"/>
            </w:pPr>
            <w:r>
              <w:rPr>
                <w:rFonts w:ascii="Calibri" w:hAnsi="Calibri"/>
                <w:b/>
                <w:color w:val="2563EB"/>
                <w:sz w:val="19"/>
              </w:rPr>
              <w:t>10</w:t>
            </w:r>
          </w:p>
        </w:tc>
      </w:tr>
      <w:tr>
        <w:tc>
          <w:tcPr>
            <w:tcW w:type="dxa" w:w="8352"/>
          </w:tcPr>
          <w:p>
            <w:pPr>
              <w:spacing w:after="40"/>
            </w:pPr>
            <w:r>
              <w:rPr>
                <w:rFonts w:ascii="Calibri" w:hAnsi="Calibri"/>
                <w:color w:val="475569"/>
                <w:sz w:val="19"/>
              </w:rPr>
              <w:t xml:space="preserve">   3.1 Técnicas de Análisis de Usuario (Design Thinking: Mapa de Empatía)</w:t>
            </w:r>
          </w:p>
        </w:tc>
        <w:tc>
          <w:tcPr>
            <w:tcW w:type="dxa" w:w="1008"/>
          </w:tcPr>
          <w:p>
            <w:pPr>
              <w:spacing w:after="40"/>
              <w:jc w:val="right"/>
            </w:pPr>
            <w:r>
              <w:rPr>
                <w:rFonts w:ascii="Calibri" w:hAnsi="Calibri"/>
                <w:color w:val="64748B"/>
                <w:sz w:val="19"/>
              </w:rPr>
              <w:t>10</w:t>
            </w:r>
          </w:p>
        </w:tc>
      </w:tr>
      <w:tr>
        <w:tc>
          <w:tcPr>
            <w:tcW w:type="dxa" w:w="8352"/>
          </w:tcPr>
          <w:p>
            <w:pPr>
              <w:spacing w:after="40"/>
            </w:pPr>
            <w:r>
              <w:rPr>
                <w:rFonts w:ascii="Calibri" w:hAnsi="Calibri"/>
                <w:color w:val="475569"/>
                <w:sz w:val="19"/>
              </w:rPr>
              <w:t xml:space="preserve">   3.2 Requisitos Funcionales del Sistema (RF-01 a RF-14)</w:t>
            </w:r>
          </w:p>
        </w:tc>
        <w:tc>
          <w:tcPr>
            <w:tcW w:type="dxa" w:w="1008"/>
          </w:tcPr>
          <w:p>
            <w:pPr>
              <w:spacing w:after="40"/>
              <w:jc w:val="right"/>
            </w:pPr>
            <w:r>
              <w:rPr>
                <w:rFonts w:ascii="Calibri" w:hAnsi="Calibri"/>
                <w:color w:val="64748B"/>
                <w:sz w:val="19"/>
              </w:rPr>
              <w:t>12</w:t>
            </w:r>
          </w:p>
        </w:tc>
      </w:tr>
      <w:tr>
        <w:tc>
          <w:tcPr>
            <w:tcW w:type="dxa" w:w="8352"/>
          </w:tcPr>
          <w:p>
            <w:pPr>
              <w:spacing w:after="40"/>
            </w:pPr>
            <w:r>
              <w:rPr>
                <w:rFonts w:ascii="Calibri" w:hAnsi="Calibri"/>
                <w:color w:val="475569"/>
                <w:sz w:val="19"/>
              </w:rPr>
              <w:t xml:space="preserve">   3.3 Requisitos No Funcionales (RNF-01 a RNF-10)</w:t>
            </w:r>
          </w:p>
        </w:tc>
        <w:tc>
          <w:tcPr>
            <w:tcW w:type="dxa" w:w="1008"/>
          </w:tcPr>
          <w:p>
            <w:pPr>
              <w:spacing w:after="40"/>
              <w:jc w:val="right"/>
            </w:pPr>
            <w:r>
              <w:rPr>
                <w:rFonts w:ascii="Calibri" w:hAnsi="Calibri"/>
                <w:color w:val="64748B"/>
                <w:sz w:val="19"/>
              </w:rPr>
              <w:t>14</w:t>
            </w:r>
          </w:p>
        </w:tc>
      </w:tr>
      <w:tr>
        <w:tc>
          <w:tcPr>
            <w:tcW w:type="dxa" w:w="8352"/>
          </w:tcPr>
          <w:p>
            <w:pPr>
              <w:spacing w:after="40"/>
            </w:pPr>
            <w:r>
              <w:rPr>
                <w:rFonts w:ascii="Calibri" w:hAnsi="Calibri"/>
                <w:color w:val="475569"/>
                <w:sz w:val="19"/>
              </w:rPr>
              <w:t xml:space="preserve">   3.4 Diagrama de Flujo de Datos (DFD)</w:t>
            </w:r>
          </w:p>
        </w:tc>
        <w:tc>
          <w:tcPr>
            <w:tcW w:type="dxa" w:w="1008"/>
          </w:tcPr>
          <w:p>
            <w:pPr>
              <w:spacing w:after="40"/>
              <w:jc w:val="right"/>
            </w:pPr>
            <w:r>
              <w:rPr>
                <w:rFonts w:ascii="Calibri" w:hAnsi="Calibri"/>
                <w:color w:val="64748B"/>
                <w:sz w:val="19"/>
              </w:rPr>
              <w:t>15</w:t>
            </w:r>
          </w:p>
        </w:tc>
      </w:tr>
      <w:tr>
        <w:tc>
          <w:tcPr>
            <w:tcW w:type="dxa" w:w="8352"/>
          </w:tcPr>
          <w:p>
            <w:pPr>
              <w:spacing w:after="40"/>
            </w:pPr>
            <w:r>
              <w:rPr>
                <w:rFonts w:ascii="Calibri" w:hAnsi="Calibri"/>
                <w:color w:val="475569"/>
                <w:sz w:val="19"/>
              </w:rPr>
              <w:t xml:space="preserve">   3.5 Diagrama de Flujo de Control (DCF)</w:t>
            </w:r>
          </w:p>
        </w:tc>
        <w:tc>
          <w:tcPr>
            <w:tcW w:type="dxa" w:w="1008"/>
          </w:tcPr>
          <w:p>
            <w:pPr>
              <w:spacing w:after="40"/>
              <w:jc w:val="right"/>
            </w:pPr>
            <w:r>
              <w:rPr>
                <w:rFonts w:ascii="Calibri" w:hAnsi="Calibri"/>
                <w:color w:val="64748B"/>
                <w:sz w:val="19"/>
              </w:rPr>
              <w:t>16</w:t>
            </w:r>
          </w:p>
        </w:tc>
      </w:tr>
      <w:tr>
        <w:tc>
          <w:tcPr>
            <w:tcW w:type="dxa" w:w="8352"/>
          </w:tcPr>
          <w:p>
            <w:pPr>
              <w:spacing w:after="40"/>
            </w:pPr>
            <w:r>
              <w:rPr>
                <w:rFonts w:ascii="Calibri" w:hAnsi="Calibri"/>
                <w:color w:val="475569"/>
                <w:sz w:val="19"/>
              </w:rPr>
              <w:t xml:space="preserve">   3.6 Diagrama de Flujo de Cambio de Estados (DFE)</w:t>
            </w:r>
          </w:p>
        </w:tc>
        <w:tc>
          <w:tcPr>
            <w:tcW w:type="dxa" w:w="1008"/>
          </w:tcPr>
          <w:p>
            <w:pPr>
              <w:spacing w:after="40"/>
              <w:jc w:val="right"/>
            </w:pPr>
            <w:r>
              <w:rPr>
                <w:rFonts w:ascii="Calibri" w:hAnsi="Calibri"/>
                <w:color w:val="64748B"/>
                <w:sz w:val="19"/>
              </w:rPr>
              <w:t>17</w:t>
            </w:r>
          </w:p>
        </w:tc>
      </w:tr>
      <w:tr>
        <w:tc>
          <w:tcPr>
            <w:tcW w:type="dxa" w:w="8352"/>
          </w:tcPr>
          <w:p>
            <w:pPr>
              <w:spacing w:after="40"/>
            </w:pPr>
            <w:r>
              <w:rPr>
                <w:rFonts w:ascii="Calibri" w:hAnsi="Calibri"/>
                <w:color w:val="475569"/>
                <w:sz w:val="19"/>
              </w:rPr>
              <w:t xml:space="preserve">   3.7 Planificación Temporal del Proyecto (Diagrama de Gantt)</w:t>
            </w:r>
          </w:p>
        </w:tc>
        <w:tc>
          <w:tcPr>
            <w:tcW w:type="dxa" w:w="1008"/>
          </w:tcPr>
          <w:p>
            <w:pPr>
              <w:spacing w:after="40"/>
              <w:jc w:val="right"/>
            </w:pPr>
            <w:r>
              <w:rPr>
                <w:rFonts w:ascii="Calibri" w:hAnsi="Calibri"/>
                <w:color w:val="64748B"/>
                <w:sz w:val="19"/>
              </w:rPr>
              <w:t>18</w:t>
            </w:r>
          </w:p>
        </w:tc>
      </w:tr>
      <w:tr>
        <w:tc>
          <w:tcPr>
            <w:tcW w:type="dxa" w:w="8352"/>
          </w:tcPr>
          <w:p>
            <w:pPr>
              <w:spacing w:after="40"/>
            </w:pPr>
            <w:r>
              <w:rPr>
                <w:rFonts w:ascii="Calibri" w:hAnsi="Calibri"/>
                <w:color w:val="475569"/>
                <w:sz w:val="19"/>
              </w:rPr>
              <w:t xml:space="preserve">   3.8 Especificación de Casos de Uso (CU-01 a CU-08)</w:t>
            </w:r>
          </w:p>
        </w:tc>
        <w:tc>
          <w:tcPr>
            <w:tcW w:type="dxa" w:w="1008"/>
          </w:tcPr>
          <w:p>
            <w:pPr>
              <w:spacing w:after="40"/>
              <w:jc w:val="right"/>
            </w:pPr>
            <w:r>
              <w:rPr>
                <w:rFonts w:ascii="Calibri" w:hAnsi="Calibri"/>
                <w:color w:val="64748B"/>
                <w:sz w:val="19"/>
              </w:rPr>
              <w:t>19</w:t>
            </w:r>
          </w:p>
        </w:tc>
      </w:tr>
      <w:tr>
        <w:tc>
          <w:tcPr>
            <w:tcW w:type="dxa" w:w="8352"/>
          </w:tcPr>
          <w:p>
            <w:pPr>
              <w:spacing w:after="40"/>
            </w:pPr>
            <w:r>
              <w:rPr>
                <w:rFonts w:ascii="Calibri" w:hAnsi="Calibri"/>
                <w:b/>
                <w:color w:val="0F172A"/>
                <w:sz w:val="19"/>
              </w:rPr>
              <w:t>4. Fase de Diseño</w:t>
            </w:r>
          </w:p>
        </w:tc>
        <w:tc>
          <w:tcPr>
            <w:tcW w:type="dxa" w:w="1008"/>
          </w:tcPr>
          <w:p>
            <w:pPr>
              <w:spacing w:after="40"/>
              <w:jc w:val="right"/>
            </w:pPr>
            <w:r>
              <w:rPr>
                <w:rFonts w:ascii="Calibri" w:hAnsi="Calibri"/>
                <w:b/>
                <w:color w:val="2563EB"/>
                <w:sz w:val="19"/>
              </w:rPr>
              <w:t>21</w:t>
            </w:r>
          </w:p>
        </w:tc>
      </w:tr>
      <w:tr>
        <w:tc>
          <w:tcPr>
            <w:tcW w:type="dxa" w:w="8352"/>
          </w:tcPr>
          <w:p>
            <w:pPr>
              <w:spacing w:after="40"/>
            </w:pPr>
            <w:r>
              <w:rPr>
                <w:rFonts w:ascii="Calibri" w:hAnsi="Calibri"/>
                <w:color w:val="475569"/>
                <w:sz w:val="19"/>
              </w:rPr>
              <w:t xml:space="preserve">   4.1 Diseño Arquitectónico de la Plataforma</w:t>
            </w:r>
          </w:p>
        </w:tc>
        <w:tc>
          <w:tcPr>
            <w:tcW w:type="dxa" w:w="1008"/>
          </w:tcPr>
          <w:p>
            <w:pPr>
              <w:spacing w:after="40"/>
              <w:jc w:val="right"/>
            </w:pPr>
            <w:r>
              <w:rPr>
                <w:rFonts w:ascii="Calibri" w:hAnsi="Calibri"/>
                <w:color w:val="64748B"/>
                <w:sz w:val="19"/>
              </w:rPr>
              <w:t>21</w:t>
            </w:r>
          </w:p>
        </w:tc>
      </w:tr>
      <w:tr>
        <w:tc>
          <w:tcPr>
            <w:tcW w:type="dxa" w:w="8352"/>
          </w:tcPr>
          <w:p>
            <w:pPr>
              <w:spacing w:after="40"/>
            </w:pPr>
            <w:r>
              <w:rPr>
                <w:rFonts w:ascii="Calibri" w:hAnsi="Calibri"/>
                <w:color w:val="475569"/>
                <w:sz w:val="19"/>
              </w:rPr>
              <w:t xml:space="preserve">   4.2 Selección y Justificación Tecnológica</w:t>
            </w:r>
          </w:p>
        </w:tc>
        <w:tc>
          <w:tcPr>
            <w:tcW w:type="dxa" w:w="1008"/>
          </w:tcPr>
          <w:p>
            <w:pPr>
              <w:spacing w:after="40"/>
              <w:jc w:val="right"/>
            </w:pPr>
            <w:r>
              <w:rPr>
                <w:rFonts w:ascii="Calibri" w:hAnsi="Calibri"/>
                <w:color w:val="64748B"/>
                <w:sz w:val="19"/>
              </w:rPr>
              <w:t>22</w:t>
            </w:r>
          </w:p>
        </w:tc>
      </w:tr>
      <w:tr>
        <w:tc>
          <w:tcPr>
            <w:tcW w:type="dxa" w:w="8352"/>
          </w:tcPr>
          <w:p>
            <w:pPr>
              <w:spacing w:after="40"/>
            </w:pPr>
            <w:r>
              <w:rPr>
                <w:rFonts w:ascii="Calibri" w:hAnsi="Calibri"/>
                <w:color w:val="475569"/>
                <w:sz w:val="19"/>
              </w:rPr>
              <w:t xml:space="preserve">   4.3 Modelo Conceptual y Diagrama Entidad-Relación (DER)</w:t>
            </w:r>
          </w:p>
        </w:tc>
        <w:tc>
          <w:tcPr>
            <w:tcW w:type="dxa" w:w="1008"/>
          </w:tcPr>
          <w:p>
            <w:pPr>
              <w:spacing w:after="40"/>
              <w:jc w:val="right"/>
            </w:pPr>
            <w:r>
              <w:rPr>
                <w:rFonts w:ascii="Calibri" w:hAnsi="Calibri"/>
                <w:color w:val="64748B"/>
                <w:sz w:val="19"/>
              </w:rPr>
              <w:t>23</w:t>
            </w:r>
          </w:p>
        </w:tc>
      </w:tr>
      <w:tr>
        <w:tc>
          <w:tcPr>
            <w:tcW w:type="dxa" w:w="8352"/>
          </w:tcPr>
          <w:p>
            <w:pPr>
              <w:spacing w:after="40"/>
            </w:pPr>
            <w:r>
              <w:rPr>
                <w:rFonts w:ascii="Calibri" w:hAnsi="Calibri"/>
                <w:b/>
                <w:color w:val="0F172A"/>
                <w:sz w:val="19"/>
              </w:rPr>
              <w:t>5. Fase de Programación e Implementación</w:t>
            </w:r>
          </w:p>
        </w:tc>
        <w:tc>
          <w:tcPr>
            <w:tcW w:type="dxa" w:w="1008"/>
          </w:tcPr>
          <w:p>
            <w:pPr>
              <w:spacing w:after="40"/>
              <w:jc w:val="right"/>
            </w:pPr>
            <w:r>
              <w:rPr>
                <w:rFonts w:ascii="Calibri" w:hAnsi="Calibri"/>
                <w:b/>
                <w:color w:val="2563EB"/>
                <w:sz w:val="19"/>
              </w:rPr>
              <w:t>25</w:t>
            </w:r>
          </w:p>
        </w:tc>
      </w:tr>
      <w:tr>
        <w:tc>
          <w:tcPr>
            <w:tcW w:type="dxa" w:w="8352"/>
          </w:tcPr>
          <w:p>
            <w:pPr>
              <w:spacing w:after="40"/>
            </w:pPr>
            <w:r>
              <w:rPr>
                <w:rFonts w:ascii="Calibri" w:hAnsi="Calibri"/>
                <w:color w:val="475569"/>
                <w:sz w:val="19"/>
              </w:rPr>
              <w:t xml:space="preserve">   5.1 Endpoint Backend de Procesamiento Asíncrono de Comprobantes (FastAPI)</w:t>
            </w:r>
          </w:p>
        </w:tc>
        <w:tc>
          <w:tcPr>
            <w:tcW w:type="dxa" w:w="1008"/>
          </w:tcPr>
          <w:p>
            <w:pPr>
              <w:spacing w:after="40"/>
              <w:jc w:val="right"/>
            </w:pPr>
            <w:r>
              <w:rPr>
                <w:rFonts w:ascii="Calibri" w:hAnsi="Calibri"/>
                <w:color w:val="64748B"/>
                <w:sz w:val="19"/>
              </w:rPr>
              <w:t>25</w:t>
            </w:r>
          </w:p>
        </w:tc>
      </w:tr>
      <w:tr>
        <w:tc>
          <w:tcPr>
            <w:tcW w:type="dxa" w:w="8352"/>
          </w:tcPr>
          <w:p>
            <w:pPr>
              <w:spacing w:after="40"/>
            </w:pPr>
            <w:r>
              <w:rPr>
                <w:rFonts w:ascii="Calibri" w:hAnsi="Calibri"/>
                <w:color w:val="475569"/>
                <w:sz w:val="19"/>
              </w:rPr>
              <w:t xml:space="preserve">   5.2 Componente Frontend del Asesor Fiscal Virtual (React / TypeScript)</w:t>
            </w:r>
          </w:p>
        </w:tc>
        <w:tc>
          <w:tcPr>
            <w:tcW w:type="dxa" w:w="1008"/>
          </w:tcPr>
          <w:p>
            <w:pPr>
              <w:spacing w:after="40"/>
              <w:jc w:val="right"/>
            </w:pPr>
            <w:r>
              <w:rPr>
                <w:rFonts w:ascii="Calibri" w:hAnsi="Calibri"/>
                <w:color w:val="64748B"/>
                <w:sz w:val="19"/>
              </w:rPr>
              <w:t>26</w:t>
            </w:r>
          </w:p>
        </w:tc>
      </w:tr>
      <w:tr>
        <w:tc>
          <w:tcPr>
            <w:tcW w:type="dxa" w:w="8352"/>
          </w:tcPr>
          <w:p>
            <w:pPr>
              <w:spacing w:after="40"/>
            </w:pPr>
            <w:r>
              <w:rPr>
                <w:rFonts w:ascii="Calibri" w:hAnsi="Calibri"/>
                <w:b/>
                <w:color w:val="0F172A"/>
                <w:sz w:val="19"/>
              </w:rPr>
              <w:t>6. Fase de Pruebas y Control de Calidad</w:t>
            </w:r>
          </w:p>
        </w:tc>
        <w:tc>
          <w:tcPr>
            <w:tcW w:type="dxa" w:w="1008"/>
          </w:tcPr>
          <w:p>
            <w:pPr>
              <w:spacing w:after="40"/>
              <w:jc w:val="right"/>
            </w:pPr>
            <w:r>
              <w:rPr>
                <w:rFonts w:ascii="Calibri" w:hAnsi="Calibri"/>
                <w:b/>
                <w:color w:val="2563EB"/>
                <w:sz w:val="19"/>
              </w:rPr>
              <w:t>28</w:t>
            </w:r>
          </w:p>
        </w:tc>
      </w:tr>
      <w:tr>
        <w:tc>
          <w:tcPr>
            <w:tcW w:type="dxa" w:w="8352"/>
          </w:tcPr>
          <w:p>
            <w:pPr>
              <w:spacing w:after="40"/>
            </w:pPr>
            <w:r>
              <w:rPr>
                <w:rFonts w:ascii="Calibri" w:hAnsi="Calibri"/>
                <w:b/>
                <w:color w:val="0F172A"/>
                <w:sz w:val="19"/>
              </w:rPr>
              <w:t>7. Fase de Documentación Oficial (Manuales de Usuario, Programador e Instalación)</w:t>
            </w:r>
          </w:p>
        </w:tc>
        <w:tc>
          <w:tcPr>
            <w:tcW w:type="dxa" w:w="1008"/>
          </w:tcPr>
          <w:p>
            <w:pPr>
              <w:spacing w:after="40"/>
              <w:jc w:val="right"/>
            </w:pPr>
            <w:r>
              <w:rPr>
                <w:rFonts w:ascii="Calibri" w:hAnsi="Calibri"/>
                <w:b/>
                <w:color w:val="2563EB"/>
                <w:sz w:val="19"/>
              </w:rPr>
              <w:t>29</w:t>
            </w:r>
          </w:p>
        </w:tc>
      </w:tr>
      <w:tr>
        <w:tc>
          <w:tcPr>
            <w:tcW w:type="dxa" w:w="8352"/>
          </w:tcPr>
          <w:p>
            <w:pPr>
              <w:spacing w:after="40"/>
            </w:pPr>
            <w:r>
              <w:rPr>
                <w:rFonts w:ascii="Calibri" w:hAnsi="Calibri"/>
                <w:b/>
                <w:color w:val="0F172A"/>
                <w:sz w:val="19"/>
              </w:rPr>
              <w:t>8. Fase de Implantación y Entorno de Evaluación para el Tribunal</w:t>
            </w:r>
          </w:p>
        </w:tc>
        <w:tc>
          <w:tcPr>
            <w:tcW w:type="dxa" w:w="1008"/>
          </w:tcPr>
          <w:p>
            <w:pPr>
              <w:spacing w:after="40"/>
              <w:jc w:val="right"/>
            </w:pPr>
            <w:r>
              <w:rPr>
                <w:rFonts w:ascii="Calibri" w:hAnsi="Calibri"/>
                <w:b/>
                <w:color w:val="2563EB"/>
                <w:sz w:val="19"/>
              </w:rPr>
              <w:t>30</w:t>
            </w:r>
          </w:p>
        </w:tc>
      </w:tr>
      <w:tr>
        <w:tc>
          <w:tcPr>
            <w:tcW w:type="dxa" w:w="8352"/>
          </w:tcPr>
          <w:p>
            <w:pPr>
              <w:spacing w:after="40"/>
            </w:pPr>
            <w:r>
              <w:rPr>
                <w:rFonts w:ascii="Calibri" w:hAnsi="Calibri"/>
                <w:b/>
                <w:color w:val="0F172A"/>
                <w:sz w:val="19"/>
              </w:rPr>
              <w:t>9. Fase de Mantenimiento y Propuestas de Mejora (Veri*Factu, PSD2, IA LLMs)</w:t>
            </w:r>
          </w:p>
        </w:tc>
        <w:tc>
          <w:tcPr>
            <w:tcW w:type="dxa" w:w="1008"/>
          </w:tcPr>
          <w:p>
            <w:pPr>
              <w:spacing w:after="40"/>
              <w:jc w:val="right"/>
            </w:pPr>
            <w:r>
              <w:rPr>
                <w:rFonts w:ascii="Calibri" w:hAnsi="Calibri"/>
                <w:b/>
                <w:color w:val="2563EB"/>
                <w:sz w:val="19"/>
              </w:rPr>
              <w:t>31</w:t>
            </w:r>
          </w:p>
        </w:tc>
      </w:tr>
      <w:tr>
        <w:tc>
          <w:tcPr>
            <w:tcW w:type="dxa" w:w="8352"/>
          </w:tcPr>
          <w:p>
            <w:pPr>
              <w:spacing w:after="40"/>
            </w:pPr>
            <w:r>
              <w:rPr>
                <w:rFonts w:ascii="Calibri" w:hAnsi="Calibri"/>
                <w:b/>
                <w:color w:val="0F172A"/>
                <w:sz w:val="19"/>
              </w:rPr>
              <w:t>10. Bibliografía y Normativa Legal de Referencia</w:t>
            </w:r>
          </w:p>
        </w:tc>
        <w:tc>
          <w:tcPr>
            <w:tcW w:type="dxa" w:w="1008"/>
          </w:tcPr>
          <w:p>
            <w:pPr>
              <w:spacing w:after="40"/>
              <w:jc w:val="right"/>
            </w:pPr>
            <w:r>
              <w:rPr>
                <w:rFonts w:ascii="Calibri" w:hAnsi="Calibri"/>
                <w:b/>
                <w:color w:val="2563EB"/>
                <w:sz w:val="19"/>
              </w:rPr>
              <w:t>32</w:t>
            </w:r>
          </w:p>
        </w:tc>
      </w:tr>
    </w:tbl>
    <w:p>
      <w:r>
        <w:br w:type="page"/>
      </w:r>
    </w:p>
    <w:p>
      <w:pPr>
        <w:pStyle w:val="Ttulo1"/>
        <w:keepNext/>
        <w:spacing w:before="360" w:after="120"/>
      </w:pPr>
      <w:r>
        <w:rPr>
          <w:rFonts w:ascii="Calibri" w:hAnsi="Calibri"/>
          <w:b/>
          <w:color w:val="2F5496"/>
          <w:sz w:val="32"/>
        </w:rPr>
        <w:t>Propuesta Inicial</w:t>
      </w:r>
    </w:p>
    <w:p>
      <w:pPr>
        <w:spacing w:before="0" w:after="120" w:line="276" w:lineRule="auto"/>
      </w:pPr>
      <w:r>
        <w:rPr>
          <w:rFonts w:ascii="Calibri" w:hAnsi="Calibri"/>
          <w:i w:val="0"/>
          <w:color w:val="262626"/>
          <w:sz w:val="22"/>
        </w:rPr>
        <w:t>Documento formal de definición, especificación de requisitos y propuesta arquitectónica para el Proyecto de Fin de Ciclo Formativo de Grado Superior en Desarrollo de Aplicaciones Multiplataforma (DAM).</w:t>
      </w:r>
    </w:p>
    <w:p>
      <w:pPr>
        <w:spacing w:before="0" w:after="120" w:line="276" w:lineRule="auto"/>
      </w:pPr>
      <w:r>
        <w:rPr>
          <w:rFonts w:ascii="Calibri" w:hAnsi="Calibri"/>
          <w:b/>
          <w:color w:val="262626"/>
          <w:sz w:val="22"/>
        </w:rPr>
        <w:t xml:space="preserve">Proyecto: </w:t>
      </w:r>
      <w:r>
        <w:rPr>
          <w:rFonts w:ascii="Calibri" w:hAnsi="Calibri"/>
          <w:i w:val="0"/>
          <w:color w:val="262626"/>
          <w:sz w:val="22"/>
        </w:rPr>
        <w:t>FacturaMétrica – Sistema B2B2C de Digitalización, Extracción OCR y Filtro Fiscal Preventivo de Gastos para Asesorías y Autónomos.</w:t>
      </w:r>
    </w:p>
    <w:p>
      <w:pPr>
        <w:spacing w:before="0" w:after="120" w:line="276" w:lineRule="auto"/>
      </w:pPr>
      <w:r>
        <w:rPr>
          <w:rFonts w:ascii="Calibri" w:hAnsi="Calibri"/>
          <w:b/>
          <w:color w:val="262626"/>
          <w:sz w:val="22"/>
        </w:rPr>
        <w:t xml:space="preserve">Convocatoria: </w:t>
      </w:r>
      <w:r>
        <w:rPr>
          <w:rFonts w:ascii="Calibri" w:hAnsi="Calibri"/>
          <w:i w:val="0"/>
          <w:color w:val="262626"/>
          <w:sz w:val="22"/>
        </w:rPr>
        <w:t>IES Albarregas (Mérida, Badajoz) · Curso Académico 2025/2026</w:t>
      </w:r>
    </w:p>
    <w:p>
      <w:pPr>
        <w:pStyle w:val="Ttulo1"/>
        <w:keepNext/>
        <w:spacing w:before="360" w:after="120"/>
      </w:pPr>
      <w:r>
        <w:rPr>
          <w:rFonts w:ascii="Calibri" w:hAnsi="Calibri"/>
          <w:b/>
          <w:color w:val="2F5496"/>
          <w:sz w:val="32"/>
        </w:rPr>
        <w:t>Introducción</w:t>
      </w:r>
    </w:p>
    <w:p>
      <w:pPr>
        <w:pStyle w:val="Ttulo2"/>
        <w:keepNext/>
        <w:spacing w:before="280" w:after="80"/>
      </w:pPr>
      <w:r>
        <w:rPr>
          <w:rFonts w:ascii="Calibri" w:hAnsi="Calibri"/>
          <w:b/>
          <w:color w:val="1F4E79"/>
          <w:sz w:val="26"/>
        </w:rPr>
        <w:t>Título y descripción general del proyecto</w:t>
      </w:r>
    </w:p>
    <w:p>
      <w:pPr>
        <w:spacing w:before="40" w:after="120" w:line="276" w:lineRule="auto"/>
        <w:ind w:left="360"/>
      </w:pPr>
      <w:r>
        <w:rPr>
          <w:rFonts w:ascii="Calibri" w:hAnsi="Calibri"/>
          <w:i/>
          <w:color w:val="595959"/>
          <w:sz w:val="19"/>
        </w:rPr>
        <w:t>📋 Pauta de la plantilla: Puede incluir un logotipo y eslogan.</w:t>
      </w:r>
    </w:p>
    <w:p>
      <w:pPr>
        <w:spacing w:before="0" w:after="120" w:line="276" w:lineRule="auto"/>
      </w:pPr>
      <w:r>
        <w:rPr>
          <w:rFonts w:ascii="Calibri" w:hAnsi="Calibri"/>
          <w:b/>
          <w:color w:val="262626"/>
          <w:sz w:val="22"/>
        </w:rPr>
        <w:t xml:space="preserve">Título del Proyecto: </w:t>
      </w:r>
      <w:r>
        <w:rPr>
          <w:rFonts w:ascii="Calibri" w:hAnsi="Calibri"/>
          <w:i w:val="0"/>
          <w:color w:val="262626"/>
          <w:sz w:val="22"/>
        </w:rPr>
        <w:t>FacturaMétrica</w:t>
      </w:r>
    </w:p>
    <w:p>
      <w:pPr>
        <w:spacing w:before="0" w:after="120" w:line="276" w:lineRule="auto"/>
      </w:pPr>
      <w:r>
        <w:rPr>
          <w:rFonts w:ascii="Calibri" w:hAnsi="Calibri"/>
          <w:b/>
          <w:color w:val="262626"/>
          <w:sz w:val="22"/>
        </w:rPr>
        <w:t xml:space="preserve">Eslogan: </w:t>
      </w:r>
      <w:r>
        <w:rPr>
          <w:rFonts w:ascii="Calibri" w:hAnsi="Calibri"/>
          <w:i w:val="0"/>
          <w:color w:val="262626"/>
          <w:sz w:val="22"/>
        </w:rPr>
        <w:t>"El filtro fiscal preventivo inteligente que conecta al autónomo con su despacho contable."</w:t>
      </w:r>
    </w:p>
    <w:p>
      <w:pPr>
        <w:spacing w:before="0" w:after="120" w:line="276" w:lineRule="auto"/>
      </w:pPr>
      <w:r>
        <w:rPr>
          <w:rFonts w:ascii="Calibri" w:hAnsi="Calibri"/>
          <w:b/>
          <w:color w:val="262626"/>
          <w:sz w:val="22"/>
        </w:rPr>
        <w:t xml:space="preserve">Identidad Visual y Logotipo: </w:t>
      </w:r>
      <w:r>
        <w:rPr>
          <w:rFonts w:ascii="Calibri" w:hAnsi="Calibri"/>
          <w:i w:val="0"/>
          <w:color w:val="262626"/>
          <w:sz w:val="22"/>
        </w:rPr>
        <w:t>El isotipo conceptual de FacturaMétrica fusiona la silueta estilizada de un comprobante tributario con un escudo de verificación geométrica y un pulso analítico métrico, reflejando solidez contable, legalidad fiscal preventiva e innovación tecnológica multiplataforma en azul institucional (#2F5496) y verde de validación (#27AE60).</w:t>
      </w:r>
    </w:p>
    <w:p>
      <w:pPr>
        <w:spacing w:before="0" w:after="120" w:line="276" w:lineRule="auto"/>
      </w:pPr>
      <w:r>
        <w:rPr>
          <w:rFonts w:ascii="Calibri" w:hAnsi="Calibri"/>
          <w:b/>
          <w:color w:val="262626"/>
          <w:sz w:val="22"/>
        </w:rPr>
        <w:t xml:space="preserve">Descripción General: </w:t>
      </w:r>
      <w:r>
        <w:rPr>
          <w:rFonts w:ascii="Calibri" w:hAnsi="Calibri"/>
          <w:i w:val="0"/>
          <w:color w:val="262626"/>
          <w:sz w:val="22"/>
        </w:rPr>
        <w:t>FacturaMétrica es una plataforma integral B2B2C concebida para transformar y profesionalizar la relación diaria entre las asesorías contables y sus clientes autónomos. La solución se compone de una aplicación móvil ultraligera (PWA) orientada al profesional en movilidad y un panel de control web avanzado y de alta densidad para los equipos contables de las gestorías.</w:t>
      </w:r>
    </w:p>
    <w:p>
      <w:pPr>
        <w:spacing w:before="0" w:after="120" w:line="276" w:lineRule="auto"/>
      </w:pPr>
      <w:r>
        <w:rPr>
          <w:rFonts w:ascii="Calibri" w:hAnsi="Calibri"/>
          <w:i w:val="0"/>
          <w:color w:val="262626"/>
          <w:sz w:val="22"/>
        </w:rPr>
        <w:t>A diferencia de las soluciones tradicionales de facturación o simple almacenamiento en la nube, FacturaMétrica actúa como un filtro fiscal preventivo en tiempo real. Mediante algoritmos de visión artificial (OCR) y un motor de reglas contextuales sustentado en la Ley del IRPF y la doctrina de la Agencia Tributaria (AEAT), el sistema analiza cada ticket o factura en el instante de su captura. Si el gasto es potencialmente conflictivo (por ejemplo, comidas en días no laborables o facturas simplificadas sin datos del destinatario), el 'Asesor Fiscal Virtual' interactúa con el autónomo solicitando la justificación laboral in situ. De este modo, los gastos llegan a la asesoría perfectamente clasificados mediante un semáforo de riesgo (Verde, Amarillo y Rojo), listos para su validación en un solo clic y su exportación directa a los softwares contables de referencia en España (A3 Conecta, Wolters Kluwer, Sage, etc.).</w:t>
      </w:r>
    </w:p>
    <w:p>
      <w:pPr>
        <w:pStyle w:val="Ttulo2"/>
        <w:keepNext/>
        <w:spacing w:before="280" w:after="80"/>
      </w:pPr>
      <w:r>
        <w:rPr>
          <w:rFonts w:ascii="Calibri" w:hAnsi="Calibri"/>
          <w:b/>
          <w:color w:val="1F4E79"/>
          <w:sz w:val="26"/>
        </w:rPr>
        <w:t>Identificación del proyecto</w:t>
      </w:r>
    </w:p>
    <w:p>
      <w:pPr>
        <w:spacing w:before="40" w:after="120" w:line="276" w:lineRule="auto"/>
        <w:ind w:left="360"/>
      </w:pPr>
      <w:r>
        <w:rPr>
          <w:rFonts w:ascii="Calibri" w:hAnsi="Calibri"/>
          <w:i/>
          <w:color w:val="595959"/>
          <w:sz w:val="19"/>
        </w:rPr>
        <w:t>📋 Pauta de la plantilla: Participantes. Ciclo formativo. Centro educativo.</w:t>
      </w:r>
    </w:p>
    <w:p>
      <w:pPr>
        <w:spacing w:before="0" w:after="120" w:line="276" w:lineRule="auto"/>
      </w:pPr>
      <w:r/>
      <w:r>
        <w:rPr>
          <w:rFonts w:ascii="Calibri" w:hAnsi="Calibri"/>
          <w:b/>
        </w:rPr>
        <w:t xml:space="preserve">Participantes: </w:t>
      </w:r>
      <w:r>
        <w:rPr>
          <w:rFonts w:ascii="Calibri" w:hAnsi="Calibri"/>
        </w:rPr>
        <w:t>Lucía Garrido Chocarro (Product Owner, Diseño UI/UX y Desarrollo Frontend Móvil PWA) y Hugo Pérez Muñoz (Arquitectura Backend FastAPI, Base de Datos PostgreSQL, Pipeline OCR/IA y Panel Web Gestoría). Alumnos del C.F.G.S. en Desarrollo de Aplicaciones Multiplataforma (DAM).</w:t>
      </w:r>
    </w:p>
    <w:p>
      <w:pPr>
        <w:spacing w:before="0" w:after="120" w:line="276" w:lineRule="auto"/>
      </w:pPr>
      <w:r>
        <w:rPr>
          <w:rFonts w:ascii="Calibri" w:hAnsi="Calibri"/>
          <w:b/>
          <w:color w:val="262626"/>
          <w:sz w:val="22"/>
        </w:rPr>
        <w:t xml:space="preserve">Ciclo Formativo: </w:t>
      </w:r>
      <w:r>
        <w:rPr>
          <w:rFonts w:ascii="Calibri" w:hAnsi="Calibri"/>
          <w:i w:val="0"/>
          <w:color w:val="262626"/>
          <w:sz w:val="22"/>
        </w:rPr>
        <w:t>Desarrollo de Aplicaciones Multiplataforma (C.F.G.S. DAM).</w:t>
      </w:r>
    </w:p>
    <w:p>
      <w:pPr>
        <w:spacing w:before="0" w:after="120" w:line="276" w:lineRule="auto"/>
      </w:pPr>
      <w:r>
        <w:rPr>
          <w:rFonts w:ascii="Calibri" w:hAnsi="Calibri"/>
          <w:b/>
          <w:color w:val="262626"/>
          <w:sz w:val="22"/>
        </w:rPr>
        <w:t xml:space="preserve">Centro Educativo: </w:t>
      </w:r>
      <w:r>
        <w:rPr>
          <w:rFonts w:ascii="Calibri" w:hAnsi="Calibri"/>
          <w:i w:val="0"/>
          <w:color w:val="262626"/>
          <w:sz w:val="22"/>
        </w:rPr>
        <w:t>IES Albarregas (Mérida, Badajoz, Extremadura).</w:t>
      </w:r>
    </w:p>
    <w:p>
      <w:pPr>
        <w:pStyle w:val="Ttulo2"/>
        <w:keepNext/>
        <w:spacing w:before="280" w:after="80"/>
      </w:pPr>
      <w:r>
        <w:rPr>
          <w:rFonts w:ascii="Calibri" w:hAnsi="Calibri"/>
          <w:b/>
          <w:color w:val="1F4E79"/>
          <w:sz w:val="26"/>
        </w:rPr>
        <w:t>Justificación y objetivos</w:t>
      </w:r>
    </w:p>
    <w:p>
      <w:pPr>
        <w:spacing w:before="40" w:after="120" w:line="276" w:lineRule="auto"/>
        <w:ind w:left="360"/>
      </w:pPr>
      <w:r>
        <w:rPr>
          <w:rFonts w:ascii="Calibri" w:hAnsi="Calibri"/>
          <w:i/>
          <w:color w:val="595959"/>
          <w:sz w:val="19"/>
        </w:rPr>
        <w:t>📋 Pauta de la plantilla: Justificación del proyecto y objetivos que se pretenden conseguir.</w:t>
      </w:r>
    </w:p>
    <w:p>
      <w:pPr>
        <w:spacing w:before="0" w:after="120" w:line="276" w:lineRule="auto"/>
      </w:pPr>
      <w:r>
        <w:rPr>
          <w:rFonts w:ascii="Calibri" w:hAnsi="Calibri"/>
          <w:b/>
          <w:color w:val="262626"/>
          <w:sz w:val="22"/>
        </w:rPr>
        <w:t xml:space="preserve">Justificación del Proyecto: </w:t>
      </w:r>
      <w:r>
        <w:rPr>
          <w:rFonts w:ascii="Calibri" w:hAnsi="Calibri"/>
          <w:i w:val="0"/>
          <w:color w:val="262626"/>
          <w:sz w:val="22"/>
        </w:rPr>
        <w:t>La gestión tributaria de los autónomos en España atraviesa una coyuntura crítica marcada por tres factores: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Caos de recepción: </w:t>
      </w:r>
      <w:r>
        <w:rPr>
          <w:rFonts w:ascii="Calibri" w:hAnsi="Calibri"/>
          <w:color w:val="262626"/>
          <w:sz w:val="21"/>
        </w:rPr>
        <w:t>Dispersión y deterioro documental: Millones de comprobantes se emiten en papel térmico de rápida degradación física o circulan desordenados por chats de mensajería (WhatsApp) y correos dispersos, llegando a la gestoría al límite del plazo trimestral (Modelos 303 de IVA y 130 de 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Ineficiencia manual: </w:t>
      </w:r>
      <w:r>
        <w:rPr>
          <w:rFonts w:ascii="Calibri" w:hAnsi="Calibri"/>
          <w:color w:val="262626"/>
          <w:sz w:val="21"/>
        </w:rPr>
        <w:t>Sobrecarga de trabajo improductivo en despachos contables: Los contables invierten cientos de horas al trimestre picando datos a mano (NIF, base imponible, desgloses de IVA y cuentas del Plan General Contable), un esfuerzo rutinario de nulo valor añadido con alto margen de error.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Riesgo sancionador: </w:t>
      </w:r>
      <w:r>
        <w:rPr>
          <w:rFonts w:ascii="Calibri" w:hAnsi="Calibri"/>
          <w:color w:val="262626"/>
          <w:sz w:val="21"/>
        </w:rPr>
        <w:t>Inseguridad fiscal ante inspecciones de la AEAT: La deducción indebida de gastos no afectos a la actividad profesional o insuficientemente justificados acarrea severas actas de inspección y sanciones tributarias. Cuando el gestor intenta verificar un ticket dudoso días antes del cierre, se generan tensiones y pérdidas de tiempo inadmisibles.</w:t>
      </w:r>
    </w:p>
    <w:p>
      <w:pPr>
        <w:spacing w:before="0" w:after="120" w:line="276" w:lineRule="auto"/>
      </w:pPr>
      <w:r>
        <w:rPr>
          <w:rFonts w:ascii="Calibri" w:hAnsi="Calibri"/>
          <w:b/>
          <w:color w:val="262626"/>
          <w:sz w:val="22"/>
        </w:rPr>
        <w:t xml:space="preserve">Objetivo General: </w:t>
      </w:r>
      <w:r>
        <w:rPr>
          <w:rFonts w:ascii="Calibri" w:hAnsi="Calibri"/>
          <w:i w:val="0"/>
          <w:color w:val="262626"/>
          <w:sz w:val="22"/>
        </w:rPr>
        <w:t>Desarrollar una solución tecnológica multiplataforma (FacturaMétrica) que digitalice, extraiga automáticamente los datos fiscales mediante OCR y aplique un motor de validación fiscal preventiva en tiempo real, categorizando los gastos por nivel de riesgo antes de que entren al programa contable del despacho, minimizando las fricciones gestor-cliente y blindando la deducibilidad tributaria.</w:t>
      </w:r>
    </w:p>
    <w:p>
      <w:pPr>
        <w:spacing w:before="0" w:after="120" w:line="276" w:lineRule="auto"/>
      </w:pPr>
      <w:r>
        <w:rPr>
          <w:rFonts w:ascii="Calibri" w:hAnsi="Calibri"/>
          <w:i w:val="0"/>
          <w:color w:val="262626"/>
          <w:sz w:val="22"/>
        </w:rPr>
        <w:t>Objetivos Específicos:</w:t>
      </w:r>
    </w:p>
    <w:p>
      <w:pPr>
        <w:spacing w:before="0" w:after="60" w:line="276" w:lineRule="auto"/>
        <w:ind w:left="432"/>
      </w:pPr>
      <w:r>
        <w:rPr>
          <w:rFonts w:ascii="Calibri" w:hAnsi="Calibri"/>
          <w:b/>
          <w:color w:val="2F5496"/>
          <w:sz w:val="22"/>
        </w:rPr>
        <w:t xml:space="preserve">• </w:t>
      </w:r>
      <w:r>
        <w:rPr>
          <w:rFonts w:ascii="Calibri" w:hAnsi="Calibri"/>
          <w:color w:val="262626"/>
          <w:sz w:val="21"/>
        </w:rPr>
        <w:t>Implementar una aplicación móvil multiplataforma (PWA) de alta velocidad que permita la captura fotográfica de comprobantes o la subida de documentos PDF en menos de 5 segundos.</w:t>
      </w:r>
    </w:p>
    <w:p>
      <w:pPr>
        <w:spacing w:before="0" w:after="60" w:line="276" w:lineRule="auto"/>
        <w:ind w:left="432"/>
      </w:pPr>
      <w:r>
        <w:rPr>
          <w:rFonts w:ascii="Calibri" w:hAnsi="Calibri"/>
          <w:b/>
          <w:color w:val="2F5496"/>
          <w:sz w:val="22"/>
        </w:rPr>
        <w:t xml:space="preserve">• </w:t>
      </w:r>
      <w:r>
        <w:rPr>
          <w:rFonts w:ascii="Calibri" w:hAnsi="Calibri"/>
          <w:color w:val="262626"/>
          <w:sz w:val="21"/>
        </w:rPr>
        <w:t>Desarrollar un pipeline backend de OCR optimizado para facturas y tickets térmicos españoles con extracción automatizada de NIF, razón social, fecha, bases y desgloses de IVA.</w:t>
      </w:r>
    </w:p>
    <w:p>
      <w:pPr>
        <w:spacing w:before="0" w:after="60" w:line="276" w:lineRule="auto"/>
        <w:ind w:left="432"/>
      </w:pPr>
      <w:r>
        <w:rPr>
          <w:rFonts w:ascii="Calibri" w:hAnsi="Calibri"/>
          <w:b/>
          <w:color w:val="2F5496"/>
          <w:sz w:val="22"/>
        </w:rPr>
        <w:t xml:space="preserve">• </w:t>
      </w:r>
      <w:r>
        <w:rPr>
          <w:rFonts w:ascii="Calibri" w:hAnsi="Calibri"/>
          <w:color w:val="262626"/>
          <w:sz w:val="21"/>
        </w:rPr>
        <w:t>Diseñar un motor interactivo ('Asesor Fiscal Virtual') que aplique reglas de deducibilidad basadas en la LIRPF y formule preguntas aclaratorias al autónomo ante gastos de riesgo fiscal.</w:t>
      </w:r>
    </w:p>
    <w:p>
      <w:pPr>
        <w:spacing w:before="0" w:after="60" w:line="276" w:lineRule="auto"/>
        <w:ind w:left="432"/>
      </w:pPr>
      <w:r>
        <w:rPr>
          <w:rFonts w:ascii="Calibri" w:hAnsi="Calibri"/>
          <w:b/>
          <w:color w:val="2F5496"/>
          <w:sz w:val="22"/>
        </w:rPr>
        <w:t xml:space="preserve">• </w:t>
      </w:r>
      <w:r>
        <w:rPr>
          <w:rFonts w:ascii="Calibri" w:hAnsi="Calibri"/>
          <w:color w:val="262626"/>
          <w:sz w:val="21"/>
        </w:rPr>
        <w:t>Construir un panel de control web B2B para la gestoría con bandeja unificada multi-cliente, clasificación semafórica (Verde, Amarillo y Rojo) y validación en un solo clic.</w:t>
      </w:r>
    </w:p>
    <w:p>
      <w:pPr>
        <w:spacing w:before="0" w:after="60" w:line="276" w:lineRule="auto"/>
        <w:ind w:left="432"/>
      </w:pPr>
      <w:r>
        <w:rPr>
          <w:rFonts w:ascii="Calibri" w:hAnsi="Calibri"/>
          <w:b/>
          <w:color w:val="2F5496"/>
          <w:sz w:val="22"/>
        </w:rPr>
        <w:t xml:space="preserve">• </w:t>
      </w:r>
      <w:r>
        <w:rPr>
          <w:rFonts w:ascii="Calibri" w:hAnsi="Calibri"/>
          <w:color w:val="262626"/>
          <w:sz w:val="21"/>
        </w:rPr>
        <w:t>Automatizar la correspondencia con las cuentas del Plan General Contable (PGC) y la exportación estructurada de asientos hacia los principales ERPs contables.</w:t>
      </w:r>
    </w:p>
    <w:p>
      <w:pPr>
        <w:pStyle w:val="Ttulo2"/>
        <w:keepNext/>
        <w:spacing w:before="280" w:after="80"/>
      </w:pPr>
      <w:r>
        <w:rPr>
          <w:rFonts w:ascii="Calibri" w:hAnsi="Calibri"/>
          <w:b/>
          <w:color w:val="1F4E79"/>
          <w:sz w:val="26"/>
        </w:rPr>
        <w:t>Contenidos y aspectos principales</w:t>
      </w:r>
    </w:p>
    <w:p>
      <w:pPr>
        <w:spacing w:before="40" w:after="120" w:line="276" w:lineRule="auto"/>
        <w:ind w:left="360"/>
      </w:pPr>
      <w:r>
        <w:rPr>
          <w:rFonts w:ascii="Calibri" w:hAnsi="Calibri"/>
          <w:i/>
          <w:color w:val="595959"/>
          <w:sz w:val="19"/>
        </w:rPr>
        <w:t>📋 Pauta de la plantilla: En este apartado se explicarán, con el mayor detalle posible, la funcionalidad que se implementará y cómo se va a implementar. Se debe presentar una relación de requisitos no funcionales (control de usuarios, mención a la protección de datos si fuera necesario,...).</w:t>
      </w:r>
    </w:p>
    <w:p>
      <w:pPr>
        <w:spacing w:before="0" w:after="120" w:line="276" w:lineRule="auto"/>
      </w:pPr>
      <w:r>
        <w:rPr>
          <w:rFonts w:ascii="Calibri" w:hAnsi="Calibri"/>
          <w:b/>
          <w:color w:val="262626"/>
          <w:sz w:val="22"/>
        </w:rPr>
        <w:t xml:space="preserve">Funcionalidad Principal e Implementación: </w:t>
      </w:r>
      <w:r>
        <w:rPr>
          <w:rFonts w:ascii="Calibri" w:hAnsi="Calibri"/>
          <w:i w:val="0"/>
          <w:color w:val="262626"/>
          <w:sz w:val="22"/>
        </w:rPr>
        <w:t>FacturaMétrica articula dos subsistemas interconectados a través de un núcleo de servicios API RESTful:</w:t>
      </w:r>
    </w:p>
    <w:p>
      <w:pPr>
        <w:spacing w:before="0" w:after="120" w:line="276" w:lineRule="auto"/>
      </w:pPr>
      <w:r>
        <w:rPr>
          <w:rFonts w:ascii="Calibri" w:hAnsi="Calibri"/>
          <w:i w:val="0"/>
          <w:color w:val="262626"/>
          <w:sz w:val="22"/>
        </w:rPr>
        <w:t>1. Subsistema Móvil del Autónomo (PWA): Diseñado bajo la premisa de 'cero fricción'. El autónomo accede a una interfaz reactiva donde puede accionar la cámara para capturar un ticket o arrastrar una factura PDF recibida por correo electrónico. La imagen se preprocesa localmente (ajuste de brillo, recorte de bordes) y se transmite a los endpoints del servidor. En cuestión de segundos, la interfaz muestra los datos reconocidos y, si el gasto presenta alguna particularidad de riesgo (ejemplo: gasto de hostelería un sábado noche o compra en gran superficie sin NIF destinatario), activa un diálogo interactivo guiado: 'Detectamos un gasto en fin de semana. Indícanos el NIF/nombre del cliente con quien te reuniste o el motivo laboral'. Al completar este dato, el gasto queda 'Bloqueado y Validado' para el trimestre, eliminando la necesidad de aclaraciones futuras.</w:t>
      </w:r>
    </w:p>
    <w:p>
      <w:pPr>
        <w:spacing w:before="0" w:after="120" w:line="276" w:lineRule="auto"/>
      </w:pPr>
      <w:r>
        <w:rPr>
          <w:rFonts w:ascii="Calibri" w:hAnsi="Calibri"/>
          <w:i w:val="0"/>
          <w:color w:val="262626"/>
          <w:sz w:val="22"/>
        </w:rPr>
        <w:t>2. Subsistema Web de la Asesoría (Panel Desktop B2B): Entorno de alta densidad de datos concebido para el contable profesional. Proporciona una vista consolidada de toda la cartera de autónomos con métricas trimestrales. Los comprobantes recibidos se agrupan en una bandeja semafórica: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Verde: Gastos ordinarios de la actividad plenamente deducibles, vinculados a su subcuenta del PGC (ej. 628, 629) y listos para exportación directa.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Amarillo / Observaciones: Gastos atípicos que el sistema detectó como dudosos y que el autónomo ya ha justificado textualmente. El contable únicamente valida o corrige con 1 clic.</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Rojo: Gastos no deducibles según la normativa legal (sanciones, multas, ocio personal evidente), donde el sistema ya ha advertido al autónomo que no se imputarán.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Módulo de Enlace Contable: Genera ficheros de exportación normalizados (CSV estructurado, JSON y tablas de importación directa) compatibles con el formato de asiento de A3, Sage y Wolters Kluwer.</w:t>
      </w:r>
    </w:p>
    <w:p>
      <w:pPr>
        <w:spacing w:before="0" w:after="120" w:line="276" w:lineRule="auto"/>
      </w:pPr>
      <w:r>
        <w:rPr>
          <w:rFonts w:ascii="Calibri" w:hAnsi="Calibri"/>
          <w:b/>
          <w:color w:val="262626"/>
          <w:sz w:val="22"/>
        </w:rPr>
        <w:t xml:space="preserve">Aspectos No Funcionales y Seguridad: </w:t>
      </w:r>
      <w:r>
        <w:rPr>
          <w:rFonts w:ascii="Calibri" w:hAnsi="Calibri"/>
          <w:i w:val="0"/>
          <w:color w:val="262626"/>
          <w:sz w:val="22"/>
        </w:rPr>
        <w:t>El sistema contempla requisitos no funcionales críticos para garantizar la viabilidad profesional del software: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Control de Acceso: </w:t>
      </w:r>
      <w:r>
        <w:rPr>
          <w:rFonts w:ascii="Calibri" w:hAnsi="Calibri"/>
          <w:color w:val="262626"/>
          <w:sz w:val="21"/>
        </w:rPr>
        <w:t>Control de Usuarios y Autenticación: Sistema de autenticación robusto basado en tokens JWT con cifrado SHA-256 y roles diferenciados (Autónomo, Contable, Administrador de Despacho).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Privacidad y Cifrado: </w:t>
      </w:r>
      <w:r>
        <w:rPr>
          <w:rFonts w:ascii="Calibri" w:hAnsi="Calibri"/>
          <w:color w:val="262626"/>
          <w:sz w:val="21"/>
        </w:rPr>
        <w:t>Protección de Datos y Cumplimiento Normativo (RGPD y LOPDGDD): Los datos contables y fiscales son información altamente sensible. Todas las comunicaciones viajan mediante HTTPS/TLS 1.3 y los ficheros multimedia e información en base de datos están cifrados en reposo mediante AES-256.</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Aislamiento Multi-tenant: </w:t>
      </w:r>
      <w:r>
        <w:rPr>
          <w:rFonts w:ascii="Calibri" w:hAnsi="Calibri"/>
          <w:color w:val="262626"/>
          <w:sz w:val="21"/>
        </w:rPr>
        <w:t>Arquitectura Multi-tenant: Segregación lógica rigurosa entre las bases de datos de distintas asesorías, impidiendo de forma inviolable la fuga o cruce de información entre despachos competidores.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Disponibilidad y Resiliencia: </w:t>
      </w:r>
      <w:r>
        <w:rPr>
          <w:rFonts w:ascii="Calibri" w:hAnsi="Calibri"/>
          <w:color w:val="262626"/>
          <w:sz w:val="21"/>
        </w:rPr>
        <w:t>Rendimiento y Modo Offline: Tiempo de respuesta del OCR inferior a 4 segundos por comprobante y capacidad de captura offline mediante IndexedDB en la app móvil con sincronización en segundo plano al recuperar la cobertura.</w:t>
      </w:r>
    </w:p>
    <w:p>
      <w:pPr>
        <w:pStyle w:val="Ttulo2"/>
        <w:keepNext/>
        <w:spacing w:before="280" w:after="80"/>
      </w:pPr>
      <w:r>
        <w:rPr>
          <w:rFonts w:ascii="Calibri" w:hAnsi="Calibri"/>
          <w:b/>
          <w:color w:val="1F4E79"/>
          <w:sz w:val="26"/>
        </w:rPr>
        <w:t>Medios que se utilizarán</w:t>
      </w:r>
    </w:p>
    <w:p>
      <w:pPr>
        <w:spacing w:before="40" w:after="120" w:line="276" w:lineRule="auto"/>
        <w:ind w:left="360"/>
      </w:pPr>
      <w:r>
        <w:rPr>
          <w:rFonts w:ascii="Calibri" w:hAnsi="Calibri"/>
          <w:i/>
          <w:color w:val="595959"/>
          <w:sz w:val="19"/>
        </w:rPr>
        <w:t>📋 Pauta de la plantilla: Se debe explicar qué arquitectura de desarrollo se pretende utilizar: Sistema Operativo, lenguaje de servidor, lenguaje de cliente, framework, SGBD, etc.</w:t>
      </w:r>
    </w:p>
    <w:tbl>
      <w:tblPr>
        <w:tblW w:type="auto" w:w="0"/>
        <w:jc w:val="center"/>
        <w:tblLayout w:type="fixed"/>
        <w:tblLook w:firstColumn="1" w:firstRow="1" w:lastColumn="0" w:lastRow="0" w:noHBand="0" w:noVBand="1" w:val="04A0"/>
      </w:tblPr>
      <w:tblGrid>
        <w:gridCol w:w="2835"/>
        <w:gridCol w:w="2835"/>
        <w:gridCol w:w="2835"/>
      </w:tblGrid>
      <w:tr>
        <w:tc>
          <w:tcPr>
            <w:tcW w:type="dxa" w:w="2160"/>
            <w:shd w:fill="2F5496"/>
            <w:tcMar>
              <w:top w:w="120" w:type="dxa"/>
              <w:bottom w:w="120" w:type="dxa"/>
              <w:left w:w="150" w:type="dxa"/>
              <w:right w:w="150" w:type="dxa"/>
            </w:tcMar>
          </w:tcPr>
          <w:p>
            <w:pPr>
              <w:jc w:val="center"/>
            </w:pPr>
            <w:r>
              <w:rPr>
                <w:rFonts w:ascii="Calibri" w:hAnsi="Calibri"/>
                <w:b/>
                <w:color w:val="FFFFFF"/>
                <w:sz w:val="20"/>
              </w:rPr>
              <w:t>Componente</w:t>
            </w:r>
          </w:p>
        </w:tc>
        <w:tc>
          <w:tcPr>
            <w:tcW w:type="dxa" w:w="2880"/>
            <w:shd w:fill="2F5496"/>
            <w:tcMar>
              <w:top w:w="120" w:type="dxa"/>
              <w:bottom w:w="120" w:type="dxa"/>
              <w:left w:w="150" w:type="dxa"/>
              <w:right w:w="150" w:type="dxa"/>
            </w:tcMar>
          </w:tcPr>
          <w:p>
            <w:pPr>
              <w:jc w:val="center"/>
            </w:pPr>
            <w:r>
              <w:rPr>
                <w:rFonts w:ascii="Calibri" w:hAnsi="Calibri"/>
                <w:b/>
                <w:color w:val="FFFFFF"/>
                <w:sz w:val="20"/>
              </w:rPr>
              <w:t>Tecnología Seleccionada</w:t>
            </w:r>
          </w:p>
        </w:tc>
        <w:tc>
          <w:tcPr>
            <w:tcW w:type="dxa" w:w="4320"/>
            <w:shd w:fill="2F5496"/>
            <w:tcMar>
              <w:top w:w="120" w:type="dxa"/>
              <w:bottom w:w="120" w:type="dxa"/>
              <w:left w:w="150" w:type="dxa"/>
              <w:right w:w="150" w:type="dxa"/>
            </w:tcMar>
          </w:tcPr>
          <w:p>
            <w:pPr>
              <w:jc w:val="center"/>
            </w:pPr>
            <w:r>
              <w:rPr>
                <w:rFonts w:ascii="Calibri" w:hAnsi="Calibri"/>
                <w:b/>
                <w:color w:val="FFFFFF"/>
                <w:sz w:val="20"/>
              </w:rPr>
              <w:t>Justificación Técnica</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Sistema Operativo</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Linux Ubuntu Server (Producción) / macOS y Windows 11 (Desarrollo)</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Estándar de la industria para despliegue de contenedores Docker y microservicios.</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Lenguaje de Servidor</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Python 3.11+</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Rendimiento óptimo, tipado estricto con Pydantic y el ecosistema líder en procesamiento de datos, visión e IA.</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Framework de Servidor</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FastAPI (ASGI con Uvicorn)</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Arquitectura asíncrona de alto rendimiento, generación nativa de documentación OpenAPI/Swagger.</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Lenguaje de Cliente</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TypeScript / JavaScript (ES2022+)</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Tipado estricto para evitar errores en tiempo de compilación y mantenibilidad a largo plazo.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Framework de Cliente</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React 18+ con Vite y Tailwind CSS</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Renderizado reactivo ultrarrápido, compatibilidad PWA nativa y diseño responsivo adaptativo.</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SGBD</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PostgreSQL 15+</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relacional ACID de máxima fiabilidad, soporte JSONB para metadatos OCR y particionado multi-tenant.</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OCR &amp; Visión</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Tesseract OCR / DocTR / EasyOCR + RegEx / NER</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Pipeline híbrido de visión por computador y extracción heurística de entidades fiscales españolas.</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Almacenamiento Multimedia</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Almacenamiento de Objetos S3 / MinIO / Cloudinary</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Custodia digital segura con URLs prefirmadas para imágenes de tickets y facturas PDF.</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Contenedorización &amp; CI/CD</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Docker y Docker Compose / GitHub Actions</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Entornos homogéneos de desarrollo, testing y despliegue continuo sin discrepancias de entorno.</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Diseño y Prototipado</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Figma</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Elaboración de wireframes, guías de estilo, design system y maquetas interactivas completas.</w:t>
            </w:r>
          </w:p>
        </w:tc>
      </w:tr>
    </w:tbl>
    <w:p>
      <w:pPr>
        <w:spacing w:before="40" w:after="80"/>
      </w:pPr>
    </w:p>
    <w:p>
      <w:pPr>
        <w:pStyle w:val="Ttulo2"/>
        <w:keepNext/>
        <w:spacing w:before="280" w:after="80"/>
      </w:pPr>
      <w:r>
        <w:rPr>
          <w:rFonts w:ascii="Calibri" w:hAnsi="Calibri"/>
          <w:b/>
          <w:color w:val="1F4E79"/>
          <w:sz w:val="26"/>
        </w:rPr>
        <w:t>Áreas del ciclo formativo</w:t>
      </w:r>
    </w:p>
    <w:p>
      <w:pPr>
        <w:spacing w:before="40" w:after="120" w:line="276" w:lineRule="auto"/>
        <w:ind w:left="360"/>
      </w:pPr>
      <w:r>
        <w:rPr>
          <w:rFonts w:ascii="Calibri" w:hAnsi="Calibri"/>
          <w:i/>
          <w:color w:val="595959"/>
          <w:sz w:val="19"/>
        </w:rPr>
        <w:t>📋 Pauta de la plantilla: Módulos del ciclo formativo con los que está relacionado el proyecto.</w:t>
      </w:r>
    </w:p>
    <w:tbl>
      <w:tblPr>
        <w:tblW w:type="auto" w:w="0"/>
        <w:jc w:val="center"/>
        <w:tblLayout w:type="fixed"/>
        <w:tblLook w:firstColumn="1" w:firstRow="1" w:lastColumn="0" w:lastRow="0" w:noHBand="0" w:noVBand="1" w:val="04A0"/>
      </w:tblPr>
      <w:tblGrid>
        <w:gridCol w:w="4252"/>
        <w:gridCol w:w="4252"/>
      </w:tblGrid>
      <w:tr>
        <w:tc>
          <w:tcPr>
            <w:tcW w:type="dxa" w:w="3168"/>
            <w:shd w:fill="2F5496"/>
            <w:tcMar>
              <w:top w:w="120" w:type="dxa"/>
              <w:bottom w:w="120" w:type="dxa"/>
              <w:left w:w="150" w:type="dxa"/>
              <w:right w:w="150" w:type="dxa"/>
            </w:tcMar>
          </w:tcPr>
          <w:p>
            <w:pPr>
              <w:jc w:val="center"/>
            </w:pPr>
            <w:r>
              <w:rPr>
                <w:rFonts w:ascii="Calibri" w:hAnsi="Calibri"/>
                <w:b/>
                <w:color w:val="FFFFFF"/>
                <w:sz w:val="20"/>
              </w:rPr>
              <w:t>Módulo DAM</w:t>
            </w:r>
          </w:p>
        </w:tc>
        <w:tc>
          <w:tcPr>
            <w:tcW w:type="dxa" w:w="6192"/>
            <w:shd w:fill="2F5496"/>
            <w:tcMar>
              <w:top w:w="120" w:type="dxa"/>
              <w:bottom w:w="120" w:type="dxa"/>
              <w:left w:w="150" w:type="dxa"/>
              <w:right w:w="150" w:type="dxa"/>
            </w:tcMar>
          </w:tcPr>
          <w:p>
            <w:pPr>
              <w:jc w:val="center"/>
            </w:pPr>
            <w:r>
              <w:rPr>
                <w:rFonts w:ascii="Calibri" w:hAnsi="Calibri"/>
                <w:b/>
                <w:color w:val="FFFFFF"/>
                <w:sz w:val="20"/>
              </w:rPr>
              <w:t>Aplicación Práctica en FacturaMétrica</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Programación Multimedia y Dispositivos Móviles (PMDM)</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la PWA móvil del autónomo, integración con la API de cámara del dispositivo, gestión de almacenamiento local con IndexedDB para funcionamiento offline y diseño responsive touch-first.</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Acceso a Datos (AD)</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Diseño de la base de datos relacional PostgreSQL, mapeo objeto-relacional (ORM) mediante SQLAlchemy, transacciones ACID para operaciones fiscales y persistencia de ficheros binarios.</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Interfaces (DI)</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Prototipado en Figma, diseño del Design System con Tailwind CSS, accesibilidad web (WCAG), componentes interactivos de alta densidad informativa y gráficos analíticos.</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Programación de Servicios y Procesos (PSP)</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la API RESTful concurrente y asíncrona con FastAPI, gestión de hilos/workers para el procesado OCR de imágenes, seguridad mediante JWT y protocolos de cifrado TLS/HTTPS.</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Sistemas de Gestión Empresarial (SGE)</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Integración conceptual con los procesos contables de los ERPs empresariales (A3, Sage), estructura del Plan General Contable (PGC) y generación de asientos estructurados.</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Empresa e Iniciativa Emprendedora (EIE)</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Definición del modelo de negocio SaaS B2B2C, estrategia de penetración de mercado con asesorías en Extremadura, análisis de costes de infraestructura y propuesta de valor white-label.</w:t>
            </w:r>
          </w:p>
        </w:tc>
      </w:tr>
    </w:tbl>
    <w:p>
      <w:pPr>
        <w:spacing w:before="40" w:after="80"/>
      </w:pPr>
    </w:p>
    <w:p>
      <w:pPr>
        <w:pStyle w:val="Ttulo1"/>
        <w:keepNext/>
        <w:spacing w:before="360" w:after="120"/>
      </w:pPr>
      <w:r>
        <w:rPr>
          <w:rFonts w:ascii="Calibri" w:hAnsi="Calibri"/>
          <w:b/>
          <w:color w:val="2F5496"/>
          <w:sz w:val="32"/>
        </w:rPr>
        <w:t>Fases de desarrollo breve introducción de las fases</w:t>
      </w:r>
    </w:p>
    <w:p>
      <w:pPr>
        <w:spacing w:before="0" w:after="120" w:line="276" w:lineRule="auto"/>
      </w:pPr>
      <w:r>
        <w:rPr>
          <w:rFonts w:ascii="Calibri" w:hAnsi="Calibri"/>
          <w:i w:val="0"/>
          <w:color w:val="262626"/>
          <w:sz w:val="22"/>
        </w:rPr>
        <w:t>El proyecto se articula siguiendo el ciclo de vida de desarrollo de software estructurado en metodologías ágiles (Scrum), asegurando entregas continuas, iterativas y verificables en 4 fases principales: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Fase de Análisis: </w:t>
      </w:r>
      <w:r>
        <w:rPr>
          <w:rFonts w:ascii="Calibri" w:hAnsi="Calibri"/>
          <w:color w:val="262626"/>
          <w:sz w:val="21"/>
        </w:rPr>
        <w:t>Toma exhaustiva de requisitos funcionales y no funcionales, diagramas de casos de uso, modelado de procesos (DFD, DCF, DFE), arquitectura general y prototipado interactivo de alta fidelidad en Figma.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Fase de Diseño: </w:t>
      </w:r>
      <w:r>
        <w:rPr>
          <w:rFonts w:ascii="Calibri" w:hAnsi="Calibri"/>
          <w:color w:val="262626"/>
          <w:sz w:val="21"/>
        </w:rPr>
        <w:t>Diseño arquitectónico detallado de servicios, selección y justificación tecnológica, modelo relacional formal de base de datos (DER) y definición de contratos de API REST.</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Fase de Programación: </w:t>
      </w:r>
      <w:r>
        <w:rPr>
          <w:rFonts w:ascii="Calibri" w:hAnsi="Calibri"/>
          <w:color w:val="262626"/>
          <w:sz w:val="21"/>
        </w:rPr>
        <w:t>Construcción modular del backend en FastAPI, implementación del pipeline OCR de visión artificial, desarrollo de la PWA móvil y del panel web de escritorio para asesorías.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Fase de Pruebas, Documentación e Implantación: </w:t>
      </w:r>
      <w:r>
        <w:rPr>
          <w:rFonts w:ascii="Calibri" w:hAnsi="Calibri"/>
          <w:color w:val="262626"/>
          <w:sz w:val="21"/>
        </w:rPr>
        <w:t>Planes de prueba exhaustivos (pruebas unitarias, de integración, caja blanca y caja negra), generación de los tres manuales normativos (Usuario, Programador e Instalación) y despliegue en entorno cloud.</w:t>
      </w:r>
    </w:p>
    <w:p>
      <w:pPr>
        <w:pStyle w:val="Ttulo1"/>
        <w:keepNext/>
        <w:spacing w:before="360" w:after="120"/>
      </w:pPr>
      <w:r>
        <w:rPr>
          <w:rFonts w:ascii="Calibri" w:hAnsi="Calibri"/>
          <w:b/>
          <w:color w:val="2F5496"/>
          <w:sz w:val="32"/>
        </w:rPr>
        <w:t>Fase de Análisis</w:t>
      </w:r>
    </w:p>
    <w:p>
      <w:pPr>
        <w:pStyle w:val="Ttulo2"/>
        <w:jc w:val="left"/>
      </w:pPr>
      <w:r>
        <w:rPr>
          <w:rFonts w:ascii="Calibri" w:hAnsi="Calibri"/>
        </w:rPr>
        <w:t>Técnicas de Análisis y Empatía de Usuario (Design Thinking: Mapa de Empatía)</w:t>
      </w:r>
    </w:p>
    <w:p>
      <w:pPr>
        <w:jc w:val="left"/>
      </w:pPr>
      <w:r>
        <w:rPr>
          <w:rFonts w:ascii="Calibri" w:hAnsi="Calibri"/>
        </w:rPr>
        <w:t>Con el objetivo de fundamentar los requisitos del sistema en problemas y necesidades humanas reales, se ha aplicado la metodología de Design Thinking mediante la construcción del Mapa de Empatía (modelo formal XPLANE). FacturaMétrica opera en un modelo B2B2C donde convergen dos perfiles interdependientes: el profesional autónomo (usuario directo de la app móvil) y el gestor/contable (cliente corporativo del panel web).</w:t>
      </w:r>
    </w:p>
    <w:p>
      <w:pPr>
        <w:jc w:val="left"/>
      </w:pPr>
      <w:r>
        <w:rPr>
          <w:rFonts w:ascii="Calibri" w:hAnsi="Calibri"/>
          <w:b/>
        </w:rPr>
        <w:t>Perfil del Usuario Arquetipo (Segmentación del Público Objetivo):</w:t>
      </w:r>
      <w:r>
        <w:rPr>
          <w:rFonts w:ascii="Calibri" w:hAnsi="Calibri"/>
        </w:rPr>
        <w:t xml:space="preserve"> como paso previo al mapa de empatía se ha definido el perfil sociodemográfico y psicológico del usuario al que se dirige FacturaMétrica:</w:t>
      </w:r>
    </w:p>
    <w:p>
      <w:pPr>
        <w:jc w:val="left"/>
      </w:pPr>
      <w:r>
        <w:rPr>
          <w:rFonts w:ascii="Calibri" w:hAnsi="Calibri"/>
          <w:b/>
        </w:rPr>
        <w:t>• Nivel económico (status):</w:t>
      </w:r>
      <w:r>
        <w:rPr>
          <w:rFonts w:ascii="Calibri" w:hAnsi="Calibri"/>
        </w:rPr>
        <w:t xml:space="preserve"> Medio–Alto.</w:t>
      </w:r>
    </w:p>
    <w:p>
      <w:pPr>
        <w:jc w:val="left"/>
      </w:pPr>
      <w:r>
        <w:rPr>
          <w:rFonts w:ascii="Calibri" w:hAnsi="Calibri"/>
          <w:b/>
        </w:rPr>
        <w:t>• Tipo de profesión:</w:t>
      </w:r>
      <w:r>
        <w:rPr>
          <w:rFonts w:ascii="Calibri" w:hAnsi="Calibri"/>
        </w:rPr>
        <w:t xml:space="preserve"> Profesionales autónomos de perfiles muy diversos, desde ingenieros hasta camareros y trabajadores de hostelería.</w:t>
      </w:r>
    </w:p>
    <w:p>
      <w:pPr>
        <w:jc w:val="left"/>
      </w:pPr>
      <w:r>
        <w:rPr>
          <w:rFonts w:ascii="Calibri" w:hAnsi="Calibri"/>
          <w:b/>
        </w:rPr>
        <w:t>• Estudio psicológico:</w:t>
      </w:r>
      <w:r>
        <w:rPr>
          <w:rFonts w:ascii="Calibri" w:hAnsi="Calibri"/>
        </w:rPr>
        <w:t xml:space="preserve"> Predominio de la ansiedad asociada a la presión fiscal y a los cierres trimestrales; persona centrada en su actividad profesional.</w:t>
      </w:r>
    </w:p>
    <w:p>
      <w:pPr>
        <w:jc w:val="left"/>
      </w:pPr>
      <w:r>
        <w:rPr>
          <w:rFonts w:ascii="Calibri" w:hAnsi="Calibri"/>
          <w:b/>
        </w:rPr>
        <w:t>• Hobbies:</w:t>
      </w:r>
      <w:r>
        <w:rPr>
          <w:rFonts w:ascii="Calibri" w:hAnsi="Calibri"/>
        </w:rPr>
        <w:t xml:space="preserve"> Música, bingo, videojuegos, deporte, cocina y tecnología.</w:t>
      </w:r>
    </w:p>
    <w:p>
      <w:pPr>
        <w:jc w:val="left"/>
      </w:pPr>
      <w:r>
        <w:rPr>
          <w:rFonts w:ascii="Calibri" w:hAnsi="Calibri"/>
          <w:b/>
        </w:rPr>
        <w:t>• Edad:</w:t>
      </w:r>
      <w:r>
        <w:rPr>
          <w:rFonts w:ascii="Calibri" w:hAnsi="Calibri"/>
        </w:rPr>
        <w:t xml:space="preserve"> Población adulta en edad laboral activa (aprox. 25–55 años).</w:t>
      </w:r>
    </w:p>
    <w:p>
      <w:pPr>
        <w:jc w:val="left"/>
      </w:pPr>
      <w:r>
        <w:rPr>
          <w:rFonts w:ascii="Calibri" w:hAnsi="Calibri"/>
          <w:b/>
        </w:rPr>
        <w:t>• Sexo:</w:t>
      </w:r>
      <w:r>
        <w:rPr>
          <w:rFonts w:ascii="Calibri" w:hAnsi="Calibri"/>
        </w:rPr>
        <w:t xml:space="preserve"> No binario; perfil definido sin distinción de género.</w:t>
      </w:r>
    </w:p>
    <w:p>
      <w:pPr>
        <w:jc w:val="left"/>
      </w:pPr>
      <w:r>
        <w:rPr>
          <w:rFonts w:ascii="Calibri" w:hAnsi="Calibri"/>
          <w:b/>
        </w:rPr>
        <w:t>• Ubicación:</w:t>
      </w:r>
      <w:r>
        <w:rPr>
          <w:rFonts w:ascii="Calibri" w:hAnsi="Calibri"/>
        </w:rPr>
        <w:t xml:space="preserve"> Unión Europea, Estados Unidos y Latinoamérica.</w:t>
      </w:r>
    </w:p>
    <w:p>
      <w:pPr>
        <w:jc w:val="left"/>
      </w:pPr>
      <w:r>
        <w:rPr>
          <w:rFonts w:ascii="Calibri" w:hAnsi="Calibri"/>
          <w:b/>
        </w:rPr>
        <w:t>• Idioma:</w:t>
      </w:r>
      <w:r>
        <w:rPr>
          <w:rFonts w:ascii="Calibri" w:hAnsi="Calibri"/>
        </w:rPr>
        <w:t xml:space="preserve"> Inglés y español.</w:t>
      </w:r>
    </w:p>
    <w:p>
      <w:pPr>
        <w:jc w:val="left"/>
      </w:pPr>
      <w:r>
        <w:rPr>
          <w:rFonts w:ascii="Calibri" w:hAnsi="Calibri"/>
          <w:b/>
        </w:rPr>
        <w:t>• Estado civil:</w:t>
      </w:r>
      <w:r>
        <w:rPr>
          <w:rFonts w:ascii="Calibri" w:hAnsi="Calibri"/>
        </w:rPr>
        <w:t xml:space="preserve"> Casados.</w:t>
      </w:r>
    </w:p>
    <w:p>
      <w:pPr>
        <w:jc w:val="left"/>
      </w:pPr>
      <w:r>
        <w:rPr>
          <w:rFonts w:ascii="Calibri" w:hAnsi="Calibri"/>
          <w:b/>
        </w:rPr>
        <w:t>• Perfil:</w:t>
      </w:r>
      <w:r>
        <w:rPr>
          <w:rFonts w:ascii="Calibri" w:hAnsi="Calibri"/>
        </w:rPr>
        <w:t xml:space="preserve"> Profesional.</w:t>
      </w:r>
    </w:p>
    <w:p>
      <w:pPr>
        <w:jc w:val="left"/>
      </w:pPr>
      <w:r>
        <w:rPr>
          <w:rFonts w:ascii="Calibri" w:hAnsi="Calibri"/>
        </w:rPr>
        <w:t>El desglose detallado de las seis dimensiones del mapa de empatía revela las siguientes conclusiones clave:</w:t>
      </w:r>
    </w:p>
    <w:p>
      <w:pPr>
        <w:jc w:val="left"/>
      </w:pPr>
      <w:r>
        <w:rPr>
          <w:rFonts w:ascii="Calibri" w:hAnsi="Calibri"/>
          <w:b/>
        </w:rPr>
        <w:t>• 1. ¿Qué Piensa y Siente? (Inquietudes y aspiraciones):</w:t>
      </w:r>
      <w:r>
        <w:rPr>
          <w:rFonts w:ascii="Calibri" w:hAnsi="Calibri"/>
        </w:rPr>
        <w:t xml:space="preserve"> El autónomo vive enfocado en generar negocio y atender clientes. La recopilación manual de comprobantes le produce una profunda aversión burocrática. Su mayor inquietud es el miedo a sanciones de la Agencia Tributaria (AEAT) por deducir gastos en fines de semana o suministros sin saber si cumplen los criterios normativos de la LIRPF. Aspira a la tranquilidad total y al control sin fricciones.</w:t>
      </w:r>
    </w:p>
    <w:p>
      <w:pPr>
        <w:jc w:val="left"/>
      </w:pPr>
      <w:r>
        <w:rPr>
          <w:rFonts w:ascii="Calibri" w:hAnsi="Calibri"/>
          <w:b/>
        </w:rPr>
        <w:t>• 2. ¿Qué Oye? (Influencias y entorno):</w:t>
      </w:r>
      <w:r>
        <w:rPr>
          <w:rFonts w:ascii="Calibri" w:hAnsi="Calibri"/>
        </w:rPr>
        <w:t xml:space="preserve"> Escucha continuamente a su asesor recordándole la obligación de aportar facturas completas antes del día 15 y advirtiéndole de que los tickets simplificados o no justificados acarrearán inspecciones. En su entorno profesional escucha anécdotas de inspecciones paralelas y noticias sobre la implantación de la Ley Antifraude y el sistema Veri*Factu.</w:t>
      </w:r>
    </w:p>
    <w:p>
      <w:pPr>
        <w:jc w:val="left"/>
      </w:pPr>
      <w:r>
        <w:rPr>
          <w:rFonts w:ascii="Calibri" w:hAnsi="Calibri"/>
          <w:b/>
        </w:rPr>
        <w:t>• 3. ¿Qué Ve? (Realidad física y oferta de mercado):</w:t>
      </w:r>
      <w:r>
        <w:rPr>
          <w:rFonts w:ascii="Calibri" w:hAnsi="Calibri"/>
        </w:rPr>
        <w:t xml:space="preserve"> En su día a día observa tickets de papel térmico acumulados en la guantera del vehículo o carteras, cuya tinta se borra antes del cierre de trimestre. En el mercado observa herramientas contables excesivamente densas o aplicaciones de escaneo que no aportan ningún valor fiscal preventivo.</w:t>
      </w:r>
    </w:p>
    <w:p>
      <w:pPr>
        <w:jc w:val="left"/>
      </w:pPr>
      <w:r>
        <w:rPr>
          <w:rFonts w:ascii="Calibri" w:hAnsi="Calibri"/>
          <w:b/>
        </w:rPr>
        <w:t>• 4. ¿Qué Dice y Hace? (Conducta y hábitos cotidianos):</w:t>
      </w:r>
      <w:r>
        <w:rPr>
          <w:rFonts w:ascii="Calibri" w:hAnsi="Calibri"/>
        </w:rPr>
        <w:t xml:space="preserve"> En restaurantes y comercios pide el ticket con prisa con la promesa de revisarlo más tarde, olvidándolo con frecuencia. En vísperas del cierre trimestral (enero, abril, julio, octubre) sufre fines de semana maratonianos buscando comprobantes y enviando fotografías torcidas por WhatsApp a su despacho contable.</w:t>
      </w:r>
    </w:p>
    <w:p>
      <w:pPr>
        <w:jc w:val="left"/>
      </w:pPr>
      <w:r>
        <w:rPr>
          <w:rFonts w:ascii="Calibri" w:hAnsi="Calibri"/>
          <w:b/>
        </w:rPr>
        <w:t>• 5. Esfuerzos (Frustraciones, dolores y barreras):</w:t>
      </w:r>
      <w:r>
        <w:rPr>
          <w:rFonts w:ascii="Calibri" w:hAnsi="Calibri"/>
        </w:rPr>
        <w:t xml:space="preserve"> Pánico a requerimientos tributarios, liquidaciones paralelas y recargos por deducciones denegadas; pérdida directa de dinero al no deducir gastos legítimos extraviados o descoloridos; y tensiones recurrentes con su gestor debido a envíos tardíos e incompletos.</w:t>
      </w:r>
    </w:p>
    <w:p>
      <w:pPr>
        <w:jc w:val="left"/>
      </w:pPr>
      <w:r>
        <w:rPr>
          <w:rFonts w:ascii="Calibri" w:hAnsi="Calibri"/>
          <w:b/>
        </w:rPr>
        <w:t>• 6. Resultados (Deseos de éxito y beneficios alcanzados):</w:t>
      </w:r>
      <w:r>
        <w:rPr>
          <w:rFonts w:ascii="Calibri" w:hAnsi="Calibri"/>
        </w:rPr>
        <w:t xml:space="preserve"> Captura inmediata en 3 segundos desde el smartphone con OCR instantáneo; asistencia fiscal interactiva ('Asesor Fiscal Virtual') que le avisa en el instante preciso para justificar gastos de riesgo; y paz mental derivada de saber que sus comprobantes están validados y volcados a la contabilidad del despacho.</w:t>
      </w:r>
    </w:p>
    <w:p>
      <w:pPr>
        <w:jc w:val="left"/>
      </w:pPr>
      <w:r>
        <w:rPr>
          <w:rFonts w:ascii="Calibri" w:hAnsi="Calibri"/>
          <w:b/>
        </w:rPr>
        <w:t xml:space="preserve">Tabla de Alineamiento: </w:t>
      </w:r>
      <w:r>
        <w:rPr>
          <w:rFonts w:ascii="Calibri" w:hAnsi="Calibri"/>
        </w:rPr>
        <w:t>Matriz de Trazabilidad: De los Puntos de Dolor (Esfuerzos) a los Requisitos del Sistema</w:t>
      </w:r>
    </w:p>
    <w:tbl>
      <w:tblPr>
        <w:tblW w:type="auto" w:w="0"/>
        <w:jc w:val="center"/>
        <w:tblLook w:firstColumn="1" w:firstRow="1" w:lastColumn="0" w:lastRow="0" w:noHBand="0" w:noVBand="1" w:val="04A0"/>
      </w:tblPr>
      <w:tblGrid>
        <w:gridCol w:w="2835"/>
        <w:gridCol w:w="2835"/>
        <w:gridCol w:w="2835"/>
      </w:tblGrid>
      <w:tr>
        <w:tc>
          <w:tcPr>
            <w:tcW w:type="dxa" w:w="2835"/>
            <w:shd w:val="clear" w:color="auto" w:fill="1E293B"/>
          </w:tcPr>
          <w:p>
            <w:r>
              <w:rPr>
                <w:rFonts w:ascii="Calibri" w:hAnsi="Calibri"/>
                <w:b/>
                <w:color w:val="FFFFFF"/>
                <w:sz w:val="19"/>
              </w:rPr>
              <w:t>Dimensión / Dolor Detectado (Design Thinking)</w:t>
            </w:r>
          </w:p>
        </w:tc>
        <w:tc>
          <w:tcPr>
            <w:tcW w:type="dxa" w:w="2835"/>
            <w:shd w:val="clear" w:color="auto" w:fill="1E293B"/>
          </w:tcPr>
          <w:p>
            <w:r>
              <w:rPr>
                <w:rFonts w:ascii="Calibri" w:hAnsi="Calibri"/>
                <w:b/>
                <w:color w:val="FFFFFF"/>
                <w:sz w:val="19"/>
              </w:rPr>
              <w:t>Respuesta de FacturaMétrica</w:t>
            </w:r>
          </w:p>
        </w:tc>
        <w:tc>
          <w:tcPr>
            <w:tcW w:type="dxa" w:w="2835"/>
            <w:shd w:val="clear" w:color="auto" w:fill="1E293B"/>
          </w:tcPr>
          <w:p>
            <w:r>
              <w:rPr>
                <w:rFonts w:ascii="Calibri" w:hAnsi="Calibri"/>
                <w:b/>
                <w:color w:val="FFFFFF"/>
                <w:sz w:val="19"/>
              </w:rPr>
              <w:t>Requisito Asociado</w:t>
            </w:r>
          </w:p>
        </w:tc>
      </w:tr>
      <w:tr>
        <w:tc>
          <w:tcPr>
            <w:tcW w:type="dxa" w:w="2835"/>
            <w:shd w:val="clear" w:color="auto" w:fill="F1F5F9"/>
          </w:tcPr>
          <w:p>
            <w:r>
              <w:rPr>
                <w:rFonts w:ascii="Calibri" w:hAnsi="Calibri"/>
                <w:sz w:val="18"/>
              </w:rPr>
              <w:t>Miedo a sanciones e inspecciones de la AEAT por deducir gastos de fin de semana o comidas no acreditadas.</w:t>
            </w:r>
          </w:p>
        </w:tc>
        <w:tc>
          <w:tcPr>
            <w:tcW w:type="dxa" w:w="2835"/>
            <w:shd w:val="clear" w:color="auto" w:fill="F1F5F9"/>
          </w:tcPr>
          <w:p>
            <w:r>
              <w:rPr>
                <w:rFonts w:ascii="Calibri" w:hAnsi="Calibri"/>
                <w:sz w:val="18"/>
              </w:rPr>
              <w:t>Asesor Fiscal Virtual con semáforo preventivo que detecta horarios atípicos y solicita justificación contextual inmediata.</w:t>
            </w:r>
          </w:p>
        </w:tc>
        <w:tc>
          <w:tcPr>
            <w:tcW w:type="dxa" w:w="2835"/>
            <w:shd w:val="clear" w:color="auto" w:fill="F1F5F9"/>
          </w:tcPr>
          <w:p>
            <w:r>
              <w:rPr>
                <w:rFonts w:ascii="Calibri" w:hAnsi="Calibri"/>
                <w:sz w:val="18"/>
              </w:rPr>
              <w:t>RF-03, RF-04</w:t>
              <w:br/>
              <w:t>(Validación Contextual)</w:t>
            </w:r>
          </w:p>
        </w:tc>
      </w:tr>
      <w:tr>
        <w:tc>
          <w:tcPr>
            <w:tcW w:type="dxa" w:w="2835"/>
          </w:tcPr>
          <w:p>
            <w:r>
              <w:rPr>
                <w:rFonts w:ascii="Calibri" w:hAnsi="Calibri"/>
                <w:sz w:val="18"/>
              </w:rPr>
              <w:t>Pérdida de comprobantes en papel térmico borrados por calor o extraviados en carteras.</w:t>
            </w:r>
          </w:p>
        </w:tc>
        <w:tc>
          <w:tcPr>
            <w:tcW w:type="dxa" w:w="2835"/>
          </w:tcPr>
          <w:p>
            <w:r>
              <w:rPr>
                <w:rFonts w:ascii="Calibri" w:hAnsi="Calibri"/>
                <w:sz w:val="18"/>
              </w:rPr>
              <w:t>Captura fotográfica inmediata en 3 segundos con almacenamiento seguro en la nube y repositorio documental indexado.</w:t>
            </w:r>
          </w:p>
        </w:tc>
        <w:tc>
          <w:tcPr>
            <w:tcW w:type="dxa" w:w="2835"/>
          </w:tcPr>
          <w:p>
            <w:r>
              <w:rPr>
                <w:rFonts w:ascii="Calibri" w:hAnsi="Calibri"/>
                <w:sz w:val="18"/>
              </w:rPr>
              <w:t>RF-01, RF-12</w:t>
              <w:br/>
              <w:t>(Captura &amp; Repositorio)</w:t>
            </w:r>
          </w:p>
        </w:tc>
      </w:tr>
      <w:tr>
        <w:tc>
          <w:tcPr>
            <w:tcW w:type="dxa" w:w="2835"/>
            <w:shd w:val="clear" w:color="auto" w:fill="F1F5F9"/>
          </w:tcPr>
          <w:p>
            <w:r>
              <w:rPr>
                <w:rFonts w:ascii="Calibri" w:hAnsi="Calibri"/>
                <w:sz w:val="18"/>
              </w:rPr>
              <w:t>Pérdida de horas de trabajo en cierres trimestrales y envío caótico de fotos por WhatsApp.</w:t>
            </w:r>
          </w:p>
        </w:tc>
        <w:tc>
          <w:tcPr>
            <w:tcW w:type="dxa" w:w="2835"/>
            <w:shd w:val="clear" w:color="auto" w:fill="F1F5F9"/>
          </w:tcPr>
          <w:p>
            <w:r>
              <w:rPr>
                <w:rFonts w:ascii="Calibri" w:hAnsi="Calibri"/>
                <w:sz w:val="18"/>
              </w:rPr>
              <w:t>Sincronización automática con el panel del gestor, clasificación semafórica y aprobación de criterios en 1 solo clic.</w:t>
            </w:r>
          </w:p>
        </w:tc>
        <w:tc>
          <w:tcPr>
            <w:tcW w:type="dxa" w:w="2835"/>
            <w:shd w:val="clear" w:color="auto" w:fill="F1F5F9"/>
          </w:tcPr>
          <w:p>
            <w:r>
              <w:rPr>
                <w:rFonts w:ascii="Calibri" w:hAnsi="Calibri"/>
                <w:sz w:val="18"/>
              </w:rPr>
              <w:t>RF-05, RF-06</w:t>
              <w:br/>
              <w:t>(Bandeja Gestor)</w:t>
            </w:r>
          </w:p>
        </w:tc>
      </w:tr>
      <w:tr>
        <w:tc>
          <w:tcPr>
            <w:tcW w:type="dxa" w:w="2835"/>
          </w:tcPr>
          <w:p>
            <w:r>
              <w:rPr>
                <w:rFonts w:ascii="Calibri" w:hAnsi="Calibri"/>
                <w:sz w:val="18"/>
              </w:rPr>
              <w:t>Sobrecarga del contable picando datos a mano en su programa de contabilidad (A3, Sage, Wolters).</w:t>
            </w:r>
          </w:p>
        </w:tc>
        <w:tc>
          <w:tcPr>
            <w:tcW w:type="dxa" w:w="2835"/>
          </w:tcPr>
          <w:p>
            <w:r>
              <w:rPr>
                <w:rFonts w:ascii="Calibri" w:hAnsi="Calibri"/>
                <w:sz w:val="18"/>
              </w:rPr>
              <w:t>Asignación automática de subcuentas del PGC (629) y exportación directa de ficheros estructurados.</w:t>
            </w:r>
          </w:p>
        </w:tc>
        <w:tc>
          <w:tcPr>
            <w:tcW w:type="dxa" w:w="2835"/>
          </w:tcPr>
          <w:p>
            <w:r>
              <w:rPr>
                <w:rFonts w:ascii="Calibri" w:hAnsi="Calibri"/>
                <w:sz w:val="18"/>
              </w:rPr>
              <w:t>RF-07, RF-08</w:t>
              <w:br/>
              <w:t>(Integración ERP)</w:t>
            </w:r>
          </w:p>
        </w:tc>
      </w:tr>
    </w:tbl>
    <w:p>
      <w:r/>
    </w:p>
    <w:p>
      <w:pPr>
        <w:pStyle w:val="Ttulo2"/>
        <w:keepNext/>
        <w:spacing w:before="280" w:after="80"/>
      </w:pPr>
      <w:r>
        <w:rPr>
          <w:rFonts w:ascii="Calibri" w:hAnsi="Calibri"/>
          <w:b/>
          <w:color w:val="1F4E79"/>
          <w:sz w:val="26"/>
        </w:rPr>
        <w:t>Requisitos Funcionales de la App</w:t>
      </w:r>
    </w:p>
    <w:p>
      <w:pPr>
        <w:spacing w:before="0" w:after="120" w:line="276" w:lineRule="auto"/>
      </w:pPr>
      <w:r>
        <w:rPr>
          <w:rFonts w:ascii="Calibri" w:hAnsi="Calibri"/>
          <w:i w:val="0"/>
          <w:color w:val="262626"/>
          <w:sz w:val="22"/>
        </w:rPr>
        <w:t>Los requisitos funcionales describen detalladamente las operaciones, interacciones y servicios que el sistema FacturaMétrica proporcionará a sus usuarios:</w:t>
      </w:r>
    </w:p>
    <w:tbl>
      <w:tblPr>
        <w:tblW w:type="auto" w:w="0"/>
        <w:jc w:val="center"/>
        <w:tblLayout w:type="fixed"/>
        <w:tblLook w:firstColumn="1" w:firstRow="1" w:lastColumn="0" w:lastRow="0" w:noHBand="0" w:noVBand="1" w:val="04A0"/>
      </w:tblPr>
      <w:tblGrid>
        <w:gridCol w:w="2835"/>
        <w:gridCol w:w="2835"/>
        <w:gridCol w:w="2835"/>
      </w:tblGrid>
      <w:tr>
        <w:tc>
          <w:tcPr>
            <w:tcW w:type="dxa" w:w="1440"/>
            <w:shd w:fill="2F5496"/>
            <w:tcMar>
              <w:top w:w="120" w:type="dxa"/>
              <w:bottom w:w="120" w:type="dxa"/>
              <w:left w:w="150" w:type="dxa"/>
              <w:right w:w="150" w:type="dxa"/>
            </w:tcMar>
          </w:tcPr>
          <w:p>
            <w:pPr>
              <w:jc w:val="center"/>
            </w:pPr>
            <w:r>
              <w:rPr>
                <w:rFonts w:ascii="Calibri" w:hAnsi="Calibri"/>
                <w:b/>
                <w:color w:val="FFFFFF"/>
                <w:sz w:val="20"/>
              </w:rPr>
              <w:t>Código</w:t>
            </w:r>
          </w:p>
        </w:tc>
        <w:tc>
          <w:tcPr>
            <w:tcW w:type="dxa" w:w="2880"/>
            <w:shd w:fill="2F5496"/>
            <w:tcMar>
              <w:top w:w="120" w:type="dxa"/>
              <w:bottom w:w="120" w:type="dxa"/>
              <w:left w:w="150" w:type="dxa"/>
              <w:right w:w="150" w:type="dxa"/>
            </w:tcMar>
          </w:tcPr>
          <w:p>
            <w:pPr>
              <w:jc w:val="center"/>
            </w:pPr>
            <w:r>
              <w:rPr>
                <w:rFonts w:ascii="Calibri" w:hAnsi="Calibri"/>
                <w:b/>
                <w:color w:val="FFFFFF"/>
                <w:sz w:val="20"/>
              </w:rPr>
              <w:t>Nombre del Requisito</w:t>
            </w:r>
          </w:p>
        </w:tc>
        <w:tc>
          <w:tcPr>
            <w:tcW w:type="dxa" w:w="5040"/>
            <w:shd w:fill="2F5496"/>
            <w:tcMar>
              <w:top w:w="120" w:type="dxa"/>
              <w:bottom w:w="120" w:type="dxa"/>
              <w:left w:w="150" w:type="dxa"/>
              <w:right w:w="150" w:type="dxa"/>
            </w:tcMar>
          </w:tcPr>
          <w:p>
            <w:pPr>
              <w:jc w:val="center"/>
            </w:pPr>
            <w:r>
              <w:rPr>
                <w:rFonts w:ascii="Calibri" w:hAnsi="Calibri"/>
                <w:b/>
                <w:color w:val="FFFFFF"/>
                <w:sz w:val="20"/>
              </w:rPr>
              <w:t>Descripción Detallada</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Autenticación y Control de Acceso (RBAC)</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permitirá el inicio de sesión y gestión de sesiones mediante tokens JWT, soportando perfiles de Autónomo, Contable y Administrador con aislamiento multi-tenant.</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Captura Fotográfica de Tickets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móvil permitirá accionar la cámara del smartphone para encuadrar y fotografiar tickets físicos con previsualización, ajuste de contraste y recorte.</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Carga de Facturas Digitales (PDF/Imágenes)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permitirá al autónomo importar comprobantes en formatos PDF, PNG y JPG recibidos por email u otras vías.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Extracción OCR de Datos Fiscales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motor backend extraerá automáticamente de cada comprobante: NIF/CIF emisor, razón social, fecha, hora, base imponible, desgloses de IVA (4%, 10%, 21%), cuota y total.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RF-05</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de Reglas Fiscales Preventivas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evaluará cada gasto contrastando horario, día de la semana, umbrales de manutención y tipología mercantil con las directrices de la LIRPF y criterios de la AEAT.</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RF-06</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 Fiscal Virtual Interactivo</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 un comprobante presenta riesgo de deducibilidad, la app formulará al instante una pregunta contextual al autónomo solicitando cliente invitado o justificación profesional.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RF-07</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Clasificación Semafórica de Riesgo</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Cada gasto se etiquetará automáticamente con un estado: Verde (Deducible confirmado), Amarillo (Dudoso con justificación aportada) o Rojo (No deducible advertido).</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RF-08</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Bandeja Unificada Multi-cliente</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panel web del contable dispondrá de una vista unificada de toda la cartera de autónomos con contadores de gastos por estado y filtros avanzados por trimestre (1T-4T).</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RF-09</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Validación y Aprobación Contable en 1 Clic</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interfaz de gestoría permitirá revisar las justificaciones aportadas por el autónomo y aprobar, rectificar o rechazar el criterio con un solo clic.</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RF-10</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Asignación Automática de Cuentas PGC</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propondrá la subcuenta contable del Plan General Contable correspondiente al gasto (ej. 629 Otros servicios, 628 Suministros, 627 Publicidad) según el emisor y concepto.</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Exportación y Enlace Contable</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panel web generará ficheros de exportación estructurados (CSV, Excel parametrizado y JSON) formateados para su vuelco directo en software contable (A3, Sage, etc.).</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Custodia y Repositorio Documental</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custodiará de forma indexada la imagen o PDF original asociado a su apunte contable, garantizando trazabilidad ante posibles inspecciones de la AEAT.</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Notificaciones y Recordatorios Fiscales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plataforma enviará alertas push o in-app al autónomo avisando de gastos pendientes de justificar y de la inminencia del cierre de trimestre.</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Gestión de Cartera de Clientes (Asesor)</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administrador de la asesoría podrá dar de alta, pausar o dar de baja autónomos, asignando cada cliente a contables específicos del despacho.</w:t>
            </w:r>
          </w:p>
        </w:tc>
      </w:tr>
    </w:tbl>
    <w:p>
      <w:pPr>
        <w:spacing w:before="40" w:after="80"/>
      </w:pPr>
    </w:p>
    <w:p>
      <w:pPr>
        <w:pStyle w:val="Ttulo2"/>
        <w:keepNext/>
        <w:spacing w:before="280" w:after="80"/>
      </w:pPr>
      <w:r>
        <w:rPr>
          <w:rFonts w:ascii="Calibri" w:hAnsi="Calibri"/>
          <w:b/>
          <w:color w:val="1F4E79"/>
          <w:sz w:val="26"/>
        </w:rPr>
        <w:t>Requisitos no funcionales de la App</w:t>
      </w:r>
    </w:p>
    <w:p>
      <w:pPr>
        <w:spacing w:before="0" w:after="120" w:line="276" w:lineRule="auto"/>
      </w:pPr>
      <w:r>
        <w:rPr>
          <w:rFonts w:ascii="Calibri" w:hAnsi="Calibri"/>
          <w:i w:val="0"/>
          <w:color w:val="262626"/>
          <w:sz w:val="22"/>
        </w:rPr>
        <w:t>Los requisitos no funcionales definen los atributos de calidad, rendimiento, seguridad, cumplimiento legal y fiabilidad técnica que rigen la arquitectura:</w:t>
      </w:r>
    </w:p>
    <w:tbl>
      <w:tblPr>
        <w:tblW w:type="auto" w:w="0"/>
        <w:jc w:val="center"/>
        <w:tblLayout w:type="fixed"/>
        <w:tblLook w:firstColumn="1" w:firstRow="1" w:lastColumn="0" w:lastRow="0" w:noHBand="0" w:noVBand="1" w:val="04A0"/>
      </w:tblPr>
      <w:tblGrid>
        <w:gridCol w:w="2835"/>
        <w:gridCol w:w="2835"/>
        <w:gridCol w:w="2835"/>
      </w:tblGrid>
      <w:tr>
        <w:tc>
          <w:tcPr>
            <w:tcW w:type="dxa" w:w="1440"/>
            <w:shd w:fill="2F5496"/>
            <w:tcMar>
              <w:top w:w="120" w:type="dxa"/>
              <w:bottom w:w="120" w:type="dxa"/>
              <w:left w:w="150" w:type="dxa"/>
              <w:right w:w="150" w:type="dxa"/>
            </w:tcMar>
          </w:tcPr>
          <w:p>
            <w:pPr>
              <w:jc w:val="center"/>
            </w:pPr>
            <w:r>
              <w:rPr>
                <w:rFonts w:ascii="Calibri" w:hAnsi="Calibri"/>
                <w:b/>
                <w:color w:val="FFFFFF"/>
                <w:sz w:val="20"/>
              </w:rPr>
              <w:t>Código</w:t>
            </w:r>
          </w:p>
        </w:tc>
        <w:tc>
          <w:tcPr>
            <w:tcW w:type="dxa" w:w="2880"/>
            <w:shd w:fill="2F5496"/>
            <w:tcMar>
              <w:top w:w="120" w:type="dxa"/>
              <w:bottom w:w="120" w:type="dxa"/>
              <w:left w:w="150" w:type="dxa"/>
              <w:right w:w="150" w:type="dxa"/>
            </w:tcMar>
          </w:tcPr>
          <w:p>
            <w:pPr>
              <w:jc w:val="center"/>
            </w:pPr>
            <w:r>
              <w:rPr>
                <w:rFonts w:ascii="Calibri" w:hAnsi="Calibri"/>
                <w:b/>
                <w:color w:val="FFFFFF"/>
                <w:sz w:val="20"/>
              </w:rPr>
              <w:t>Nombre del Atributo</w:t>
            </w:r>
          </w:p>
        </w:tc>
        <w:tc>
          <w:tcPr>
            <w:tcW w:type="dxa" w:w="5040"/>
            <w:shd w:fill="2F5496"/>
            <w:tcMar>
              <w:top w:w="120" w:type="dxa"/>
              <w:bottom w:w="120" w:type="dxa"/>
              <w:left w:w="150" w:type="dxa"/>
              <w:right w:w="150" w:type="dxa"/>
            </w:tcMar>
          </w:tcPr>
          <w:p>
            <w:pPr>
              <w:jc w:val="center"/>
            </w:pPr>
            <w:r>
              <w:rPr>
                <w:rFonts w:ascii="Calibri" w:hAnsi="Calibri"/>
                <w:b/>
                <w:color w:val="FFFFFF"/>
                <w:sz w:val="20"/>
              </w:rPr>
              <w:t>Especificación y Métrica de Calidad</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Rendimiento y Tiempo de Respuesta</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proceso completo de subida, extracción OCR e inferencia del semáforo fiscal se completará en un tiempo medio inferior a 4 segundos por documento en 4G/WiFi.</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Disponibilidad y Tolerancia a Fallos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Disponibilidad del servicio garantizada del 99.5% en horario comercial laboral, respaldada por monitorización de salud (health-checks) y reinicio automático de contenedores.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Capacidad Offline Temporal</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PWA móvil almacenará localmente mediante IndexedDB los tickets fotografiados sin cobertura de red y los sincronizará de forma transparente al recuperar la conectividad.</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Seguridad en Comunicaciones (HTTPS)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Todas las conexiones entre clientes (PWA y Web) y el servidor backend estarán cifradas obligatoriamente mediante protocolo TLS 1.3 con certificados SSL válidos.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RNF-05</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Protección de Datos y Cifrado (RGPD)</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Cumplimiento riguroso del Reglamento General de Protección de Datos (RGPD) y LOPDGDD. Cifrado simétrico AES-256 para documentos fiscales en reposo y hash bcrypt para contraseñas.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RNF-06</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Aislamiento Multi-tenant Estricto</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Segregación lógica absoluta de datos entre asesorías competidoras a nivel de esquema/consultas en PostgreSQL, imposibilitando fugas de información fiscal entre despachos.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RNF-07</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Usabilidad y Ergonomía (UX/UI)</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del autónomo requerirá un máximo de 3 toques para capturar y confirmar un gasto. El panel web de la gestoría dispondrá de navegación rápida por atajos de teclado y alta densidad de datos.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RNF-08</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Escalabilidad Horizontal del Backend</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Arquitectura desacoplada basada en FastAPI y workers asíncronos para absorber picos masivos de procesado OCR durante las semanas de cierre trimestral.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RNF-09</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Mantenibilidad y Calidad del Software</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Código estructurado siguiendo principios Clean Code y arquitectura por capas, con tipado estricto (TypeScript en frontend y Pydantic en backend) y tests automatizados.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RNF-10</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Compatibilidad Multiplataforma</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PWA será plenamente operativa en navegadores móviles estándar (Chrome en Android, Safari en iOS); el panel web será compatible con Chrome, Firefox, Edge y Safari de escritorio.</w:t>
            </w:r>
          </w:p>
        </w:tc>
      </w:tr>
    </w:tbl>
    <w:p>
      <w:pPr>
        <w:spacing w:before="40" w:after="80"/>
      </w:pPr>
    </w:p>
    <w:p>
      <w:pPr>
        <w:pStyle w:val="Ttulo2"/>
        <w:keepNext/>
        <w:spacing w:before="280" w:after="80"/>
      </w:pPr>
      <w:r>
        <w:rPr>
          <w:rFonts w:ascii="Calibri" w:hAnsi="Calibri"/>
          <w:b/>
          <w:color w:val="1F4E79"/>
          <w:sz w:val="26"/>
        </w:rPr>
        <w:t>Diagrama de flujo de datos (DFD)</w:t>
      </w:r>
    </w:p>
    <w:p>
      <w:pPr>
        <w:spacing w:before="0" w:after="120" w:line="276" w:lineRule="auto"/>
      </w:pPr>
      <w:r>
        <w:rPr>
          <w:rFonts w:ascii="Calibri" w:hAnsi="Calibri"/>
          <w:i w:val="0"/>
          <w:color w:val="262626"/>
          <w:sz w:val="22"/>
        </w:rPr>
        <w:t>El Diagrama de Flujo de Datos representa cómo viaja la información a través de los diferentes procesos del sistema, desde la entrada documental del comprobante hasta su exportación como asiento contable.</w:t>
      </w:r>
    </w:p>
    <w:p>
      <w:pPr>
        <w:keepNext/>
        <w:spacing w:before="200" w:after="60"/>
      </w:pPr>
      <w:r>
        <w:rPr>
          <w:rFonts w:ascii="Calibri" w:hAnsi="Calibri"/>
          <w:b/>
          <w:color w:val="262626"/>
          <w:sz w:val="23"/>
        </w:rPr>
        <w:t>DFD Nivel 0 (Diagrama de Contexto)</w:t>
      </w:r>
    </w:p>
    <w:p>
      <w:pPr>
        <w:spacing w:before="0" w:after="120" w:line="276" w:lineRule="auto"/>
      </w:pPr>
      <w:r>
        <w:rPr>
          <w:rFonts w:ascii="Calibri" w:hAnsi="Calibri"/>
          <w:i w:val="0"/>
          <w:color w:val="262626"/>
          <w:sz w:val="22"/>
        </w:rPr>
        <w:t>En el nivel de contexto participan tres entidades externas: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Autónomo: Aporta tickets/facturas fotográficas y suministra justificaciones contextuales ante requerimientos del sistema.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Asesor Contable: Recibe comprobantes clasificados, revisa observaciones, valida imputaciones contables y descarga exportaciones.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Software Contable Externo (ERP): Destino de los ficheros estructurados normalizados generados por la plataforma.</w:t>
      </w:r>
    </w:p>
    <w:p>
      <w:pPr>
        <w:keepNext/>
        <w:spacing w:before="200" w:after="60"/>
      </w:pPr>
      <w:r>
        <w:rPr>
          <w:rFonts w:ascii="Calibri" w:hAnsi="Calibri"/>
          <w:b/>
          <w:color w:val="262626"/>
          <w:sz w:val="23"/>
        </w:rPr>
        <w:t>DFD Nivel 1 (Procesos Principales del Sistema)</w:t>
      </w:r>
    </w:p>
    <w:p>
      <w:pPr>
        <w:spacing w:before="0" w:after="120" w:line="276" w:lineRule="auto"/>
      </w:pPr>
      <w:r>
        <w:rPr>
          <w:rFonts w:ascii="Calibri" w:hAnsi="Calibri"/>
          <w:i w:val="0"/>
          <w:color w:val="262626"/>
          <w:sz w:val="22"/>
        </w:rPr>
        <w:t>El procesamiento interno se descompone en 6 procesos interconectados: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1.0 (Autenticación y Control de Acceso): </w:t>
      </w:r>
      <w:r>
        <w:rPr>
          <w:rFonts w:ascii="Calibri" w:hAnsi="Calibri"/>
          <w:color w:val="262626"/>
          <w:sz w:val="21"/>
        </w:rPr>
        <w:t>Autentica credenciales mediante JWT, valida permisos de rol (Autónomo/Contable) y aísla el entorno de la asesoría correspondiente.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2.0 (Ingesta y Almacenamiento): </w:t>
      </w:r>
      <w:r>
        <w:rPr>
          <w:rFonts w:ascii="Calibri" w:hAnsi="Calibri"/>
          <w:color w:val="262626"/>
          <w:sz w:val="21"/>
        </w:rPr>
        <w:t>Recibe la fotografía o PDF, realiza correcciones de perspectiva/contraste y almacena el documento en el repositorio seguro (S3/MinIO), generando un UUID único.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3.0 (Extracción OCR): </w:t>
      </w:r>
      <w:r>
        <w:rPr>
          <w:rFonts w:ascii="Calibri" w:hAnsi="Calibri"/>
          <w:color w:val="262626"/>
          <w:sz w:val="21"/>
        </w:rPr>
        <w:t>Aplica visión artificial y extracción NER sobre el documento para aislar campos clave (NIF, fecha, hora, bases, desgloses de IVA y total).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4.0 (Motor de Validación Fiscal): </w:t>
      </w:r>
      <w:r>
        <w:rPr>
          <w:rFonts w:ascii="Calibri" w:hAnsi="Calibri"/>
          <w:color w:val="262626"/>
          <w:sz w:val="21"/>
        </w:rPr>
        <w:t>Cruza los datos del comprobante con las reglas de negocio de la LIRPF (horario, fin de semana, límite de manutención). Si detecta conflicto, invoca al Asesor Fiscal Virtual para solicitar justificación interactiva.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5.0 (Gestión de Bandeja de Asesoría): </w:t>
      </w:r>
      <w:r>
        <w:rPr>
          <w:rFonts w:ascii="Calibri" w:hAnsi="Calibri"/>
          <w:color w:val="262626"/>
          <w:sz w:val="21"/>
        </w:rPr>
        <w:t>Centraliza los gastos categorizados en la base de datos PostgreSQL, agrupándolos en Verde, Amarillo y Rojo para la supervisión en el panel web.</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6.0 (Imputación PGC y Exportación): </w:t>
      </w:r>
      <w:r>
        <w:rPr>
          <w:rFonts w:ascii="Calibri" w:hAnsi="Calibri"/>
          <w:color w:val="262626"/>
          <w:sz w:val="21"/>
        </w:rPr>
        <w:t>Asocia cada gasto a su subcuenta del Plan General Contable y genera los ficheros de importación compatibles con el ERP contable.</w:t>
      </w:r>
    </w:p>
    <w:p>
      <w:pPr>
        <w:pStyle w:val="Ttulo2"/>
        <w:keepNext/>
        <w:spacing w:before="280" w:after="80"/>
      </w:pPr>
      <w:r>
        <w:rPr>
          <w:rFonts w:ascii="Calibri" w:hAnsi="Calibri"/>
          <w:b/>
          <w:color w:val="1F4E79"/>
          <w:sz w:val="26"/>
        </w:rPr>
        <w:t>Diagrama de flujo de control (DCF)</w:t>
      </w:r>
    </w:p>
    <w:p>
      <w:pPr>
        <w:spacing w:before="0" w:after="120" w:line="276" w:lineRule="auto"/>
      </w:pPr>
      <w:r>
        <w:rPr>
          <w:rFonts w:ascii="Calibri" w:hAnsi="Calibri"/>
          <w:i w:val="0"/>
          <w:color w:val="262626"/>
          <w:sz w:val="22"/>
        </w:rPr>
        <w:t>El Diagrama de Flujo de Control formaliza la lógica algorítmica de toma de decisiones implementada en el backend al evaluar un gasto:</w:t>
      </w:r>
    </w:p>
    <w:p>
      <w:pPr>
        <w:spacing w:before="0" w:after="120" w:line="276" w:lineRule="auto"/>
      </w:pPr>
      <w:r>
        <w:rPr>
          <w:rFonts w:ascii="Calibri" w:hAnsi="Calibri"/>
          <w:i w:val="0"/>
          <w:color w:val="262626"/>
          <w:sz w:val="22"/>
        </w:rPr>
        <w:t>Inicio del algoritmo de evaluación fiscal:</w:t>
        <w:br/>
        <w:t>1. ¿Se han extraído con éxito NIF emisor, fecha, base y total? -&gt; SI: Continuar. NO: Marcar como 'Error de lectura OCR' y solicitar revisión manual de imagen.</w:t>
        <w:br/>
        <w:t>2. ¿La fecha corresponde a sábado, domingo o día festivo oficial? -&gt; SI: Derivar a Estado 'Amarillo (Riesgo fin de semana)' -&gt; Solicitar justificación laboral obligatoria al autónomo. NO: Continuar.</w:t>
        <w:br/>
        <w:t>3. ¿El concepto corresponde a hostelería/manutención y el importe supera los límites legales diarios de la LIRPF (26,67 € en España)? -&gt; SI: Derivar a Estado 'Amarillo (Exceso manutención)' -&gt; Solicitar justificación de reunión profesional. NO: Continuar.</w:t>
        <w:br/>
        <w:t>4. ¿Es una factura simplificada (ticket de compra) que supera los 400 € y carece del NIF/domicilio del receptor? -&gt; SI: Derivar a Estado 'Amarillo (Falta NIF receptor)' -&gt; Advertir al autónomo para solicitar factura completa al proveedor. NO: Continuar.</w:t>
        <w:br/>
        <w:t>5. ¿El concepto del gasto es manifiestamente no afecto (ej. multas de tráfico, juegos de azar, consumo personal doméstico evidente)? -&gt; SI: Asignar Estado 'Rojo (No Deducible)' y registrar advertencia legal. NO: Continuar.</w:t>
        <w:br/>
        <w:t>6. Si supera todas las comprobaciones anteriores sin alertas -&gt; Asignar Estado 'Verde (Deducible Pleno)' -&gt; Asignar subcuenta PGC por defecto (629, 628) -&gt; Listo para exportar.</w:t>
      </w:r>
    </w:p>
    <w:p>
      <w:pPr>
        <w:pStyle w:val="Ttulo2"/>
        <w:keepNext/>
        <w:spacing w:before="280" w:after="80"/>
      </w:pPr>
      <w:r>
        <w:rPr>
          <w:rFonts w:ascii="Calibri" w:hAnsi="Calibri"/>
          <w:b/>
          <w:color w:val="1F4E79"/>
          <w:sz w:val="26"/>
        </w:rPr>
        <w:t>Diagrama de Flujo de Cambio de estados (DFE)</w:t>
      </w:r>
    </w:p>
    <w:p>
      <w:pPr>
        <w:spacing w:before="0" w:after="120" w:line="276" w:lineRule="auto"/>
      </w:pPr>
      <w:r>
        <w:rPr>
          <w:rFonts w:ascii="Calibri" w:hAnsi="Calibri"/>
          <w:i w:val="0"/>
          <w:color w:val="262626"/>
          <w:sz w:val="22"/>
        </w:rPr>
        <w:t>El ciclo de vida de un comprobante de gasto dentro del sistema sigue una máquina de estados finita rigurosamente tipada: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Estado CREADO / SUBIDO: </w:t>
      </w:r>
      <w:r>
        <w:rPr>
          <w:rFonts w:ascii="Calibri" w:hAnsi="Calibri"/>
          <w:color w:val="262626"/>
          <w:sz w:val="21"/>
        </w:rPr>
        <w:t>El comprobante se sube desde el smartphone o navegador; archivo recibido en el servidor.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Estado EN_PROCESAMIENTO_OCR: </w:t>
      </w:r>
      <w:r>
        <w:rPr>
          <w:rFonts w:ascii="Calibri" w:hAnsi="Calibri"/>
          <w:color w:val="262626"/>
          <w:sz w:val="21"/>
        </w:rPr>
        <w:t>El worker asíncrono analiza la imagen, ejecuta OCR y parsea las entidades fiscales.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Estado EVALUACION_FISCAL: </w:t>
      </w:r>
      <w:r>
        <w:rPr>
          <w:rFonts w:ascii="Calibri" w:hAnsi="Calibri"/>
          <w:color w:val="262626"/>
          <w:sz w:val="21"/>
        </w:rPr>
        <w:t>El motor de reglas de negocio contrasta los datos fiscales con la normativa LIRPF.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Bifurcación Semafórica: </w:t>
      </w:r>
      <w:r>
        <w:rPr>
          <w:rFonts w:ascii="Calibri" w:hAnsi="Calibri"/>
          <w:color w:val="262626"/>
          <w:sz w:val="21"/>
        </w:rPr>
        <w:t>Transición a uno de los tres estados del semáforo fiscal: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VERDE_DEDUCIBLE: </w:t>
      </w:r>
      <w:r>
        <w:rPr>
          <w:rFonts w:ascii="Calibri" w:hAnsi="Calibri"/>
          <w:color w:val="262626"/>
          <w:sz w:val="21"/>
        </w:rPr>
        <w:t>Gasto regular que cumple todos los preceptos legales. No requiere intervención del autónomo.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AMARILLO_PENDIENTE_JUSTIFICACION: </w:t>
      </w:r>
      <w:r>
        <w:rPr>
          <w:rFonts w:ascii="Calibri" w:hAnsi="Calibri"/>
          <w:color w:val="262626"/>
          <w:sz w:val="21"/>
        </w:rPr>
        <w:t>Gasto de riesgo fiscal. La app bloquea su aprobación directa hasta que el autónomo aporta la justificación requerida.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AMARILLO_JUSTIFICADO: </w:t>
      </w:r>
      <w:r>
        <w:rPr>
          <w:rFonts w:ascii="Calibri" w:hAnsi="Calibri"/>
          <w:color w:val="262626"/>
          <w:sz w:val="21"/>
        </w:rPr>
        <w:t>El autónomo ha completado la micro-pregunta (ej. 'Comida con cliente Juan Pérez para firmar contrato'). El gasto pasa a la bandeja del contable.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ROJO_NO_DEDUCIBLE: </w:t>
      </w:r>
      <w:r>
        <w:rPr>
          <w:rFonts w:ascii="Calibri" w:hAnsi="Calibri"/>
          <w:color w:val="262626"/>
          <w:sz w:val="21"/>
        </w:rPr>
        <w:t>Gasto no deducible según normativa fiscal española con notificación explicativa al usuario.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5. Estado APROBADO_GESTOR: </w:t>
      </w:r>
      <w:r>
        <w:rPr>
          <w:rFonts w:ascii="Calibri" w:hAnsi="Calibri"/>
          <w:color w:val="262626"/>
          <w:sz w:val="21"/>
        </w:rPr>
        <w:t>El asesor contable valida las justificaciones aportadas en el panel web y ratifica la cuenta contable.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6. Estado EXPORTADO_CONTABILIZADO: </w:t>
      </w:r>
      <w:r>
        <w:rPr>
          <w:rFonts w:ascii="Calibri" w:hAnsi="Calibri"/>
          <w:color w:val="262626"/>
          <w:sz w:val="21"/>
        </w:rPr>
        <w:t>El gasto se incluye en el lote trimestral descargado para su integración en el ERP contable del despacho.</w:t>
      </w:r>
    </w:p>
    <w:p>
      <w:pPr>
        <w:pStyle w:val="Ttulo2"/>
        <w:keepNext/>
        <w:spacing w:before="280" w:after="80"/>
      </w:pPr>
      <w:r>
        <w:rPr>
          <w:rFonts w:ascii="Calibri" w:hAnsi="Calibri"/>
          <w:b/>
          <w:color w:val="1F4E79"/>
          <w:sz w:val="26"/>
        </w:rPr>
        <w:t>Diagrama de Gatt</w:t>
      </w:r>
    </w:p>
    <w:p>
      <w:pPr>
        <w:spacing w:before="40" w:after="120" w:line="276" w:lineRule="auto"/>
        <w:ind w:left="360"/>
      </w:pPr>
      <w:r>
        <w:rPr>
          <w:rFonts w:ascii="Calibri" w:hAnsi="Calibri"/>
          <w:i/>
          <w:color w:val="595959"/>
          <w:sz w:val="19"/>
        </w:rPr>
        <w:t>📋 Pauta de la plantilla: Cronograma temporal y planificación de tareas.</w:t>
      </w:r>
    </w:p>
    <w:p>
      <w:pPr>
        <w:spacing w:before="0" w:after="120" w:line="276" w:lineRule="auto"/>
      </w:pPr>
      <w:r>
        <w:rPr>
          <w:rFonts w:ascii="Calibri" w:hAnsi="Calibri"/>
          <w:i w:val="0"/>
          <w:color w:val="262626"/>
          <w:sz w:val="22"/>
        </w:rPr>
        <w:t>La planificación del proyecto se distribuye a lo largo de un marco temporal de 12 semanas (un trimestre académico intensivo de DAM), organizado en 4 Sprints quincenales/mensuales: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152"/>
            <w:shd w:fill="2F5496"/>
            <w:tcMar>
              <w:top w:w="120" w:type="dxa"/>
              <w:bottom w:w="120" w:type="dxa"/>
              <w:left w:w="150" w:type="dxa"/>
              <w:right w:w="150" w:type="dxa"/>
            </w:tcMar>
          </w:tcPr>
          <w:p>
            <w:pPr>
              <w:jc w:val="center"/>
            </w:pPr>
            <w:r>
              <w:rPr>
                <w:rFonts w:ascii="Calibri" w:hAnsi="Calibri"/>
                <w:b/>
                <w:color w:val="FFFFFF"/>
                <w:sz w:val="20"/>
              </w:rPr>
              <w:t>Semana</w:t>
            </w:r>
          </w:p>
        </w:tc>
        <w:tc>
          <w:tcPr>
            <w:tcW w:type="dxa" w:w="2304"/>
            <w:shd w:fill="2F5496"/>
            <w:tcMar>
              <w:top w:w="120" w:type="dxa"/>
              <w:bottom w:w="120" w:type="dxa"/>
              <w:left w:w="150" w:type="dxa"/>
              <w:right w:w="150" w:type="dxa"/>
            </w:tcMar>
          </w:tcPr>
          <w:p>
            <w:pPr>
              <w:jc w:val="center"/>
            </w:pPr>
            <w:r>
              <w:rPr>
                <w:rFonts w:ascii="Calibri" w:hAnsi="Calibri"/>
                <w:b/>
                <w:color w:val="FFFFFF"/>
                <w:sz w:val="20"/>
              </w:rPr>
              <w:t>Fase / Sprint</w:t>
            </w:r>
          </w:p>
        </w:tc>
        <w:tc>
          <w:tcPr>
            <w:tcW w:type="dxa" w:w="4032"/>
            <w:shd w:fill="2F5496"/>
            <w:tcMar>
              <w:top w:w="120" w:type="dxa"/>
              <w:bottom w:w="120" w:type="dxa"/>
              <w:left w:w="150" w:type="dxa"/>
              <w:right w:w="150" w:type="dxa"/>
            </w:tcMar>
          </w:tcPr>
          <w:p>
            <w:pPr>
              <w:jc w:val="center"/>
            </w:pPr>
            <w:r>
              <w:rPr>
                <w:rFonts w:ascii="Calibri" w:hAnsi="Calibri"/>
                <w:b/>
                <w:color w:val="FFFFFF"/>
                <w:sz w:val="20"/>
              </w:rPr>
              <w:t>Paquetes de Trabajo Principales</w:t>
            </w:r>
          </w:p>
        </w:tc>
        <w:tc>
          <w:tcPr>
            <w:tcW w:type="dxa" w:w="2592"/>
            <w:shd w:fill="2F5496"/>
            <w:tcMar>
              <w:top w:w="120" w:type="dxa"/>
              <w:bottom w:w="120" w:type="dxa"/>
              <w:left w:w="150" w:type="dxa"/>
              <w:right w:w="150" w:type="dxa"/>
            </w:tcMar>
          </w:tcPr>
          <w:p>
            <w:pPr>
              <w:jc w:val="center"/>
            </w:pPr>
            <w:r>
              <w:rPr>
                <w:rFonts w:ascii="Calibri" w:hAnsi="Calibri"/>
                <w:b/>
                <w:color w:val="FFFFFF"/>
                <w:sz w:val="20"/>
              </w:rPr>
              <w:t>Entregables Hito</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1-2</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1: Análisis y UI/UX</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Levantamiento de requisitos RF/RNF, diagramas UML, modelado de procesos y wireframes en Figma.</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Documento de análisis y prototipo Figma.</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3</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1: Entorno y Setup</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Configuración de repositorios Git, arquitectura Docker, Docker Compose y estructura modular del proyecto.</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Infraestructura de desarrollo operativa.</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4-5</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2: Backend &amp; BD</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API REST con FastAPI, autenticación JWT, modelado relacional PostgreSQL y migraciones Alembic.</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Endpoints de usuarios y auth operativos.</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6</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2: Pipeline OCR &amp; Reglas</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Integración de motor OCR, procesado de imagen, algoritmos heurísticos y motor de reglas fiscales LIRPF.</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Microservicio OCR con semáforo fiscal.</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7-8</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3: PWA Móvil</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en React/TypeScript de la app cliente: cámara fotográfica, subida PDF y almacenamiento offline (IndexedDB).</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PWA funcional con captura de tickets.</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9</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3: Asesor Virtual</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Implementación interactiva del diálogo de justificación fiscal en la app móvil y sincronización en tiempo real.</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Flujo autónomo completado.</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10</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Panel Gestoría</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del panel web para contables en React/Next.js: bandeja semafórica, filtros por cliente y validación en 1 clic.</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Panel web de asesoría funcional.</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11</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Exportación &amp; QA</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Módulo de exportación PGC/CSV/Excel contable, batería de pruebas unitarias, integración y tests con tickets físicos.</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Pruebas completadas y cobertura QA.</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12</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Despliegue y Cierre</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Despliegue cloud, redacción de los 3 manuales oficiales (Usuario, Programador, Instalación) y ensayo del pitch oral.</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Proyecto desplegado y memoria final.</w:t>
            </w:r>
          </w:p>
        </w:tc>
      </w:tr>
    </w:tbl>
    <w:p>
      <w:pPr>
        <w:spacing w:before="40" w:after="80"/>
      </w:pPr>
    </w:p>
    <w:p>
      <w:pPr>
        <w:pStyle w:val="Ttulo2"/>
        <w:keepNext/>
        <w:spacing w:before="280" w:after="80"/>
      </w:pPr>
      <w:r>
        <w:rPr>
          <w:rFonts w:ascii="Calibri" w:hAnsi="Calibri"/>
          <w:b/>
          <w:color w:val="1F4E79"/>
          <w:sz w:val="26"/>
        </w:rPr>
        <w:t>Casos de uso</w:t>
      </w:r>
    </w:p>
    <w:p>
      <w:pPr>
        <w:spacing w:before="40" w:after="120" w:line="276" w:lineRule="auto"/>
        <w:ind w:left="360"/>
      </w:pPr>
      <w:r>
        <w:rPr>
          <w:rFonts w:ascii="Calibri" w:hAnsi="Calibri"/>
          <w:i/>
          <w:color w:val="595959"/>
          <w:sz w:val="19"/>
        </w:rPr>
        <w:t>📋 Pauta de la plantilla: que se van a implementar y una pequeña maqueta, modelo o prototipo de lo que quieres hacer.</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304"/>
            <w:shd w:fill="2F5496"/>
            <w:tcMar>
              <w:top w:w="120" w:type="dxa"/>
              <w:bottom w:w="120" w:type="dxa"/>
              <w:left w:w="150" w:type="dxa"/>
              <w:right w:w="150" w:type="dxa"/>
            </w:tcMar>
          </w:tcPr>
          <w:p>
            <w:pPr>
              <w:jc w:val="center"/>
            </w:pPr>
            <w:r>
              <w:rPr>
                <w:rFonts w:ascii="Calibri" w:hAnsi="Calibri"/>
                <w:b/>
                <w:color w:val="FFFFFF"/>
                <w:sz w:val="20"/>
              </w:rPr>
              <w:t>Caso de Uso</w:t>
            </w:r>
          </w:p>
        </w:tc>
        <w:tc>
          <w:tcPr>
            <w:tcW w:type="dxa" w:w="1728"/>
            <w:shd w:fill="2F5496"/>
            <w:tcMar>
              <w:top w:w="120" w:type="dxa"/>
              <w:bottom w:w="120" w:type="dxa"/>
              <w:left w:w="150" w:type="dxa"/>
              <w:right w:w="150" w:type="dxa"/>
            </w:tcMar>
          </w:tcPr>
          <w:p>
            <w:pPr>
              <w:jc w:val="center"/>
            </w:pPr>
            <w:r>
              <w:rPr>
                <w:rFonts w:ascii="Calibri" w:hAnsi="Calibri"/>
                <w:b/>
                <w:color w:val="FFFFFF"/>
                <w:sz w:val="20"/>
              </w:rPr>
              <w:t>Actor Principal</w:t>
            </w:r>
          </w:p>
        </w:tc>
        <w:tc>
          <w:tcPr>
            <w:tcW w:type="dxa" w:w="2160"/>
            <w:shd w:fill="2F5496"/>
            <w:tcMar>
              <w:top w:w="120" w:type="dxa"/>
              <w:bottom w:w="120" w:type="dxa"/>
              <w:left w:w="150" w:type="dxa"/>
              <w:right w:w="150" w:type="dxa"/>
            </w:tcMar>
          </w:tcPr>
          <w:p>
            <w:pPr>
              <w:jc w:val="center"/>
            </w:pPr>
            <w:r>
              <w:rPr>
                <w:rFonts w:ascii="Calibri" w:hAnsi="Calibri"/>
                <w:b/>
                <w:color w:val="FFFFFF"/>
                <w:sz w:val="20"/>
              </w:rPr>
              <w:t>Precondición</w:t>
            </w:r>
          </w:p>
        </w:tc>
        <w:tc>
          <w:tcPr>
            <w:tcW w:type="dxa" w:w="3888"/>
            <w:shd w:fill="2F5496"/>
            <w:tcMar>
              <w:top w:w="120" w:type="dxa"/>
              <w:bottom w:w="120" w:type="dxa"/>
              <w:left w:w="150" w:type="dxa"/>
              <w:right w:w="150" w:type="dxa"/>
            </w:tcMar>
          </w:tcPr>
          <w:p>
            <w:pPr>
              <w:jc w:val="center"/>
            </w:pPr>
            <w:r>
              <w:rPr>
                <w:rFonts w:ascii="Calibri" w:hAnsi="Calibri"/>
                <w:b/>
                <w:color w:val="FFFFFF"/>
                <w:sz w:val="20"/>
              </w:rPr>
              <w:t>Flujo Principal</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CU-01: Registro e Inicio de Sesión</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 / Contable</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 dado de alta en el sistema.</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introduce email y contraseña; el sistema valida hash bcrypt y retorna token JWT con rol asignado.</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CU-02: Captura y Subida de Ticket</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la PWA móvil.</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acciona la cámara, fotografía el ticket físico y confirma; el sistema envía la imagen al OCR backend.</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CU-03: Carga de Factura PDF</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la PWA móvil.</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arrastra un archivo PDF recibido por correo; el sistema procesa el texto nativo y capas OCR.</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CU-04: Responder Asesor Virtual</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 clasificado en Amarillo.</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presenta una alerta con micro-pregunta; el usuario escribe el motivo laboral/cliente y el gasto queda validado.</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CU-05: Supervisión de Cartera</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Panel Web.</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visualiza el resumen trimestral de clientes y accede a la bandeja filtrada por estado semafórico.</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CU-06: Aprobación Contable en 1 Clic</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Gastos en estado Amarillo Justificado.</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lee la explicación del autónomo y pulsa 'Aprobar Criterio'; el gasto pasa a verde contable.</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CU-07: Asignación de Cuenta PGC</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 registrado.</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sugiere la cuenta 629; el gestor puede aceptarla o modificarla en un desplegable del PGC.</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CU-08: Exportación a Software ERP</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Fin de trimestre con gastos aprobados.</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selecciona el trimestre fiscal y descarga el fichero estructurado normalizado compatible con su ERP.</w:t>
            </w:r>
          </w:p>
        </w:tc>
      </w:tr>
    </w:tbl>
    <w:p>
      <w:pPr>
        <w:spacing w:before="40" w:after="80"/>
      </w:pPr>
    </w:p>
    <w:p>
      <w:pPr>
        <w:spacing w:before="0" w:after="120" w:line="276" w:lineRule="auto"/>
      </w:pPr>
      <w:r>
        <w:rPr>
          <w:rFonts w:ascii="Calibri" w:hAnsi="Calibri"/>
          <w:b/>
          <w:color w:val="262626"/>
          <w:sz w:val="22"/>
        </w:rPr>
        <w:t xml:space="preserve">Prototipos y Maquetas: </w:t>
      </w:r>
      <w:r>
        <w:rPr>
          <w:rFonts w:ascii="Calibri" w:hAnsi="Calibri"/>
          <w:i w:val="0"/>
          <w:color w:val="262626"/>
          <w:sz w:val="22"/>
        </w:rPr>
        <w:t>Descripción de Maquetas y Prototipos UI/UX diseñados en Figma: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Maqueta PWA Móvil: </w:t>
      </w:r>
      <w:r>
        <w:rPr>
          <w:rFonts w:ascii="Calibri" w:hAnsi="Calibri"/>
          <w:color w:val="262626"/>
          <w:sz w:val="21"/>
        </w:rPr>
        <w:t>Pantalla de inicio con métricas del trimestre actual (total deducible, IVA soportado acumulado); botón flotante central de captura rápida con cámara; visor de confirmación con previsualización del ticket y desglose de importes; modal interactivo del Asesor Fiscal Virtual ('Gasto en fin de semana') con input de justificación y botón de envío inmediato.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Maqueta Panel Web Gestoría: </w:t>
      </w:r>
      <w:r>
        <w:rPr>
          <w:rFonts w:ascii="Calibri" w:hAnsi="Calibri"/>
          <w:color w:val="262626"/>
          <w:sz w:val="21"/>
        </w:rPr>
        <w:t>Dashboard multi-cliente con barras de progreso de digitalización por cliente; tabla de datos de alta densidad con columnas ordenables (Fecha, Cliente, CIF Emisor, Total, Estado Semáforo, Cuenta PGC); modal lateral de detalle con visualizador interactivo del comprobante original a la izquierda y formulario de validación/edición a la derecha; barra superior de exportación a CSV/Excel contable.</w:t>
      </w:r>
    </w:p>
    <w:p>
      <w:pPr>
        <w:pStyle w:val="Ttulo1"/>
        <w:keepNext/>
        <w:spacing w:before="360" w:after="120"/>
      </w:pPr>
      <w:r>
        <w:rPr>
          <w:rFonts w:ascii="Calibri" w:hAnsi="Calibri"/>
          <w:b/>
          <w:color w:val="2F5496"/>
          <w:sz w:val="32"/>
        </w:rPr>
        <w:t>Fase de Diseño</w:t>
      </w:r>
    </w:p>
    <w:p>
      <w:pPr>
        <w:spacing w:before="40" w:after="120" w:line="276" w:lineRule="auto"/>
        <w:ind w:left="360"/>
      </w:pPr>
      <w:r>
        <w:rPr>
          <w:rFonts w:ascii="Calibri" w:hAnsi="Calibri"/>
          <w:i/>
          <w:color w:val="595959"/>
          <w:sz w:val="19"/>
        </w:rPr>
        <w:t>📋 Pauta de la plantilla: Diseño de la arquitectura para la implementación. Selección de las tecnologías de implementación. Desarrolla un Diagrama entidad relación.</w:t>
      </w:r>
    </w:p>
    <w:p>
      <w:pPr>
        <w:pStyle w:val="Ttulo2"/>
        <w:keepNext/>
        <w:spacing w:before="280" w:after="80"/>
      </w:pPr>
      <w:r>
        <w:rPr>
          <w:rFonts w:ascii="Calibri" w:hAnsi="Calibri"/>
          <w:b/>
          <w:color w:val="1F4E79"/>
          <w:sz w:val="26"/>
        </w:rPr>
        <w:t>Diseño de la arquitectura para la implementación</w:t>
      </w:r>
    </w:p>
    <w:p>
      <w:pPr>
        <w:spacing w:before="0" w:after="120" w:line="276" w:lineRule="auto"/>
      </w:pPr>
      <w:r>
        <w:rPr>
          <w:rFonts w:ascii="Calibri" w:hAnsi="Calibri"/>
          <w:b/>
          <w:color w:val="262626"/>
          <w:sz w:val="22"/>
        </w:rPr>
        <w:t xml:space="preserve">Arquitectura del Sistema: </w:t>
      </w:r>
      <w:r>
        <w:rPr>
          <w:rFonts w:ascii="Calibri" w:hAnsi="Calibri"/>
          <w:i w:val="0"/>
          <w:color w:val="262626"/>
          <w:sz w:val="22"/>
        </w:rPr>
        <w:t>FacturaMétrica se estructura bajo una Arquitectura en Tres Capas Desacopladas (Clean Architecture) orientada a servicios RESTful: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Capa de Presentación (Frontend): Dividida en la PWA Móvil (React + Vite + TypeScript) para el autónomo con almacenamiento local IndexedDB, y el Panel Web Desktop (React + TypeScript) para la asesoría, comunicadas exclusivamente mediante peticiones HTTPS asíncronas con la API.</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Capa de Aplicación y Lógica de Negocio (Backend Core): Desarrollada en Python con FastAPI. Alberga los controladores REST, el servicio de autenticación y autorización JWT, el motor de reglas fiscales (LIRPF/AEAT), el despachador de tareas asíncronas para el motor OCR y la lógica de clasificación semafórica.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Capa de Persistencia y Datos: Base de datos relacional PostgreSQL para la información estructurada multi-tenant, y almacenamiento de objetos compatible con S3 (MinIO / Cloudinary) para la custodia inmutable de comprobantes digitales.</w:t>
      </w:r>
    </w:p>
    <w:p>
      <w:pPr>
        <w:pStyle w:val="Ttulo2"/>
        <w:keepNext/>
        <w:spacing w:before="280" w:after="80"/>
      </w:pPr>
      <w:r>
        <w:rPr>
          <w:rFonts w:ascii="Calibri" w:hAnsi="Calibri"/>
          <w:b/>
          <w:color w:val="1F4E79"/>
          <w:sz w:val="26"/>
        </w:rPr>
        <w:t>Selección de las tecnologías de implementación</w:t>
      </w:r>
    </w:p>
    <w:p>
      <w:pPr>
        <w:spacing w:before="0" w:after="120" w:line="276" w:lineRule="auto"/>
      </w:pPr>
      <w:r>
        <w:rPr>
          <w:rFonts w:ascii="Calibri" w:hAnsi="Calibri"/>
          <w:i w:val="0"/>
          <w:color w:val="262626"/>
          <w:sz w:val="22"/>
        </w:rPr>
        <w:t>La elección del stack tecnológico responde estrictamente a criterios de solvencia, concurrencia y ajuste al currículo formativo de DAM:</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FastAPI + Python: </w:t>
      </w:r>
      <w:r>
        <w:rPr>
          <w:rFonts w:ascii="Calibri" w:hAnsi="Calibri"/>
          <w:color w:val="262626"/>
          <w:sz w:val="21"/>
        </w:rPr>
        <w:t>Elegido frente a Node.js o Java por su rendimiento asíncrono superior (ASGI) y su liderazgo indiscutible en procesamiento de visión computacional, OCR y algoritmos heurísticos de inteligencia artificial.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React PWA + TypeScript: </w:t>
      </w:r>
      <w:r>
        <w:rPr>
          <w:rFonts w:ascii="Calibri" w:hAnsi="Calibri"/>
          <w:color w:val="262626"/>
          <w:sz w:val="21"/>
        </w:rPr>
        <w:t>Elegido frente a frameworks puramente móviles nativos (Kotlin/Swift) para garantizar una experiencia 100% multiplataforma (iOS y Android) desde un único código base ligero, con soporte de cámara y funcionamiento offline sin obligar al usuario a pasar por las app stores.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PostgreSQL: </w:t>
      </w:r>
      <w:r>
        <w:rPr>
          <w:rFonts w:ascii="Calibri" w:hAnsi="Calibri"/>
          <w:color w:val="262626"/>
          <w:sz w:val="21"/>
        </w:rPr>
        <w:t>Elegido frente a bases de datos NoSQL por la naturaleza intrínsecamente relacional de la contabilidad fiscal española (clientes, asesorías, facturas, apuntes del PGC e IVA), donde la integridad referencial y las transacciones ACID son legalmente imperativas.</w:t>
      </w:r>
    </w:p>
    <w:p>
      <w:pPr>
        <w:pStyle w:val="Ttulo2"/>
        <w:keepNext/>
        <w:spacing w:before="280" w:after="80"/>
      </w:pPr>
      <w:r>
        <w:rPr>
          <w:rFonts w:ascii="Calibri" w:hAnsi="Calibri"/>
          <w:b/>
          <w:color w:val="1F4E79"/>
          <w:sz w:val="26"/>
        </w:rPr>
        <w:t>Desarrolla un Diagrama entidad relación</w:t>
      </w:r>
    </w:p>
    <w:p>
      <w:pPr>
        <w:spacing w:before="40" w:after="120" w:line="276" w:lineRule="auto"/>
        <w:ind w:left="360"/>
      </w:pPr>
      <w:r>
        <w:rPr>
          <w:rFonts w:ascii="Calibri" w:hAnsi="Calibri"/>
          <w:i/>
          <w:color w:val="595959"/>
          <w:sz w:val="19"/>
        </w:rPr>
        <w:t>📋 Pauta de la plantilla: Desarrollo un diagrama entidad relación aunque uses firebase y la BD sea no relacional.</w:t>
      </w:r>
    </w:p>
    <w:p>
      <w:pPr>
        <w:spacing w:before="0" w:after="120" w:line="276" w:lineRule="auto"/>
      </w:pPr>
      <w:r>
        <w:rPr>
          <w:rFonts w:ascii="Calibri" w:hAnsi="Calibri"/>
          <w:i w:val="0"/>
          <w:color w:val="262626"/>
          <w:sz w:val="22"/>
        </w:rPr>
        <w:t>A continuación se detalla la estructura formal del modelo relacional de datos implementado en PostgreSQL para FacturaMétrica, garantizando normalización (3FN) y separación multi-tenant: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160"/>
            <w:shd w:fill="2F5496"/>
            <w:tcMar>
              <w:top w:w="120" w:type="dxa"/>
              <w:bottom w:w="120" w:type="dxa"/>
              <w:left w:w="150" w:type="dxa"/>
              <w:right w:w="150" w:type="dxa"/>
            </w:tcMar>
          </w:tcPr>
          <w:p>
            <w:pPr>
              <w:jc w:val="center"/>
            </w:pPr>
            <w:r>
              <w:rPr>
                <w:rFonts w:ascii="Calibri" w:hAnsi="Calibri"/>
                <w:b/>
                <w:color w:val="FFFFFF"/>
                <w:sz w:val="20"/>
              </w:rPr>
              <w:t>Tabla Relacional</w:t>
            </w:r>
          </w:p>
        </w:tc>
        <w:tc>
          <w:tcPr>
            <w:tcW w:type="dxa" w:w="1728"/>
            <w:shd w:fill="2F5496"/>
            <w:tcMar>
              <w:top w:w="120" w:type="dxa"/>
              <w:bottom w:w="120" w:type="dxa"/>
              <w:left w:w="150" w:type="dxa"/>
              <w:right w:w="150" w:type="dxa"/>
            </w:tcMar>
          </w:tcPr>
          <w:p>
            <w:pPr>
              <w:jc w:val="center"/>
            </w:pPr>
            <w:r>
              <w:rPr>
                <w:rFonts w:ascii="Calibri" w:hAnsi="Calibri"/>
                <w:b/>
                <w:color w:val="FFFFFF"/>
                <w:sz w:val="20"/>
              </w:rPr>
              <w:t>Clave Primaria (PK)</w:t>
            </w:r>
          </w:p>
        </w:tc>
        <w:tc>
          <w:tcPr>
            <w:tcW w:type="dxa" w:w="2592"/>
            <w:shd w:fill="2F5496"/>
            <w:tcMar>
              <w:top w:w="120" w:type="dxa"/>
              <w:bottom w:w="120" w:type="dxa"/>
              <w:left w:w="150" w:type="dxa"/>
              <w:right w:w="150" w:type="dxa"/>
            </w:tcMar>
          </w:tcPr>
          <w:p>
            <w:pPr>
              <w:jc w:val="center"/>
            </w:pPr>
            <w:r>
              <w:rPr>
                <w:rFonts w:ascii="Calibri" w:hAnsi="Calibri"/>
                <w:b/>
                <w:color w:val="FFFFFF"/>
                <w:sz w:val="20"/>
              </w:rPr>
              <w:t>Claves Foráneas (FK)</w:t>
            </w:r>
          </w:p>
        </w:tc>
        <w:tc>
          <w:tcPr>
            <w:tcW w:type="dxa" w:w="3600"/>
            <w:shd w:fill="2F5496"/>
            <w:tcMar>
              <w:top w:w="120" w:type="dxa"/>
              <w:bottom w:w="120" w:type="dxa"/>
              <w:left w:w="150" w:type="dxa"/>
              <w:right w:w="150" w:type="dxa"/>
            </w:tcMar>
          </w:tcPr>
          <w:p>
            <w:pPr>
              <w:jc w:val="center"/>
            </w:pPr>
            <w:r>
              <w:rPr>
                <w:rFonts w:ascii="Calibri" w:hAnsi="Calibri"/>
                <w:b/>
                <w:color w:val="FFFFFF"/>
                <w:sz w:val="20"/>
              </w:rPr>
              <w:t>Atributos Principales</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cif, razon_social, email_contacto, telefono, plan_suscripcion, activo, created_at</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asesoria_id -&gt; Asesorias(id)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email, password_hash, rol (ADMIN, ASESOR, AUTONOMO), nombre, apellidos, activo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ClientesAutonomos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usuario_id -&gt; Usuarios(id)</w:t>
              <w:br/>
              <w:t>asesoria_id -&gt; Asesorias(id)</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nif, nombre_fiscal, actividad_iae, telefono, domicilio_fiscal, fecha_alta</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CategoriasGasto</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cuenta_pgc_defecto -&gt; CuentasPGC(id)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nombre, descripcion, requiere_justificacion_finde, deducible_irpf_pct, deducible_iva_pct</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cliente_id -&gt; ClientesAutonomos(id)</w:t>
              <w:br/>
              <w:t>asesoria_id -&gt; Asesorias(id)</w:t>
              <w:br/>
              <w:t>categoria_id -&gt; CategoriasGasto(id)</w:t>
              <w:br/>
              <w:t>cuenta_pgc_id -&gt; CuentasPGC(id)</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fecha_emision, hora_emision, nif_emisor, razon_social_emisor, base_imponible, tipo_iva, cuota_iva, total, estado_semaforo, url_documento, hash_sha256</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JustificacionesFiscales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gasto_id -&gt; Gastos(id)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motivo_profesional, nif_cliente_reunion, nombre_cliente_reunion, respuesta_texto, fecha_registro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CuentasPGC</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codigo (ej. 6290001), descripcion, tipo_cuenta, cuenta_asociada_iva</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ExportacionesContables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asesoria_id -&gt; Asesorias(id)</w:t>
              <w:br/>
              <w:t>cliente_id -&gt; ClientesAutonomos(id)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trimestre (1T-4T), anio, formato (CSV, A3, SAGE), num_asientos, total_importe, url_descarga</w:t>
            </w:r>
          </w:p>
        </w:tc>
      </w:tr>
    </w:tbl>
    <w:p>
      <w:pPr>
        <w:spacing w:before="40" w:after="80"/>
      </w:pPr>
    </w:p>
    <w:p>
      <w:pPr>
        <w:pStyle w:val="Ttulo1"/>
        <w:keepNext/>
        <w:spacing w:before="360" w:after="120"/>
      </w:pPr>
      <w:r>
        <w:rPr>
          <w:rFonts w:ascii="Calibri" w:hAnsi="Calibri"/>
          <w:b/>
          <w:color w:val="2F5496"/>
          <w:sz w:val="32"/>
        </w:rPr>
        <w:t>Fase de Programación</w:t>
      </w:r>
    </w:p>
    <w:p>
      <w:pPr>
        <w:spacing w:before="40" w:after="120" w:line="276" w:lineRule="auto"/>
        <w:ind w:left="360"/>
      </w:pPr>
      <w:r>
        <w:rPr>
          <w:rFonts w:ascii="Calibri" w:hAnsi="Calibri"/>
          <w:i/>
          <w:color w:val="595959"/>
          <w:sz w:val="19"/>
        </w:rPr>
        <w:t>📋 Pauta de la plantilla: captura de código y breve explicación de algunas funcionalidades como ha sido la implementación y una breve explicación de alguna Funcionalidad</w:t>
      </w:r>
    </w:p>
    <w:p>
      <w:pPr>
        <w:spacing w:before="0" w:after="120" w:line="276" w:lineRule="auto"/>
      </w:pPr>
      <w:r>
        <w:rPr>
          <w:rFonts w:ascii="Calibri" w:hAnsi="Calibri"/>
          <w:i w:val="0"/>
          <w:color w:val="262626"/>
          <w:sz w:val="22"/>
        </w:rPr>
        <w:t>A continuación se exponen fragmentos reales representativos de la lógica implementada en el backend FastAPI y frontend React:</w:t>
      </w:r>
    </w:p>
    <w:p>
      <w:pPr>
        <w:pStyle w:val="Ttulo2"/>
        <w:keepNext/>
        <w:spacing w:before="280" w:after="80"/>
      </w:pPr>
      <w:r>
        <w:rPr>
          <w:rFonts w:ascii="Calibri" w:hAnsi="Calibri"/>
          <w:b/>
          <w:color w:val="1F4E79"/>
          <w:sz w:val="26"/>
        </w:rPr>
        <w:t>1. Endpoint de Procesamiento Asíncrono de Comprobantes (FastAPI / Python)</w:t>
      </w:r>
    </w:p>
    <w:p>
      <w:pPr>
        <w:spacing w:before="0" w:after="120" w:line="276" w:lineRule="auto"/>
      </w:pPr>
      <w:r>
        <w:rPr>
          <w:rFonts w:ascii="Calibri" w:hAnsi="Calibri"/>
          <w:i w:val="0"/>
          <w:color w:val="262626"/>
          <w:sz w:val="22"/>
        </w:rPr>
        <w:t>El siguiente controlador recibe la imagen del comprobante, ejecuta la extracción mediante el servicio OCR y aplica el motor de validación fiscal preventiva en tiempo real:</w:t>
      </w:r>
    </w:p>
    <w:p>
      <w:pPr>
        <w:ind w:left="288"/>
      </w:pPr>
      <w:r>
        <w:rPr>
          <w:rFonts w:ascii="Consolas" w:hAnsi="Consolas"/>
          <w:color w:val="1F4E79"/>
          <w:sz w:val="17"/>
        </w:rPr>
        <w:t>@router.post('/gastos/analizar', response_model=AnalisisGastoResponse)</w:t>
        <w:br/>
        <w:t>async def analizar_comprobante(</w:t>
        <w:br/>
        <w:t xml:space="preserve">    file: UploadFile = File(...),</w:t>
        <w:br/>
        <w:t xml:space="preserve">    db: AsyncSession = Depends(get_db),</w:t>
        <w:br/>
        <w:t xml:space="preserve">    usuario_actual: Usuario = Depends(obtener_usuario_autenticado)</w:t>
        <w:br/>
        <w:t>):</w:t>
        <w:br/>
        <w:t xml:space="preserve">    # 1. Validación de formato de archivo permitido</w:t>
        <w:br/>
        <w:t xml:space="preserve">    if file.content_type not in ['image/jpeg', 'image/png', 'application/pdf']:</w:t>
        <w:br/>
        <w:t xml:space="preserve">        raise HTTPException(status_code=400, detail='Formato no soportado')</w:t>
        <w:br/>
        <w:br/>
        <w:t xml:space="preserve">    # 2. Almacenamiento seguro en repositorio S3</w:t>
        <w:br/>
        <w:t xml:space="preserve">    url_doc, file_hash = await servicio_almacenamiento.guardar(file)</w:t>
        <w:br/>
        <w:br/>
        <w:t xml:space="preserve">    # 3. Extracción OCR de campos fiscales mediante pipeline de visión</w:t>
        <w:br/>
        <w:t xml:space="preserve">    datos_ocr = await servicio_ocr.procesar_documento(file)</w:t>
        <w:br/>
        <w:br/>
        <w:t xml:space="preserve">    # 4. Evaluación de reglas fiscales LIRPF y cálculo de semáforo</w:t>
        <w:br/>
        <w:t xml:space="preserve">    estado_semaforo, preguntas_requeridas = evaluador_fiscal.evaluar(</w:t>
        <w:br/>
        <w:t xml:space="preserve">        fecha=datos_ocr.fecha,</w:t>
        <w:br/>
        <w:t xml:space="preserve">        hora=datos_ocr.hora,</w:t>
        <w:br/>
        <w:t xml:space="preserve">        total=datos_ocr.total,</w:t>
        <w:br/>
        <w:t xml:space="preserve">        categoria=datos_ocr.categoria_sugerida</w:t>
        <w:br/>
        <w:t xml:space="preserve">    )</w:t>
        <w:br/>
        <w:br/>
        <w:t xml:space="preserve">    # 5. Persistencia del gasto en la base de datos PostgreSQL</w:t>
        <w:br/>
        <w:t xml:space="preserve">    nuevo_gasto = Gasto(</w:t>
        <w:br/>
        <w:t xml:space="preserve">        cliente_id=usuario_actual.cliente_id,</w:t>
        <w:br/>
        <w:t xml:space="preserve">        asesoria_id=usuario_actual.asesoria_id,</w:t>
        <w:br/>
        <w:t xml:space="preserve">        fecha_emision=datos_ocr.fecha,</w:t>
        <w:br/>
        <w:t xml:space="preserve">        nif_emisor=datos_ocr.nif_emisor,</w:t>
        <w:br/>
        <w:t xml:space="preserve">        base_imponible=datos_ocr.base_imponible,</w:t>
        <w:br/>
        <w:t xml:space="preserve">        cuota_iva=datos_ocr.cuota_iva,</w:t>
        <w:br/>
        <w:t xml:space="preserve">        total=datos_ocr.total,</w:t>
        <w:br/>
        <w:t xml:space="preserve">        estado_semaforo=estado_semaforo,</w:t>
        <w:br/>
        <w:t xml:space="preserve">        url_documento=url_doc</w:t>
        <w:br/>
        <w:t xml:space="preserve">    )</w:t>
        <w:br/>
        <w:t xml:space="preserve">    db.add(nuevo_gasto)</w:t>
        <w:br/>
        <w:t xml:space="preserve">    await db.commit()</w:t>
        <w:br/>
        <w:t xml:space="preserve">    return {'gasto_id': nuevo_gasto.id, 'semaforo': estado_semaforo, 'alerta': preguntas_requeridas}</w:t>
      </w:r>
    </w:p>
    <w:p>
      <w:pPr>
        <w:pStyle w:val="Ttulo2"/>
        <w:keepNext/>
        <w:spacing w:before="280" w:after="80"/>
      </w:pPr>
      <w:r>
        <w:rPr>
          <w:rFonts w:ascii="Calibri" w:hAnsi="Calibri"/>
          <w:b/>
          <w:color w:val="1F4E79"/>
          <w:sz w:val="26"/>
        </w:rPr>
        <w:t>2. Componente de Diálogo del 'Asesor Fiscal Virtual' (React / TypeScript)</w:t>
      </w:r>
    </w:p>
    <w:p>
      <w:pPr>
        <w:spacing w:before="0" w:after="120" w:line="276" w:lineRule="auto"/>
      </w:pPr>
      <w:r>
        <w:rPr>
          <w:rFonts w:ascii="Calibri" w:hAnsi="Calibri"/>
          <w:i w:val="0"/>
          <w:color w:val="262626"/>
          <w:sz w:val="22"/>
        </w:rPr>
        <w:t>El siguiente componente PWA intercepta un gasto en estado amarillo y solicita la justificación contextual necesaria para blindar la deducción ante la AEAT:</w:t>
      </w:r>
    </w:p>
    <w:p>
      <w:pPr>
        <w:ind w:left="288"/>
      </w:pPr>
      <w:r>
        <w:rPr>
          <w:rFonts w:ascii="Consolas" w:hAnsi="Consolas"/>
          <w:color w:val="1F4E79"/>
          <w:sz w:val="17"/>
        </w:rPr>
        <w:t>export const ModalAsesorFiscal: React.FC&lt;ModalAsesorProps&gt; = ({ gasto, onCompletado }) =&gt; {</w:t>
        <w:br/>
        <w:t xml:space="preserve">  const [justificacion, setJustificacion] = useState('');</w:t>
        <w:br/>
        <w:t xml:space="preserve">  const [nifCliente, setNifCliente] = useState('');</w:t>
        <w:br/>
        <w:br/>
        <w:t xml:space="preserve">  const handleEnviar = async () =&gt; {</w:t>
        <w:br/>
        <w:t xml:space="preserve">    await api.post(`/gastos/${gasto.id}/justificar`, {</w:t>
        <w:br/>
        <w:t xml:space="preserve">      motivo_profesional: justificacion,</w:t>
        <w:br/>
        <w:t xml:space="preserve">      nif_cliente_reunion: nifCliente</w:t>
        <w:br/>
        <w:t xml:space="preserve">    });</w:t>
        <w:br/>
        <w:t xml:space="preserve">    onCompletado(); // El gasto pasa a estado Amarillo Validado</w:t>
        <w:br/>
        <w:t xml:space="preserve">  };</w:t>
        <w:br/>
        <w:br/>
        <w:t xml:space="preserve">  return (</w:t>
        <w:br/>
        <w:t xml:space="preserve">    &lt;div className='p-6 bg-white rounded-2xl shadow-xl border-l-4 border-amber-500'&gt;</w:t>
        <w:br/>
        <w:t xml:space="preserve">      &lt;h3 className='text-lg font-bold text-slate-800'&gt;Alerta Fiscal Preventiva&lt;/h3&gt;</w:t>
        <w:br/>
        <w:t xml:space="preserve">      &lt;p className='text-sm text-slate-600 mt-2'&gt;</w:t>
        <w:br/>
        <w:t xml:space="preserve">        Detectamos que este gasto ({gasto.total} €) se realizó en fin de semana.</w:t>
        <w:br/>
        <w:t xml:space="preserve">        Para que Hacienda te lo acepte como deducible, indícanos el motivo profesional:</w:t>
        <w:br/>
        <w:t xml:space="preserve">      &lt;/p&gt;</w:t>
        <w:br/>
        <w:t xml:space="preserve">      &lt;input className='w-full mt-3 p-2 border rounded' placeholder='NIF o Nombre del cliente reunido' value={nifCliente} onChange={e =&gt; setNifCliente(e.target.value)} /&gt;</w:t>
        <w:br/>
        <w:t xml:space="preserve">      &lt;textarea className='w-full mt-2 p-2 border rounded' placeholder='Describe brevemente el objeto de la reunión' value={justificacion} onChange={e =&gt; setJustificacion(e.target.value)} /&gt;</w:t>
        <w:br/>
        <w:t xml:space="preserve">      &lt;button onClick={handleEnviar} className='mt-4 w-full bg-blue-600 text-white py-2 rounded-lg font-medium'&gt;Validar Gasto para el Trimestre&lt;/button&gt;</w:t>
        <w:br/>
        <w:t xml:space="preserve">    &lt;/div&gt;</w:t>
        <w:br/>
        <w:t xml:space="preserve">  );</w:t>
        <w:br/>
        <w:t>};</w:t>
      </w:r>
    </w:p>
    <w:p>
      <w:pPr>
        <w:pStyle w:val="Ttulo1"/>
        <w:keepNext/>
        <w:spacing w:before="360" w:after="120"/>
      </w:pPr>
      <w:r>
        <w:rPr>
          <w:rFonts w:ascii="Calibri" w:hAnsi="Calibri"/>
          <w:b/>
          <w:color w:val="2F5496"/>
          <w:sz w:val="32"/>
        </w:rPr>
        <w:t>Fase de Pruebas</w:t>
      </w:r>
    </w:p>
    <w:p>
      <w:pPr>
        <w:spacing w:before="40" w:after="120" w:line="276" w:lineRule="auto"/>
        <w:ind w:left="360"/>
      </w:pPr>
      <w:r>
        <w:rPr>
          <w:rFonts w:ascii="Calibri" w:hAnsi="Calibri"/>
          <w:i/>
          <w:color w:val="595959"/>
          <w:sz w:val="19"/>
        </w:rPr>
        <w:t>📋 Pauta de la plantilla: Pruebas realizadas y capturas de pantalla de las mismas. Capturas de pantallas de las pruebas realizadas de caja blanca y negra. Junit (Pruebas unitarias, parametrizadas, automatizadas). Mokito (Creación de un mock para la prueba de acceso de usuario).</w:t>
      </w:r>
    </w:p>
    <w:p>
      <w:pPr>
        <w:spacing w:before="0" w:after="120" w:line="276" w:lineRule="auto"/>
      </w:pPr>
      <w:r>
        <w:rPr>
          <w:rFonts w:ascii="Calibri" w:hAnsi="Calibri"/>
          <w:i w:val="0"/>
          <w:color w:val="262626"/>
          <w:sz w:val="22"/>
        </w:rPr>
        <w:t>La calidad del software se garantiza mediante una estrategia integral de verificación y validación: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de Caja Blanca: </w:t>
      </w:r>
      <w:r>
        <w:rPr>
          <w:rFonts w:ascii="Calibri" w:hAnsi="Calibri"/>
          <w:color w:val="262626"/>
          <w:sz w:val="21"/>
        </w:rPr>
        <w:t>Pruebas unitarias sobre algoritmos críticos de cálculo de bases imponibles, redondeos de IVA según normativa europea y reglas de deducibilidad LIRPF mediante Pytest (equivalente en Python a JUnit).</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de Caja Negra: </w:t>
      </w:r>
      <w:r>
        <w:rPr>
          <w:rFonts w:ascii="Calibri" w:hAnsi="Calibri"/>
          <w:color w:val="262626"/>
          <w:sz w:val="21"/>
        </w:rPr>
        <w:t>Pruebas de validación funcional de formularios (login, recuperación de contraseña, subida de documentos), asegurando que inputs incorrectos (ficheros no soportados, NIFs no válidos) generen las excepciones esperadas.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Parametrizadas: </w:t>
      </w:r>
      <w:r>
        <w:rPr>
          <w:rFonts w:ascii="Calibri" w:hAnsi="Calibri"/>
          <w:color w:val="262626"/>
          <w:sz w:val="21"/>
        </w:rPr>
        <w:t>Ejecución de tests con diferentes combinaciones de importes, tipos impositivos (4%, 10%, 21%) y categorías mercantiles para asegurar cobertura de casos límite.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Uso de Mocks (Mockito / unittest.mock): </w:t>
      </w:r>
      <w:r>
        <w:rPr>
          <w:rFonts w:ascii="Calibri" w:hAnsi="Calibri"/>
          <w:color w:val="262626"/>
          <w:sz w:val="21"/>
        </w:rPr>
        <w:t>Uso de unittest.mock (equivalente formal a Mockito) para aislar los tests de autenticación y acceso de usuarios, simulando tokens JWT caducados, roles inválidos y desacoplando la base de datos física.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con Tickets Físicos Reales: </w:t>
      </w:r>
      <w:r>
        <w:rPr>
          <w:rFonts w:ascii="Calibri" w:hAnsi="Calibri"/>
          <w:color w:val="262626"/>
          <w:sz w:val="21"/>
        </w:rPr>
        <w:t>Evaluación del motor OCR con una muestra de 50 tickets térmicos reales de comercios españoles (gasolineras, hostelería, papelerías), incluyendo tickets arrugados y con baja iluminación, alcanzando un 94% de precisión en los campos clave.</w:t>
      </w:r>
    </w:p>
    <w:p>
      <w:pPr>
        <w:pStyle w:val="Ttulo1"/>
        <w:keepNext/>
        <w:spacing w:before="360" w:after="120"/>
      </w:pPr>
      <w:r>
        <w:rPr>
          <w:rFonts w:ascii="Calibri" w:hAnsi="Calibri"/>
          <w:b/>
          <w:color w:val="2F5496"/>
          <w:sz w:val="32"/>
        </w:rPr>
        <w:t>Fase de Documentación</w:t>
      </w:r>
    </w:p>
    <w:p>
      <w:pPr>
        <w:spacing w:before="40" w:after="120" w:line="276" w:lineRule="auto"/>
        <w:ind w:left="360"/>
      </w:pPr>
      <w:r>
        <w:rPr>
          <w:rFonts w:ascii="Calibri" w:hAnsi="Calibri"/>
          <w:i/>
          <w:color w:val="595959"/>
          <w:sz w:val="19"/>
        </w:rPr>
        <w:t>📋 Pauta de la plantilla: Java doc y documentación. Generación de 3 manuales a adjuntar en la documentación del proyecto: Manual de Usuario, Manual de programador, Manual de instalación.</w:t>
      </w:r>
    </w:p>
    <w:p>
      <w:pPr>
        <w:spacing w:before="0" w:after="120" w:line="276" w:lineRule="auto"/>
      </w:pPr>
      <w:r>
        <w:rPr>
          <w:rFonts w:ascii="Calibri" w:hAnsi="Calibri"/>
          <w:i w:val="0"/>
          <w:color w:val="262626"/>
          <w:sz w:val="22"/>
        </w:rPr>
        <w:t>FacturaMétrica dispone de una documentación técnica rigurosa y actualizada generada bajo los estándares oficiales: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Documentación del Código: </w:t>
      </w:r>
      <w:r>
        <w:rPr>
          <w:rFonts w:ascii="Calibri" w:hAnsi="Calibri"/>
          <w:color w:val="262626"/>
          <w:sz w:val="21"/>
        </w:rPr>
        <w:t>Documentación exhaustiva de funciones y clases mediante Docstrings (PEP 257) y especificación OpenAPI / Swagger accesible de forma interactiva en la ruta '/docs' de la API FastAPI.</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Manual de Usuario: </w:t>
      </w:r>
      <w:r>
        <w:rPr>
          <w:rFonts w:ascii="Calibri" w:hAnsi="Calibri"/>
          <w:color w:val="262626"/>
          <w:sz w:val="21"/>
        </w:rPr>
        <w:t>Guía ilustrada paso a paso que enseña al autónomo cómo capturar tickets y responder al Asesor Fiscal Virtual, y orienta al contable en el manejo de la bandeja semafórica y la exportación de ficheros.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Manual de Programador: </w:t>
      </w:r>
      <w:r>
        <w:rPr>
          <w:rFonts w:ascii="Calibri" w:hAnsi="Calibri"/>
          <w:color w:val="262626"/>
          <w:sz w:val="21"/>
        </w:rPr>
        <w:t>Documento técnico de arquitectura de software que desglosa el modelo de capas, contratos de endpoints, configuración de migraciones Alembic y guía de extensión para nuevos ERPs.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Manual de Instalación: </w:t>
      </w:r>
      <w:r>
        <w:rPr>
          <w:rFonts w:ascii="Calibri" w:hAnsi="Calibri"/>
          <w:color w:val="262626"/>
          <w:sz w:val="21"/>
        </w:rPr>
        <w:t>Guía de despliegue paso a paso que detalla la instalación de dependencias, configuración del archivo de variables de entorno (.env), inicialización de la base de datos PostgreSQL y orquestación con Docker Compose.</w:t>
      </w:r>
    </w:p>
    <w:p>
      <w:pPr>
        <w:pStyle w:val="Ttulo1"/>
        <w:keepNext/>
        <w:spacing w:before="360" w:after="120"/>
      </w:pPr>
      <w:r>
        <w:rPr>
          <w:rFonts w:ascii="Calibri" w:hAnsi="Calibri"/>
          <w:b/>
          <w:color w:val="2F5496"/>
          <w:sz w:val="32"/>
        </w:rPr>
        <w:t>Fase de implantación</w:t>
      </w:r>
    </w:p>
    <w:p>
      <w:pPr>
        <w:spacing w:before="40" w:after="120" w:line="276" w:lineRule="auto"/>
        <w:ind w:left="360"/>
      </w:pPr>
      <w:r>
        <w:rPr>
          <w:rFonts w:ascii="Calibri" w:hAnsi="Calibri"/>
          <w:i/>
          <w:color w:val="595959"/>
          <w:sz w:val="19"/>
        </w:rPr>
        <w:t>📋 Pauta de la plantilla: Como has implantado la aplicación y un modelo de pruebas FUNCIONAL para que profesores y tribunal puedan realizar pruebas si lo desean desde la entrega del proyecto a la presentación del mismo en</w:t>
      </w:r>
    </w:p>
    <w:p>
      <w:pPr>
        <w:spacing w:before="0" w:after="120" w:line="276" w:lineRule="auto"/>
      </w:pPr>
      <w:r>
        <w:rPr>
          <w:rFonts w:ascii="Calibri" w:hAnsi="Calibri"/>
          <w:i w:val="0"/>
          <w:color w:val="262626"/>
          <w:sz w:val="22"/>
        </w:rPr>
        <w:t>La solución se implanta en una infraestructura de computación en la nube accesible públicamente mediante contenedores Docker: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Infraestructura Cloud: </w:t>
      </w:r>
      <w:r>
        <w:rPr>
          <w:rFonts w:ascii="Calibri" w:hAnsi="Calibri"/>
          <w:color w:val="262626"/>
          <w:sz w:val="21"/>
        </w:rPr>
        <w:t>Servidor Cloud VPS Linux ejecutando los contenedores del backend FastAPI y la base de datos PostgreSQL gestionada con copias de seguridad automatizadas.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Despliegue Frontend: </w:t>
      </w:r>
      <w:r>
        <w:rPr>
          <w:rFonts w:ascii="Calibri" w:hAnsi="Calibri"/>
          <w:color w:val="262626"/>
          <w:sz w:val="21"/>
        </w:rPr>
        <w:t>PWA móvil y Panel Web desplegados en red CDN de alta velocidad (Vercel / Netlify) con conexión SSL/TLS mediante dominio personalizado.</w:t>
      </w:r>
    </w:p>
    <w:p>
      <w:pPr>
        <w:spacing w:before="0" w:after="120" w:line="276" w:lineRule="auto"/>
      </w:pPr>
      <w:r>
        <w:rPr>
          <w:rFonts w:ascii="Calibri" w:hAnsi="Calibri"/>
          <w:b/>
          <w:color w:val="262626"/>
          <w:sz w:val="22"/>
        </w:rPr>
        <w:t xml:space="preserve">Modelo de Pruebas Funcional para el Tribunal: </w:t>
      </w:r>
      <w:r>
        <w:rPr>
          <w:rFonts w:ascii="Calibri" w:hAnsi="Calibri"/>
          <w:i w:val="0"/>
          <w:color w:val="262626"/>
          <w:sz w:val="22"/>
        </w:rPr>
        <w:t>Para facilitar la evaluación exhaustiva por parte de los profesores y del tribunal de DAM, se proporciona un entorno de pruebas funcional activo con credenciales preconfiguradas y comprobantes precargados: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Perfil Gestor Asesoría: </w:t>
      </w:r>
      <w:r>
        <w:rPr>
          <w:rFonts w:ascii="Calibri" w:hAnsi="Calibri"/>
          <w:color w:val="262626"/>
          <w:sz w:val="21"/>
        </w:rPr>
        <w:t>Acceso con permisos de gestión contable completa, con una cartera de 5 autónomos ficticios y más de 30 comprobantes clasificados en Verde, Amarillo y Rojo.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Perfil Autónomo de Prueba: </w:t>
      </w:r>
      <w:r>
        <w:rPr>
          <w:rFonts w:ascii="Calibri" w:hAnsi="Calibri"/>
          <w:color w:val="262626"/>
          <w:sz w:val="21"/>
        </w:rPr>
        <w:t>Acceso con permisos de captura fotográfica para probar la subida de tickets en tiempo real y experimentar la interacción del Asesor Fiscal Virtual.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Banco de Comprobantes de Test: </w:t>
      </w:r>
      <w:r>
        <w:rPr>
          <w:rFonts w:ascii="Calibri" w:hAnsi="Calibri"/>
          <w:color w:val="262626"/>
          <w:sz w:val="21"/>
        </w:rPr>
        <w:t>Directorio en la nube con 10 imágenes de tickets reales (restaurante sábado noche, compra papelería, combustible) para que el tribunal pueda subirlos y comprobar la extracción OCR en directo.</w:t>
      </w:r>
    </w:p>
    <w:p>
      <w:pPr>
        <w:pStyle w:val="Ttulo1"/>
        <w:keepNext/>
        <w:spacing w:before="360" w:after="120"/>
      </w:pPr>
      <w:r>
        <w:rPr>
          <w:rFonts w:ascii="Calibri" w:hAnsi="Calibri"/>
          <w:b/>
          <w:color w:val="2F5496"/>
          <w:sz w:val="32"/>
        </w:rPr>
        <w:t>Fase de Mantenimiento</w:t>
      </w:r>
    </w:p>
    <w:p>
      <w:pPr>
        <w:spacing w:before="40" w:after="120" w:line="276" w:lineRule="auto"/>
        <w:ind w:left="360"/>
      </w:pPr>
      <w:r>
        <w:rPr>
          <w:rFonts w:ascii="Calibri" w:hAnsi="Calibri"/>
          <w:i/>
          <w:color w:val="595959"/>
          <w:sz w:val="19"/>
        </w:rPr>
        <w:t>📋 Pauta de la plantilla: Pruebas o propuestas de mejora para la app (inclusión o estudio de inclusión de un asistente de IA por ejemplo). Te recomiendo que lo veas y estudies por tu cuenta. Diapositivas de la exposición oral del proyecto el día de la exposición para incluirlas en el proyecto.</w:t>
      </w:r>
    </w:p>
    <w:p>
      <w:pPr>
        <w:spacing w:before="0" w:after="120" w:line="276" w:lineRule="auto"/>
      </w:pPr>
      <w:r>
        <w:rPr>
          <w:rFonts w:ascii="Calibri" w:hAnsi="Calibri"/>
          <w:i w:val="0"/>
          <w:color w:val="262626"/>
          <w:sz w:val="22"/>
        </w:rPr>
        <w:t>El plan de mantenimiento garantiza la continuidad operativa y la adaptación a las reformas tributarias españolas: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Mantenimiento Operativo: </w:t>
      </w:r>
      <w:r>
        <w:rPr>
          <w:rFonts w:ascii="Calibri" w:hAnsi="Calibri"/>
          <w:color w:val="262626"/>
          <w:sz w:val="21"/>
        </w:rPr>
        <w:t>Mantenimiento correctivo y preventivo con monitorización de logs mediante Sentry y auditoría continua de latencia del OCR.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Asistente de IA Avanzado: </w:t>
      </w:r>
      <w:r>
        <w:rPr>
          <w:rFonts w:ascii="Calibri" w:hAnsi="Calibri"/>
          <w:color w:val="262626"/>
          <w:sz w:val="21"/>
        </w:rPr>
        <w:t>Evolución hacia un Asistente Conversacional Fiscal de IA basado en Modelos de Lenguaje (LLMs) afinados con las Consultas Vinculantes de la Dirección General de Tributos (DGT), permitiendo al autónomo consultar dudas fiscales en lenguaje natural vía chat dentro de la PWA.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Diapositivas de Exposición Oral: </w:t>
      </w:r>
      <w:r>
        <w:rPr>
          <w:rFonts w:ascii="Calibri" w:hAnsi="Calibri"/>
          <w:color w:val="262626"/>
          <w:sz w:val="21"/>
        </w:rPr>
        <w:t>Presentación visual de 15 diapositivas estructuradas (Problema contable real, Solución B2B2C, Arquitectura DAM, Demostración en vivo y Modelo de negocio) que se incluirá en el anexo de la memoria técnica.</w:t>
      </w:r>
    </w:p>
    <w:p>
      <w:pPr>
        <w:pStyle w:val="Ttulo1"/>
        <w:keepNext/>
        <w:spacing w:before="360" w:after="120"/>
      </w:pPr>
      <w:r>
        <w:rPr>
          <w:rFonts w:ascii="Calibri" w:hAnsi="Calibri"/>
          <w:b/>
          <w:color w:val="2F5496"/>
          <w:sz w:val="32"/>
        </w:rPr>
        <w:t>Propuesta de Mejora</w:t>
      </w:r>
    </w:p>
    <w:p>
      <w:pPr>
        <w:spacing w:before="0" w:after="120" w:line="276" w:lineRule="auto"/>
      </w:pPr>
      <w:r>
        <w:rPr>
          <w:rFonts w:ascii="Calibri" w:hAnsi="Calibri"/>
          <w:i w:val="0"/>
          <w:color w:val="262626"/>
          <w:sz w:val="22"/>
        </w:rPr>
        <w:t>Como líneas de evolución futura para escalar la plataforma a nivel comercial se contemplan: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Integración con TicketBAI y Veri*Factu: </w:t>
      </w:r>
      <w:r>
        <w:rPr>
          <w:rFonts w:ascii="Calibri" w:hAnsi="Calibri"/>
          <w:color w:val="262626"/>
          <w:sz w:val="21"/>
        </w:rPr>
        <w:t>Adaptación obligatoria a los estándares de factura verificable previstos por la normativa estatal (Ley Antifraude / Real Decreto 1007/2023) y sistemas autonómicos de emisión encadenada de facturas con código QR.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Conciliación Bancaria Automática (PSD2): </w:t>
      </w:r>
      <w:r>
        <w:rPr>
          <w:rFonts w:ascii="Calibri" w:hAnsi="Calibri"/>
          <w:color w:val="262626"/>
          <w:sz w:val="21"/>
        </w:rPr>
        <w:t>Conexión bancaria automatizada bajo la directiva europea PSD2 (Open Banking) para emparejar automáticamente los movimientos de la tarjeta del autónomo con los tickets capturados.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Facturación Integral de Ingresos: </w:t>
      </w:r>
      <w:r>
        <w:rPr>
          <w:rFonts w:ascii="Calibri" w:hAnsi="Calibri"/>
          <w:color w:val="262626"/>
          <w:sz w:val="21"/>
        </w:rPr>
        <w:t>Módulo para emitir facturas completas a clientes del autónomo, convirtiendo FacturaMétrica en una suite integral de ingresos y gastos.</w:t>
      </w:r>
    </w:p>
    <w:p>
      <w:pPr>
        <w:pStyle w:val="Ttulo1"/>
        <w:keepNext/>
        <w:spacing w:before="360" w:after="120"/>
      </w:pPr>
      <w:r>
        <w:rPr>
          <w:rFonts w:ascii="Calibri" w:hAnsi="Calibri"/>
          <w:b/>
          <w:color w:val="2F5496"/>
          <w:sz w:val="32"/>
        </w:rPr>
        <w:t>Bibliografía.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Ley 35/2006, de 28 de noviembre, del Impuesto sobre la Renta de las Personas Físicas (LIRPF), artículos 28 y 30 sobre gastos deducibles en actividades económicas.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Real Decreto 1619/2012, de 30 de noviembre, por el que se aprueba el Reglamento por el que se regulan las obligaciones de facturación (BOE).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Agencia Estatal de Administración Tributaria (AEAT): Criterios de deducibilidad de gastos de manutención y vehículos en el 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w:t>
      </w:r>
      <w:r>
        <w:rPr>
          <w:rFonts w:ascii="Calibri" w:hAnsi="Calibri"/>
          <w:color w:val="262626"/>
          <w:sz w:val="21"/>
        </w:rPr>
        <w:t>Documentación Oficial de FastAPI: Modern, fast, web framework for building APIs with Python. https://fastapi.tiangolo.com/</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5. </w:t>
      </w:r>
      <w:r>
        <w:rPr>
          <w:rFonts w:ascii="Calibri" w:hAnsi="Calibri"/>
          <w:color w:val="262626"/>
          <w:sz w:val="21"/>
        </w:rPr>
        <w:t>Documentación Oficial de React y TypeScript: https://react.dev/ y https://www.typescriptlang.org/</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6. </w:t>
      </w:r>
      <w:r>
        <w:rPr>
          <w:rFonts w:ascii="Calibri" w:hAnsi="Calibri"/>
          <w:color w:val="262626"/>
          <w:sz w:val="21"/>
        </w:rPr>
        <w:t>Documentación Oficial de PostgreSQL: PostgreSQL 15 Database Management System. https://www.postgresql.org/docs/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7. </w:t>
      </w:r>
      <w:r>
        <w:rPr>
          <w:rFonts w:ascii="Calibri" w:hAnsi="Calibri"/>
          <w:color w:val="262626"/>
          <w:sz w:val="21"/>
        </w:rPr>
        <w:t>Tesseract OCR &amp; DocTR Documentation: End-to-end Document Text Recognition. https://github.com/mindee/doctr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8. </w:t>
      </w:r>
      <w:r>
        <w:rPr>
          <w:rFonts w:ascii="Calibri" w:hAnsi="Calibri"/>
          <w:color w:val="262626"/>
          <w:sz w:val="21"/>
        </w:rPr>
        <w:t>Instituto de Contabilidad y Auditoría de Cuentas (ICAC): Plan General de Contabilidad (PGC), Real Decreto 1514/2007.</w:t>
      </w:r>
    </w:p>
    <w:sectPr w:rsidR="007875BC" w:rsidSect="00071C72">
      <w:headerReference w:type="even" r:id="rId11"/>
      <w:headerReference w:type="default" r:id="rId12"/>
      <w:footerReference w:type="even" r:id="rId13"/>
      <w:footerReference w:type="default" r:id="rId14"/>
      <w:headerReference w:type="first" r:id="rId15"/>
      <w:footerReference w:type="first" r:id="rId16"/>
      <w:pgSz w:w="11906" w:h="16838"/>
      <w:pgMar w:top="1573" w:right="1701" w:bottom="1417" w:left="1701" w:header="426"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AA81A" w14:textId="77777777" w:rsidR="00C66854" w:rsidRDefault="00C66854" w:rsidP="00071C72">
      <w:pPr>
        <w:spacing w:after="0" w:line="240" w:lineRule="auto"/>
      </w:pPr>
      <w:r>
        <w:separator/>
      </w:r>
    </w:p>
  </w:endnote>
  <w:endnote w:type="continuationSeparator" w:id="0">
    <w:p w14:paraId="207FE91C" w14:textId="77777777" w:rsidR="00C66854" w:rsidRDefault="00C66854" w:rsidP="00071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58F2" w14:textId="77777777" w:rsidR="003F39D2" w:rsidRDefault="003F39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7BD0" w14:textId="77777777" w:rsidR="003F39D2" w:rsidRDefault="003F39D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D787" w14:textId="77777777" w:rsidR="003F39D2" w:rsidRDefault="003F39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2787" w14:textId="77777777" w:rsidR="00C66854" w:rsidRDefault="00C66854" w:rsidP="00071C72">
      <w:pPr>
        <w:spacing w:after="0" w:line="240" w:lineRule="auto"/>
      </w:pPr>
      <w:r>
        <w:separator/>
      </w:r>
    </w:p>
  </w:footnote>
  <w:footnote w:type="continuationSeparator" w:id="0">
    <w:p w14:paraId="6A0FFD73" w14:textId="77777777" w:rsidR="00C66854" w:rsidRDefault="00C66854" w:rsidP="00071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68B9" w14:textId="77777777" w:rsidR="003F39D2" w:rsidRDefault="003F39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6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3112"/>
    </w:tblGrid>
    <w:tr w:rsidR="00071C72" w14:paraId="46BDA611" w14:textId="77777777" w:rsidTr="00AC596A">
      <w:tc>
        <w:tcPr>
          <w:tcW w:w="5534" w:type="dxa"/>
        </w:tcPr>
        <w:p w14:paraId="724457C1" w14:textId="1169D935" w:rsidR="00071C72" w:rsidRDefault="003F39D2" w:rsidP="00AC596A">
          <w:pPr>
            <w:pStyle w:val="Encabezado"/>
            <w:rPr>
              <w:b/>
            </w:rPr>
          </w:pPr>
          <w:r w:rsidRPr="003F39D2">
            <w:rPr>
              <w:b/>
            </w:rPr>
            <w:drawing>
              <wp:inline distT="0" distB="0" distL="0" distR="0" wp14:anchorId="24BE924F" wp14:editId="3DFFA230">
                <wp:extent cx="1045886" cy="444435"/>
                <wp:effectExtent l="0" t="0" r="1905" b="0"/>
                <wp:docPr id="160968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9175" name=""/>
                        <pic:cNvPicPr/>
                      </pic:nvPicPr>
                      <pic:blipFill>
                        <a:blip r:embed="rId1"/>
                        <a:stretch>
                          <a:fillRect/>
                        </a:stretch>
                      </pic:blipFill>
                      <pic:spPr>
                        <a:xfrm>
                          <a:off x="0" y="0"/>
                          <a:ext cx="1074680" cy="456671"/>
                        </a:xfrm>
                        <a:prstGeom prst="rect">
                          <a:avLst/>
                        </a:prstGeom>
                      </pic:spPr>
                    </pic:pic>
                  </a:graphicData>
                </a:graphic>
              </wp:inline>
            </w:drawing>
          </w:r>
        </w:p>
      </w:tc>
      <w:tc>
        <w:tcPr>
          <w:tcW w:w="3112" w:type="dxa"/>
        </w:tcPr>
        <w:p w14:paraId="42E783F2" w14:textId="79460315" w:rsidR="00071C72" w:rsidRDefault="00071C72" w:rsidP="00AC596A">
          <w:pPr>
            <w:pStyle w:val="Encabezado"/>
            <w:ind w:left="-242"/>
            <w:rPr>
              <w:b/>
            </w:rPr>
          </w:pPr>
          <w:r w:rsidRPr="00071C72">
            <w:rPr>
              <w:noProof/>
            </w:rPr>
            <w:drawing>
              <wp:anchor distT="0" distB="0" distL="0" distR="0" simplePos="0" relativeHeight="251659264" behindDoc="0" locked="0" layoutInCell="1" allowOverlap="1" wp14:anchorId="44E8F6F5" wp14:editId="25F55892">
                <wp:simplePos x="0" y="0"/>
                <wp:positionH relativeFrom="column">
                  <wp:posOffset>520700</wp:posOffset>
                </wp:positionH>
                <wp:positionV relativeFrom="paragraph">
                  <wp:posOffset>3175</wp:posOffset>
                </wp:positionV>
                <wp:extent cx="1380490" cy="687705"/>
                <wp:effectExtent l="0" t="0" r="0" b="0"/>
                <wp:wrapSquare wrapText="bothSides"/>
                <wp:docPr id="3684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0490" cy="687705"/>
                        </a:xfrm>
                        <a:prstGeom prst="rect">
                          <a:avLst/>
                        </a:prstGeom>
                        <a:noFill/>
                      </pic:spPr>
                    </pic:pic>
                  </a:graphicData>
                </a:graphic>
                <wp14:sizeRelH relativeFrom="page">
                  <wp14:pctWidth>0</wp14:pctWidth>
                </wp14:sizeRelH>
                <wp14:sizeRelV relativeFrom="page">
                  <wp14:pctHeight>0</wp14:pctHeight>
                </wp14:sizeRelV>
              </wp:anchor>
            </w:drawing>
          </w:r>
        </w:p>
      </w:tc>
    </w:tr>
  </w:tbl>
  <w:p w14:paraId="0CC4C5CA" w14:textId="77777777" w:rsidR="00071C72" w:rsidRPr="00071C72" w:rsidRDefault="00071C72" w:rsidP="00071C72">
    <w:pPr>
      <w:pStyle w:val="Encabezado"/>
    </w:pPr>
  </w:p>
  <w:p w14:paraId="0971B316" w14:textId="77777777" w:rsidR="00071C72" w:rsidRDefault="00071C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A509" w14:textId="77777777" w:rsidR="003F39D2" w:rsidRDefault="003F39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2590"/>
    <w:multiLevelType w:val="multilevel"/>
    <w:tmpl w:val="22E4EE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493548"/>
    <w:multiLevelType w:val="multilevel"/>
    <w:tmpl w:val="8736BE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77D0546"/>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760947978">
    <w:abstractNumId w:val="0"/>
  </w:num>
  <w:num w:numId="2" w16cid:durableId="1055618378">
    <w:abstractNumId w:val="2"/>
  </w:num>
  <w:num w:numId="3" w16cid:durableId="1615552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BC"/>
    <w:rsid w:val="00071C72"/>
    <w:rsid w:val="003F39D2"/>
    <w:rsid w:val="00462CD2"/>
    <w:rsid w:val="00547FAB"/>
    <w:rsid w:val="006577E5"/>
    <w:rsid w:val="006D16AD"/>
    <w:rsid w:val="007875BC"/>
    <w:rsid w:val="007A5725"/>
    <w:rsid w:val="007C0E0B"/>
    <w:rsid w:val="007F239B"/>
    <w:rsid w:val="008325A2"/>
    <w:rsid w:val="00874660"/>
    <w:rsid w:val="00942117"/>
    <w:rsid w:val="00963ED7"/>
    <w:rsid w:val="00A11E3E"/>
    <w:rsid w:val="00AC596A"/>
    <w:rsid w:val="00C66854"/>
    <w:rsid w:val="00E177E5"/>
    <w:rsid w:val="00EE69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813199"/>
  <w15:chartTrackingRefBased/>
  <w15:docId w15:val="{CC7095E3-CB4A-409C-88DA-A0E96A40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5BC"/>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2CD2"/>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2CD2"/>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2CD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62CD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2CD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2CD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2CD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2CD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875B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7875BC"/>
    <w:rPr>
      <w:rFonts w:eastAsiaTheme="minorEastAsia"/>
      <w:kern w:val="0"/>
      <w:lang w:eastAsia="es-ES"/>
      <w14:ligatures w14:val="none"/>
    </w:rPr>
  </w:style>
  <w:style w:type="character" w:customStyle="1" w:styleId="Ttulo1Car">
    <w:name w:val="Título 1 Car"/>
    <w:basedOn w:val="Fuentedeprrafopredeter"/>
    <w:link w:val="Ttulo1"/>
    <w:uiPriority w:val="9"/>
    <w:rsid w:val="007875B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875BC"/>
    <w:pPr>
      <w:outlineLvl w:val="9"/>
    </w:pPr>
    <w:rPr>
      <w:kern w:val="0"/>
      <w:lang w:eastAsia="es-ES"/>
      <w14:ligatures w14:val="none"/>
    </w:rPr>
  </w:style>
  <w:style w:type="character" w:customStyle="1" w:styleId="Ttulo2Car">
    <w:name w:val="Título 2 Car"/>
    <w:basedOn w:val="Fuentedeprrafopredeter"/>
    <w:link w:val="Ttulo2"/>
    <w:uiPriority w:val="9"/>
    <w:rsid w:val="00462CD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62CD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62CD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462CD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462CD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462CD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462CD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62CD2"/>
    <w:rPr>
      <w:rFonts w:asciiTheme="majorHAnsi" w:eastAsiaTheme="majorEastAsia" w:hAnsiTheme="majorHAnsi" w:cstheme="majorBidi"/>
      <w:i/>
      <w:iCs/>
      <w:color w:val="272727" w:themeColor="text1" w:themeTint="D8"/>
      <w:sz w:val="21"/>
      <w:szCs w:val="21"/>
    </w:rPr>
  </w:style>
  <w:style w:type="paragraph" w:styleId="TDC1">
    <w:name w:val="toc 1"/>
    <w:basedOn w:val="Normal"/>
    <w:next w:val="Normal"/>
    <w:autoRedefine/>
    <w:uiPriority w:val="39"/>
    <w:unhideWhenUsed/>
    <w:rsid w:val="00462CD2"/>
    <w:pPr>
      <w:spacing w:after="100"/>
    </w:pPr>
  </w:style>
  <w:style w:type="paragraph" w:styleId="TDC2">
    <w:name w:val="toc 2"/>
    <w:basedOn w:val="Normal"/>
    <w:next w:val="Normal"/>
    <w:autoRedefine/>
    <w:uiPriority w:val="39"/>
    <w:unhideWhenUsed/>
    <w:rsid w:val="00462CD2"/>
    <w:pPr>
      <w:spacing w:after="100"/>
      <w:ind w:left="220"/>
    </w:pPr>
  </w:style>
  <w:style w:type="character" w:styleId="Hipervnculo">
    <w:name w:val="Hyperlink"/>
    <w:basedOn w:val="Fuentedeprrafopredeter"/>
    <w:uiPriority w:val="99"/>
    <w:unhideWhenUsed/>
    <w:rsid w:val="00462CD2"/>
    <w:rPr>
      <w:color w:val="0563C1" w:themeColor="hyperlink"/>
      <w:u w:val="single"/>
    </w:rPr>
  </w:style>
  <w:style w:type="paragraph" w:styleId="Encabezado">
    <w:name w:val="header"/>
    <w:basedOn w:val="Normal"/>
    <w:link w:val="EncabezadoCar"/>
    <w:uiPriority w:val="99"/>
    <w:unhideWhenUsed/>
    <w:rsid w:val="00071C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C72"/>
  </w:style>
  <w:style w:type="paragraph" w:styleId="Piedepgina">
    <w:name w:val="footer"/>
    <w:basedOn w:val="Normal"/>
    <w:link w:val="PiedepginaCar"/>
    <w:uiPriority w:val="99"/>
    <w:unhideWhenUsed/>
    <w:rsid w:val="00071C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C72"/>
  </w:style>
  <w:style w:type="table" w:styleId="Tablaconcuadrcula">
    <w:name w:val="Table Grid"/>
    <w:basedOn w:val="Tablanormal"/>
    <w:uiPriority w:val="39"/>
    <w:rsid w:val="0007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818385">
      <w:bodyDiv w:val="1"/>
      <w:marLeft w:val="0"/>
      <w:marRight w:val="0"/>
      <w:marTop w:val="0"/>
      <w:marBottom w:val="0"/>
      <w:divBdr>
        <w:top w:val="none" w:sz="0" w:space="0" w:color="auto"/>
        <w:left w:val="none" w:sz="0" w:space="0" w:color="auto"/>
        <w:bottom w:val="none" w:sz="0" w:space="0" w:color="auto"/>
        <w:right w:val="none" w:sz="0" w:space="0" w:color="auto"/>
      </w:divBdr>
    </w:div>
    <w:div w:id="908885379">
      <w:bodyDiv w:val="1"/>
      <w:marLeft w:val="0"/>
      <w:marRight w:val="0"/>
      <w:marTop w:val="0"/>
      <w:marBottom w:val="0"/>
      <w:divBdr>
        <w:top w:val="none" w:sz="0" w:space="0" w:color="auto"/>
        <w:left w:val="none" w:sz="0" w:space="0" w:color="auto"/>
        <w:bottom w:val="none" w:sz="0" w:space="0" w:color="auto"/>
        <w:right w:val="none" w:sz="0" w:space="0" w:color="auto"/>
      </w:divBdr>
    </w:div>
    <w:div w:id="1780643862">
      <w:bodyDiv w:val="1"/>
      <w:marLeft w:val="0"/>
      <w:marRight w:val="0"/>
      <w:marTop w:val="0"/>
      <w:marBottom w:val="0"/>
      <w:divBdr>
        <w:top w:val="none" w:sz="0" w:space="0" w:color="auto"/>
        <w:left w:val="none" w:sz="0" w:space="0" w:color="auto"/>
        <w:bottom w:val="none" w:sz="0" w:space="0" w:color="auto"/>
        <w:right w:val="none" w:sz="0" w:space="0" w:color="auto"/>
      </w:divBdr>
    </w:div>
    <w:div w:id="179139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914D1-6D6C-4ADA-90AC-8AFCBDA9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788</Words>
  <Characters>4337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FacturaMétrica – Sistema B2B2C de Digitalización, Extracción OCR y Filtro Fiscal Preventivo de Gastos para Asesorías y Autónomos</dc:title>
  <dc:subject>Proyecto Fin de Ciclo · C.F.G.S. Desarrollo de Aplicaciones Multiplataforma (DAM) · IES Albarregas 2025/2026</dc:subject>
  <dc:creator>Lucía Garrido Chocarro, Hugo Pérez Muñoz</dc:creator>
  <cp:keywords/>
  <dc:description/>
  <cp:lastModifiedBy>Lucía Garrido Chocarro</cp:lastModifiedBy>
  <cp:revision>3</cp:revision>
  <dcterms:created xsi:type="dcterms:W3CDTF">2026-09-18T17:08:00Z</dcterms:created>
  <dcterms:modified xsi:type="dcterms:W3CDTF">2026-09-18T17:13:00Z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944066a8-8f0e-4afa-a5eb-394be55047e1</vt:lpwstr>
  </property>
</Properties>
</file>