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A83" w:rsidRDefault="00B36A83" w:rsidP="00B36A83">
      <w:pPr>
        <w:pStyle w:val="Prrafodelista"/>
        <w:numPr>
          <w:ilvl w:val="0"/>
          <w:numId w:val="1"/>
        </w:numPr>
        <w:jc w:val="both"/>
        <w:rPr>
          <w:rStyle w:val="hgkelc"/>
        </w:rPr>
      </w:pPr>
      <w:bookmarkStart w:id="0" w:name="_GoBack"/>
      <w:r w:rsidRPr="00B36A83">
        <w:rPr>
          <w:rStyle w:val="hgkelc"/>
        </w:rPr>
        <w:t>Las acciones de tesorería.</w:t>
      </w:r>
    </w:p>
    <w:p w:rsidR="004D60D8" w:rsidRDefault="00B36A83" w:rsidP="00B36A83">
      <w:pPr>
        <w:jc w:val="both"/>
        <w:rPr>
          <w:rStyle w:val="hgkelc"/>
        </w:rPr>
      </w:pPr>
      <w:r>
        <w:rPr>
          <w:rStyle w:val="hgkelc"/>
        </w:rPr>
        <w:t xml:space="preserve">En las sociedades anónimas de capital fijo, </w:t>
      </w:r>
      <w:r>
        <w:rPr>
          <w:rStyle w:val="hgkelc"/>
          <w:b/>
          <w:bCs/>
        </w:rPr>
        <w:t>las acciones</w:t>
      </w:r>
      <w:r>
        <w:rPr>
          <w:rStyle w:val="hgkelc"/>
        </w:rPr>
        <w:t xml:space="preserve"> en </w:t>
      </w:r>
      <w:r>
        <w:rPr>
          <w:rStyle w:val="hgkelc"/>
          <w:b/>
          <w:bCs/>
        </w:rPr>
        <w:t>tesorería</w:t>
      </w:r>
      <w:r>
        <w:rPr>
          <w:rStyle w:val="hgkelc"/>
        </w:rPr>
        <w:t xml:space="preserve"> son aquéllas que no están suscritas al momento de su constitución, sino </w:t>
      </w:r>
      <w:r>
        <w:rPr>
          <w:rStyle w:val="hgkelc"/>
        </w:rPr>
        <w:t>que,</w:t>
      </w:r>
      <w:r>
        <w:rPr>
          <w:rStyle w:val="hgkelc"/>
        </w:rPr>
        <w:t xml:space="preserve"> del total del capital social emitido, únicamente se suscribe el mínimo legal, el que siempre se mantiene en depósito en el Instituto para el Depósito de Valores (INDEVAL).</w:t>
      </w:r>
    </w:p>
    <w:p w:rsidR="00B36A83" w:rsidRDefault="00B36A83" w:rsidP="00B36A83">
      <w:pPr>
        <w:pStyle w:val="Prrafodelista"/>
        <w:numPr>
          <w:ilvl w:val="0"/>
          <w:numId w:val="1"/>
        </w:numPr>
        <w:jc w:val="both"/>
      </w:pPr>
      <w:r w:rsidRPr="00B36A83">
        <w:t>El proceso de aumento y disminución de capital</w:t>
      </w:r>
    </w:p>
    <w:p w:rsidR="00B36A83" w:rsidRDefault="00B36A83" w:rsidP="00B36A83">
      <w:pPr>
        <w:jc w:val="both"/>
      </w:pPr>
      <w:r w:rsidRPr="00B36A83">
        <w:t>Los aumentos y disminuciones de capital social se harán previo acuerdo de Junta General Extraordinaria de Accionistas, adoptado con el voto favorable de las tres cuartas partes de las acciones en que se encuentre dividido y representado el capital social.</w:t>
      </w:r>
    </w:p>
    <w:p w:rsidR="00B36A83" w:rsidRDefault="00B36A83" w:rsidP="00B36A83">
      <w:pPr>
        <w:pStyle w:val="Prrafodelista"/>
        <w:numPr>
          <w:ilvl w:val="0"/>
          <w:numId w:val="1"/>
        </w:numPr>
        <w:jc w:val="both"/>
      </w:pPr>
      <w:r w:rsidRPr="00B36A83">
        <w:t>Definir de acuerdo a la investigación cuales son los tipos de acciones societarias</w:t>
      </w:r>
    </w:p>
    <w:p w:rsidR="00B36A83" w:rsidRDefault="00B36A83" w:rsidP="00B36A83">
      <w:pPr>
        <w:pStyle w:val="Prrafodelista"/>
        <w:jc w:val="both"/>
      </w:pPr>
      <w:r>
        <w:t xml:space="preserve">    </w:t>
      </w:r>
    </w:p>
    <w:p w:rsidR="00B36A83" w:rsidRDefault="00B36A83" w:rsidP="00B36A83">
      <w:pPr>
        <w:pStyle w:val="Prrafodelista"/>
        <w:numPr>
          <w:ilvl w:val="0"/>
          <w:numId w:val="2"/>
        </w:numPr>
        <w:jc w:val="both"/>
      </w:pPr>
      <w:r>
        <w:t>Acciones ordinarias: Otorgan a su poseedor el derecho a voto en las asambleas. Las asambleas anuales se denominan asambleas ordinarias. En esas asambleas se vota si el beneficio del ejercicio se reparte o se reinvierte. También se realizan asambleas extraordinarias con el fin de solucionar intereses de la sociedad. Además de la opción a voto, dan derechos económicos (reparto de beneficios) en la misma proporción en que participan en el capital social de la empresa.</w:t>
      </w:r>
    </w:p>
    <w:p w:rsidR="00B36A83" w:rsidRDefault="00B36A83" w:rsidP="00B36A83">
      <w:pPr>
        <w:pStyle w:val="Prrafodelista"/>
        <w:numPr>
          <w:ilvl w:val="0"/>
          <w:numId w:val="2"/>
        </w:numPr>
        <w:jc w:val="both"/>
      </w:pPr>
      <w:r>
        <w:t>Acciones preferentes: Confiere a su titular un privilegio extra con respecto a las ordinarias, generalmente de tipo económico. Aunque no suelen tener derecho a voto. Por sus características, a veces se considera un híbrido entre una acción y un bono. Dentro de las acciones preferentes a su vez, podemos encontrar muchas variaciones. Dentro de nuestra definición e acciones preferentes puedes encontrar tipos de acciones preferentes.</w:t>
      </w:r>
      <w:bookmarkEnd w:id="0"/>
    </w:p>
    <w:sectPr w:rsidR="00B36A83" w:rsidSect="00451090">
      <w:pgSz w:w="12240" w:h="15840" w:code="1"/>
      <w:pgMar w:top="1701" w:right="170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A44"/>
    <w:multiLevelType w:val="hybridMultilevel"/>
    <w:tmpl w:val="EE388452"/>
    <w:lvl w:ilvl="0" w:tplc="C42ED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2F3861"/>
    <w:multiLevelType w:val="hybridMultilevel"/>
    <w:tmpl w:val="2688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83"/>
    <w:rsid w:val="00451090"/>
    <w:rsid w:val="004D60D8"/>
    <w:rsid w:val="00B3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C76C"/>
  <w15:chartTrackingRefBased/>
  <w15:docId w15:val="{AFA15312-526B-4992-9103-7EB9EDF7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36A83"/>
  </w:style>
  <w:style w:type="paragraph" w:styleId="Prrafodelista">
    <w:name w:val="List Paragraph"/>
    <w:basedOn w:val="Normal"/>
    <w:uiPriority w:val="34"/>
    <w:qFormat/>
    <w:rsid w:val="00B36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3602">
      <w:bodyDiv w:val="1"/>
      <w:marLeft w:val="0"/>
      <w:marRight w:val="0"/>
      <w:marTop w:val="0"/>
      <w:marBottom w:val="0"/>
      <w:divBdr>
        <w:top w:val="none" w:sz="0" w:space="0" w:color="auto"/>
        <w:left w:val="none" w:sz="0" w:space="0" w:color="auto"/>
        <w:bottom w:val="none" w:sz="0" w:space="0" w:color="auto"/>
        <w:right w:val="none" w:sz="0" w:space="0" w:color="auto"/>
      </w:divBdr>
    </w:div>
    <w:div w:id="201275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244</Words>
  <Characters>1397</Characters>
  <Application>Microsoft Office Word</Application>
  <DocSecurity>0</DocSecurity>
  <Lines>11</Lines>
  <Paragraphs>3</Paragraphs>
  <ScaleCrop>false</ScaleCrop>
  <Company>IDEM</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ERNESTO JOVEL MARTINEZ</dc:creator>
  <cp:keywords/>
  <dc:description/>
  <cp:lastModifiedBy>HUGO ERNESTO JOVEL MARTINEZ</cp:lastModifiedBy>
  <cp:revision>1</cp:revision>
  <dcterms:created xsi:type="dcterms:W3CDTF">2022-04-26T01:22:00Z</dcterms:created>
  <dcterms:modified xsi:type="dcterms:W3CDTF">2022-04-26T01:31:00Z</dcterms:modified>
</cp:coreProperties>
</file>