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D29B" w14:textId="77777777" w:rsidR="00DC4510" w:rsidRPr="00EC2A4F" w:rsidRDefault="005F2AA3">
      <w:pPr>
        <w:pStyle w:val="Title"/>
        <w:rPr>
          <w:color w:val="auto"/>
        </w:rPr>
      </w:pPr>
      <w:r w:rsidRPr="00EC2A4F">
        <w:rPr>
          <w:color w:val="auto"/>
        </w:rPr>
        <w:t>Ageing of juvenile coral trout (Plectropomus maculatus) reveals year-round spawning and recruitment: implications for seasonal closures</w:t>
      </w:r>
    </w:p>
    <w:p w14:paraId="7553D29C" w14:textId="0922A0A2" w:rsidR="00DC4510" w:rsidRPr="00EC2A4F" w:rsidRDefault="005F2AA3">
      <w:pPr>
        <w:pStyle w:val="Author"/>
      </w:pPr>
      <w:r w:rsidRPr="00EC2A4F">
        <w:t xml:space="preserve">Harrison HB, Drane L, </w:t>
      </w:r>
      <w:proofErr w:type="spellStart"/>
      <w:r w:rsidRPr="00EC2A4F">
        <w:t>Cresswell</w:t>
      </w:r>
      <w:proofErr w:type="spellEnd"/>
      <w:r w:rsidRPr="00EC2A4F">
        <w:t xml:space="preserve"> B, </w:t>
      </w:r>
      <w:r w:rsidR="00075E72" w:rsidRPr="00EC2A4F">
        <w:t xml:space="preserve">Evans RD, </w:t>
      </w:r>
      <w:r w:rsidRPr="00EC2A4F">
        <w:t>Galbraith G, Mannering T, Srinivasan M, Taylor BM, Williamson DH, Jones GP</w:t>
      </w:r>
    </w:p>
    <w:p w14:paraId="7553D29D" w14:textId="77777777" w:rsidR="00DC4510" w:rsidRPr="00EC2A4F" w:rsidRDefault="005F2AA3">
      <w:pPr>
        <w:pStyle w:val="Date"/>
      </w:pPr>
      <w:r w:rsidRPr="00EC2A4F">
        <w:t>2023-02-27</w:t>
      </w:r>
    </w:p>
    <w:sdt>
      <w:sdtPr>
        <w:rPr>
          <w:rFonts w:asciiTheme="minorHAnsi" w:eastAsiaTheme="minorHAnsi" w:hAnsiTheme="minorHAnsi" w:cstheme="minorBidi"/>
          <w:color w:val="auto"/>
          <w:sz w:val="24"/>
          <w:szCs w:val="24"/>
        </w:rPr>
        <w:id w:val="1484204561"/>
        <w:docPartObj>
          <w:docPartGallery w:val="Table of Contents"/>
          <w:docPartUnique/>
        </w:docPartObj>
      </w:sdtPr>
      <w:sdtEndPr/>
      <w:sdtContent>
        <w:p w14:paraId="7553D29E" w14:textId="77777777" w:rsidR="00DC4510" w:rsidRPr="00EC2A4F" w:rsidRDefault="005F2AA3">
          <w:pPr>
            <w:pStyle w:val="TOCHeading"/>
            <w:rPr>
              <w:color w:val="auto"/>
            </w:rPr>
          </w:pPr>
          <w:r w:rsidRPr="00EC2A4F">
            <w:rPr>
              <w:color w:val="auto"/>
            </w:rPr>
            <w:t>Table of Contents</w:t>
          </w:r>
        </w:p>
        <w:p w14:paraId="4B4E8EA0" w14:textId="662FE1B7" w:rsidR="009757CC" w:rsidRPr="00EC2A4F" w:rsidRDefault="005F2AA3">
          <w:pPr>
            <w:pStyle w:val="TOC1"/>
            <w:tabs>
              <w:tab w:val="right" w:leader="dot" w:pos="9350"/>
            </w:tabs>
            <w:rPr>
              <w:noProof/>
            </w:rPr>
          </w:pPr>
          <w:r w:rsidRPr="00EC2A4F">
            <w:fldChar w:fldCharType="begin"/>
          </w:r>
          <w:r w:rsidRPr="00EC2A4F">
            <w:instrText>TOC \o "1-2" \h \z \u</w:instrText>
          </w:r>
          <w:r w:rsidRPr="00EC2A4F">
            <w:fldChar w:fldCharType="separate"/>
          </w:r>
          <w:hyperlink w:anchor="_Toc128396986" w:history="1">
            <w:r w:rsidR="009757CC" w:rsidRPr="00EC2A4F">
              <w:rPr>
                <w:rStyle w:val="Hyperlink"/>
                <w:noProof/>
                <w:color w:val="auto"/>
              </w:rPr>
              <w:t>1. Study site and sample collection</w:t>
            </w:r>
            <w:r w:rsidR="009757CC" w:rsidRPr="00EC2A4F">
              <w:rPr>
                <w:noProof/>
                <w:webHidden/>
              </w:rPr>
              <w:tab/>
            </w:r>
            <w:r w:rsidR="009757CC" w:rsidRPr="00EC2A4F">
              <w:rPr>
                <w:noProof/>
                <w:webHidden/>
              </w:rPr>
              <w:fldChar w:fldCharType="begin"/>
            </w:r>
            <w:r w:rsidR="009757CC" w:rsidRPr="00EC2A4F">
              <w:rPr>
                <w:noProof/>
                <w:webHidden/>
              </w:rPr>
              <w:instrText xml:space="preserve"> PAGEREF _Toc128396986 \h </w:instrText>
            </w:r>
            <w:r w:rsidR="009757CC" w:rsidRPr="00EC2A4F">
              <w:rPr>
                <w:noProof/>
                <w:webHidden/>
              </w:rPr>
            </w:r>
            <w:r w:rsidR="009757CC" w:rsidRPr="00EC2A4F">
              <w:rPr>
                <w:noProof/>
                <w:webHidden/>
              </w:rPr>
              <w:fldChar w:fldCharType="separate"/>
            </w:r>
            <w:r w:rsidR="009757CC" w:rsidRPr="00EC2A4F">
              <w:rPr>
                <w:noProof/>
                <w:webHidden/>
              </w:rPr>
              <w:t>1</w:t>
            </w:r>
            <w:r w:rsidR="009757CC" w:rsidRPr="00EC2A4F">
              <w:rPr>
                <w:noProof/>
                <w:webHidden/>
              </w:rPr>
              <w:fldChar w:fldCharType="end"/>
            </w:r>
          </w:hyperlink>
        </w:p>
        <w:p w14:paraId="1FC277AE" w14:textId="081F1F9C" w:rsidR="009757CC" w:rsidRPr="00EC2A4F" w:rsidRDefault="00EC2A4F">
          <w:pPr>
            <w:pStyle w:val="TOC1"/>
            <w:tabs>
              <w:tab w:val="right" w:leader="dot" w:pos="9350"/>
            </w:tabs>
            <w:rPr>
              <w:noProof/>
            </w:rPr>
          </w:pPr>
          <w:hyperlink w:anchor="_Toc128396987" w:history="1">
            <w:r w:rsidR="009757CC" w:rsidRPr="00EC2A4F">
              <w:rPr>
                <w:rStyle w:val="Hyperlink"/>
                <w:noProof/>
                <w:color w:val="auto"/>
              </w:rPr>
              <w:t>2. Otolith preparation and age determination</w:t>
            </w:r>
            <w:r w:rsidR="009757CC" w:rsidRPr="00EC2A4F">
              <w:rPr>
                <w:noProof/>
                <w:webHidden/>
              </w:rPr>
              <w:tab/>
            </w:r>
            <w:r w:rsidR="009757CC" w:rsidRPr="00EC2A4F">
              <w:rPr>
                <w:noProof/>
                <w:webHidden/>
              </w:rPr>
              <w:fldChar w:fldCharType="begin"/>
            </w:r>
            <w:r w:rsidR="009757CC" w:rsidRPr="00EC2A4F">
              <w:rPr>
                <w:noProof/>
                <w:webHidden/>
              </w:rPr>
              <w:instrText xml:space="preserve"> PAGEREF _Toc128396987 \h </w:instrText>
            </w:r>
            <w:r w:rsidR="009757CC" w:rsidRPr="00EC2A4F">
              <w:rPr>
                <w:noProof/>
                <w:webHidden/>
              </w:rPr>
            </w:r>
            <w:r w:rsidR="009757CC" w:rsidRPr="00EC2A4F">
              <w:rPr>
                <w:noProof/>
                <w:webHidden/>
              </w:rPr>
              <w:fldChar w:fldCharType="separate"/>
            </w:r>
            <w:r w:rsidR="009757CC" w:rsidRPr="00EC2A4F">
              <w:rPr>
                <w:noProof/>
                <w:webHidden/>
              </w:rPr>
              <w:t>1</w:t>
            </w:r>
            <w:r w:rsidR="009757CC" w:rsidRPr="00EC2A4F">
              <w:rPr>
                <w:noProof/>
                <w:webHidden/>
              </w:rPr>
              <w:fldChar w:fldCharType="end"/>
            </w:r>
          </w:hyperlink>
        </w:p>
        <w:p w14:paraId="027602BD" w14:textId="5F094561" w:rsidR="009757CC" w:rsidRPr="00EC2A4F" w:rsidRDefault="00EC2A4F">
          <w:pPr>
            <w:pStyle w:val="TOC1"/>
            <w:tabs>
              <w:tab w:val="right" w:leader="dot" w:pos="9350"/>
            </w:tabs>
            <w:rPr>
              <w:noProof/>
            </w:rPr>
          </w:pPr>
          <w:hyperlink w:anchor="_Toc128396988" w:history="1">
            <w:r w:rsidR="009757CC" w:rsidRPr="00EC2A4F">
              <w:rPr>
                <w:rStyle w:val="Hyperlink"/>
                <w:noProof/>
                <w:color w:val="auto"/>
              </w:rPr>
              <w:t>3. Analysis of early growth rates from recruitment cohorts</w:t>
            </w:r>
            <w:r w:rsidR="009757CC" w:rsidRPr="00EC2A4F">
              <w:rPr>
                <w:noProof/>
                <w:webHidden/>
              </w:rPr>
              <w:tab/>
            </w:r>
            <w:r w:rsidR="009757CC" w:rsidRPr="00EC2A4F">
              <w:rPr>
                <w:noProof/>
                <w:webHidden/>
              </w:rPr>
              <w:fldChar w:fldCharType="begin"/>
            </w:r>
            <w:r w:rsidR="009757CC" w:rsidRPr="00EC2A4F">
              <w:rPr>
                <w:noProof/>
                <w:webHidden/>
              </w:rPr>
              <w:instrText xml:space="preserve"> PAGEREF _Toc128396988 \h </w:instrText>
            </w:r>
            <w:r w:rsidR="009757CC" w:rsidRPr="00EC2A4F">
              <w:rPr>
                <w:noProof/>
                <w:webHidden/>
              </w:rPr>
            </w:r>
            <w:r w:rsidR="009757CC" w:rsidRPr="00EC2A4F">
              <w:rPr>
                <w:noProof/>
                <w:webHidden/>
              </w:rPr>
              <w:fldChar w:fldCharType="separate"/>
            </w:r>
            <w:r w:rsidR="009757CC" w:rsidRPr="00EC2A4F">
              <w:rPr>
                <w:noProof/>
                <w:webHidden/>
              </w:rPr>
              <w:t>4</w:t>
            </w:r>
            <w:r w:rsidR="009757CC" w:rsidRPr="00EC2A4F">
              <w:rPr>
                <w:noProof/>
                <w:webHidden/>
              </w:rPr>
              <w:fldChar w:fldCharType="end"/>
            </w:r>
          </w:hyperlink>
        </w:p>
        <w:p w14:paraId="0453CCCE" w14:textId="5CCF53E8" w:rsidR="009757CC" w:rsidRPr="00EC2A4F" w:rsidRDefault="00EC2A4F">
          <w:pPr>
            <w:pStyle w:val="TOC1"/>
            <w:tabs>
              <w:tab w:val="right" w:leader="dot" w:pos="9350"/>
            </w:tabs>
            <w:rPr>
              <w:noProof/>
            </w:rPr>
          </w:pPr>
          <w:hyperlink w:anchor="_Toc128396989" w:history="1">
            <w:r w:rsidR="009757CC" w:rsidRPr="00EC2A4F">
              <w:rPr>
                <w:rStyle w:val="Hyperlink"/>
                <w:noProof/>
                <w:color w:val="auto"/>
              </w:rPr>
              <w:t>4. General additive models of spawning time</w:t>
            </w:r>
            <w:r w:rsidR="009757CC" w:rsidRPr="00EC2A4F">
              <w:rPr>
                <w:noProof/>
                <w:webHidden/>
              </w:rPr>
              <w:tab/>
            </w:r>
            <w:r w:rsidR="009757CC" w:rsidRPr="00EC2A4F">
              <w:rPr>
                <w:noProof/>
                <w:webHidden/>
              </w:rPr>
              <w:fldChar w:fldCharType="begin"/>
            </w:r>
            <w:r w:rsidR="009757CC" w:rsidRPr="00EC2A4F">
              <w:rPr>
                <w:noProof/>
                <w:webHidden/>
              </w:rPr>
              <w:instrText xml:space="preserve"> PAGEREF _Toc128396989 \h </w:instrText>
            </w:r>
            <w:r w:rsidR="009757CC" w:rsidRPr="00EC2A4F">
              <w:rPr>
                <w:noProof/>
                <w:webHidden/>
              </w:rPr>
            </w:r>
            <w:r w:rsidR="009757CC" w:rsidRPr="00EC2A4F">
              <w:rPr>
                <w:noProof/>
                <w:webHidden/>
              </w:rPr>
              <w:fldChar w:fldCharType="separate"/>
            </w:r>
            <w:r w:rsidR="009757CC" w:rsidRPr="00EC2A4F">
              <w:rPr>
                <w:noProof/>
                <w:webHidden/>
              </w:rPr>
              <w:t>6</w:t>
            </w:r>
            <w:r w:rsidR="009757CC" w:rsidRPr="00EC2A4F">
              <w:rPr>
                <w:noProof/>
                <w:webHidden/>
              </w:rPr>
              <w:fldChar w:fldCharType="end"/>
            </w:r>
          </w:hyperlink>
        </w:p>
        <w:p w14:paraId="1DE49A89" w14:textId="1A135127" w:rsidR="009757CC" w:rsidRPr="00EC2A4F" w:rsidRDefault="00EC2A4F">
          <w:pPr>
            <w:pStyle w:val="TOC1"/>
            <w:tabs>
              <w:tab w:val="right" w:leader="dot" w:pos="9350"/>
            </w:tabs>
            <w:rPr>
              <w:noProof/>
            </w:rPr>
          </w:pPr>
          <w:hyperlink w:anchor="_Toc128396990" w:history="1">
            <w:r w:rsidR="009757CC" w:rsidRPr="00EC2A4F">
              <w:rPr>
                <w:rStyle w:val="Hyperlink"/>
                <w:noProof/>
                <w:color w:val="auto"/>
              </w:rPr>
              <w:t>5. Environmental drivers of coral trout spawning</w:t>
            </w:r>
            <w:r w:rsidR="009757CC" w:rsidRPr="00EC2A4F">
              <w:rPr>
                <w:noProof/>
                <w:webHidden/>
              </w:rPr>
              <w:tab/>
            </w:r>
            <w:r w:rsidR="009757CC" w:rsidRPr="00EC2A4F">
              <w:rPr>
                <w:noProof/>
                <w:webHidden/>
              </w:rPr>
              <w:fldChar w:fldCharType="begin"/>
            </w:r>
            <w:r w:rsidR="009757CC" w:rsidRPr="00EC2A4F">
              <w:rPr>
                <w:noProof/>
                <w:webHidden/>
              </w:rPr>
              <w:instrText xml:space="preserve"> PAGEREF _Toc128396990 \h </w:instrText>
            </w:r>
            <w:r w:rsidR="009757CC" w:rsidRPr="00EC2A4F">
              <w:rPr>
                <w:noProof/>
                <w:webHidden/>
              </w:rPr>
            </w:r>
            <w:r w:rsidR="009757CC" w:rsidRPr="00EC2A4F">
              <w:rPr>
                <w:noProof/>
                <w:webHidden/>
              </w:rPr>
              <w:fldChar w:fldCharType="separate"/>
            </w:r>
            <w:r w:rsidR="009757CC" w:rsidRPr="00EC2A4F">
              <w:rPr>
                <w:noProof/>
                <w:webHidden/>
              </w:rPr>
              <w:t>7</w:t>
            </w:r>
            <w:r w:rsidR="009757CC" w:rsidRPr="00EC2A4F">
              <w:rPr>
                <w:noProof/>
                <w:webHidden/>
              </w:rPr>
              <w:fldChar w:fldCharType="end"/>
            </w:r>
          </w:hyperlink>
        </w:p>
        <w:p w14:paraId="66093DDE" w14:textId="4CEFCE25" w:rsidR="009757CC" w:rsidRPr="00EC2A4F" w:rsidRDefault="00EC2A4F">
          <w:pPr>
            <w:pStyle w:val="TOC1"/>
            <w:tabs>
              <w:tab w:val="right" w:leader="dot" w:pos="9350"/>
            </w:tabs>
            <w:rPr>
              <w:noProof/>
            </w:rPr>
          </w:pPr>
          <w:hyperlink w:anchor="_Toc128396991" w:history="1">
            <w:r w:rsidR="009757CC" w:rsidRPr="00EC2A4F">
              <w:rPr>
                <w:rStyle w:val="Hyperlink"/>
                <w:noProof/>
                <w:color w:val="auto"/>
              </w:rPr>
              <w:t>6. Closure model</w:t>
            </w:r>
            <w:r w:rsidR="009757CC" w:rsidRPr="00EC2A4F">
              <w:rPr>
                <w:noProof/>
                <w:webHidden/>
              </w:rPr>
              <w:tab/>
            </w:r>
            <w:r w:rsidR="009757CC" w:rsidRPr="00EC2A4F">
              <w:rPr>
                <w:noProof/>
                <w:webHidden/>
              </w:rPr>
              <w:fldChar w:fldCharType="begin"/>
            </w:r>
            <w:r w:rsidR="009757CC" w:rsidRPr="00EC2A4F">
              <w:rPr>
                <w:noProof/>
                <w:webHidden/>
              </w:rPr>
              <w:instrText xml:space="preserve"> PAGEREF _Toc128396991 \h </w:instrText>
            </w:r>
            <w:r w:rsidR="009757CC" w:rsidRPr="00EC2A4F">
              <w:rPr>
                <w:noProof/>
                <w:webHidden/>
              </w:rPr>
            </w:r>
            <w:r w:rsidR="009757CC" w:rsidRPr="00EC2A4F">
              <w:rPr>
                <w:noProof/>
                <w:webHidden/>
              </w:rPr>
              <w:fldChar w:fldCharType="separate"/>
            </w:r>
            <w:r w:rsidR="009757CC" w:rsidRPr="00EC2A4F">
              <w:rPr>
                <w:noProof/>
                <w:webHidden/>
              </w:rPr>
              <w:t>8</w:t>
            </w:r>
            <w:r w:rsidR="009757CC" w:rsidRPr="00EC2A4F">
              <w:rPr>
                <w:noProof/>
                <w:webHidden/>
              </w:rPr>
              <w:fldChar w:fldCharType="end"/>
            </w:r>
          </w:hyperlink>
        </w:p>
        <w:p w14:paraId="7553D29F" w14:textId="0B9762E1" w:rsidR="00DC4510" w:rsidRPr="00EC2A4F" w:rsidRDefault="005F2AA3">
          <w:r w:rsidRPr="00EC2A4F">
            <w:fldChar w:fldCharType="end"/>
          </w:r>
        </w:p>
      </w:sdtContent>
    </w:sdt>
    <w:p w14:paraId="7553D2A0" w14:textId="77777777" w:rsidR="00DC4510" w:rsidRPr="00EC2A4F" w:rsidRDefault="005F2AA3">
      <w:pPr>
        <w:pStyle w:val="Heading1"/>
        <w:rPr>
          <w:color w:val="auto"/>
        </w:rPr>
      </w:pPr>
      <w:bookmarkStart w:id="0" w:name="_Toc128396986"/>
      <w:bookmarkStart w:id="1" w:name="study-site-and-sample-collection"/>
      <w:r w:rsidRPr="00EC2A4F">
        <w:rPr>
          <w:color w:val="auto"/>
        </w:rPr>
        <w:t>1. Study site and sample collection</w:t>
      </w:r>
      <w:bookmarkEnd w:id="0"/>
    </w:p>
    <w:p w14:paraId="63A9E6EE" w14:textId="77777777" w:rsidR="009757CC" w:rsidRPr="00EC2A4F" w:rsidRDefault="009757CC" w:rsidP="009757CC">
      <w:pPr>
        <w:pStyle w:val="TableCaption"/>
        <w:ind w:right="2556"/>
      </w:pPr>
    </w:p>
    <w:p w14:paraId="7553D2A1" w14:textId="234D32FD" w:rsidR="00DC4510" w:rsidRPr="00EC2A4F" w:rsidRDefault="005F2AA3" w:rsidP="009757CC">
      <w:pPr>
        <w:pStyle w:val="TableCaption"/>
        <w:ind w:right="2556"/>
      </w:pPr>
      <w:r w:rsidRPr="00EC2A4F">
        <w:t xml:space="preserve">Table S1 - Number and total length (TL) of juvenile </w:t>
      </w:r>
      <w:r w:rsidRPr="00EC2A4F">
        <w:rPr>
          <w:iCs/>
        </w:rPr>
        <w:t>Plectropomus maculatus</w:t>
      </w:r>
      <w:r w:rsidRPr="00EC2A4F">
        <w:t xml:space="preserve"> collected at the Keppel Island over the course of eight sampling trips between 2007 and 2022</w:t>
      </w:r>
    </w:p>
    <w:tbl>
      <w:tblPr>
        <w:tblStyle w:val="Table"/>
        <w:tblW w:w="0" w:type="auto"/>
        <w:tblLook w:val="0020" w:firstRow="1" w:lastRow="0" w:firstColumn="0" w:lastColumn="0" w:noHBand="0" w:noVBand="0"/>
      </w:tblPr>
      <w:tblGrid>
        <w:gridCol w:w="1702"/>
        <w:gridCol w:w="1174"/>
        <w:gridCol w:w="789"/>
        <w:gridCol w:w="1090"/>
        <w:gridCol w:w="925"/>
        <w:gridCol w:w="956"/>
      </w:tblGrid>
      <w:tr w:rsidR="00EC2A4F" w:rsidRPr="00EC2A4F" w14:paraId="7553D2A8" w14:textId="77777777" w:rsidTr="00DC4510">
        <w:trPr>
          <w:cnfStyle w:val="100000000000" w:firstRow="1" w:lastRow="0" w:firstColumn="0" w:lastColumn="0" w:oddVBand="0" w:evenVBand="0" w:oddHBand="0" w:evenHBand="0" w:firstRowFirstColumn="0" w:firstRowLastColumn="0" w:lastRowFirstColumn="0" w:lastRowLastColumn="0"/>
          <w:tblHeader/>
        </w:trPr>
        <w:tc>
          <w:tcPr>
            <w:tcW w:w="0" w:type="auto"/>
          </w:tcPr>
          <w:p w14:paraId="7553D2A2" w14:textId="77777777" w:rsidR="00DC4510" w:rsidRPr="00EC2A4F" w:rsidRDefault="005F2AA3" w:rsidP="009757CC">
            <w:pPr>
              <w:pStyle w:val="Compact"/>
              <w:rPr>
                <w:b/>
                <w:bCs/>
                <w:sz w:val="22"/>
                <w:szCs w:val="22"/>
              </w:rPr>
            </w:pPr>
            <w:r w:rsidRPr="00EC2A4F">
              <w:rPr>
                <w:b/>
                <w:bCs/>
                <w:sz w:val="22"/>
                <w:szCs w:val="22"/>
              </w:rPr>
              <w:t>KI_period</w:t>
            </w:r>
          </w:p>
        </w:tc>
        <w:tc>
          <w:tcPr>
            <w:tcW w:w="0" w:type="auto"/>
          </w:tcPr>
          <w:p w14:paraId="7553D2A3" w14:textId="77777777" w:rsidR="00DC4510" w:rsidRPr="00EC2A4F" w:rsidRDefault="005F2AA3" w:rsidP="009757CC">
            <w:pPr>
              <w:pStyle w:val="Compact"/>
              <w:rPr>
                <w:b/>
                <w:bCs/>
                <w:sz w:val="22"/>
                <w:szCs w:val="22"/>
              </w:rPr>
            </w:pPr>
            <w:r w:rsidRPr="00EC2A4F">
              <w:rPr>
                <w:b/>
                <w:bCs/>
                <w:sz w:val="22"/>
                <w:szCs w:val="22"/>
              </w:rPr>
              <w:t>trip</w:t>
            </w:r>
          </w:p>
        </w:tc>
        <w:tc>
          <w:tcPr>
            <w:tcW w:w="0" w:type="auto"/>
          </w:tcPr>
          <w:p w14:paraId="7553D2A4" w14:textId="77777777" w:rsidR="00DC4510" w:rsidRPr="00EC2A4F" w:rsidRDefault="005F2AA3" w:rsidP="009757CC">
            <w:pPr>
              <w:pStyle w:val="Compact"/>
              <w:rPr>
                <w:b/>
                <w:bCs/>
                <w:sz w:val="22"/>
                <w:szCs w:val="22"/>
              </w:rPr>
            </w:pPr>
            <w:r w:rsidRPr="00EC2A4F">
              <w:rPr>
                <w:b/>
                <w:bCs/>
                <w:sz w:val="22"/>
                <w:szCs w:val="22"/>
              </w:rPr>
              <w:t>count</w:t>
            </w:r>
          </w:p>
        </w:tc>
        <w:tc>
          <w:tcPr>
            <w:tcW w:w="0" w:type="auto"/>
          </w:tcPr>
          <w:p w14:paraId="7553D2A5" w14:textId="77777777" w:rsidR="00DC4510" w:rsidRPr="00EC2A4F" w:rsidRDefault="005F2AA3" w:rsidP="009757CC">
            <w:pPr>
              <w:pStyle w:val="Compact"/>
              <w:rPr>
                <w:b/>
                <w:bCs/>
                <w:sz w:val="22"/>
                <w:szCs w:val="22"/>
              </w:rPr>
            </w:pPr>
            <w:r w:rsidRPr="00EC2A4F">
              <w:rPr>
                <w:b/>
                <w:bCs/>
                <w:sz w:val="22"/>
                <w:szCs w:val="22"/>
              </w:rPr>
              <w:t>mean TL</w:t>
            </w:r>
          </w:p>
        </w:tc>
        <w:tc>
          <w:tcPr>
            <w:tcW w:w="0" w:type="auto"/>
          </w:tcPr>
          <w:p w14:paraId="7553D2A6" w14:textId="77777777" w:rsidR="00DC4510" w:rsidRPr="00EC2A4F" w:rsidRDefault="005F2AA3" w:rsidP="009757CC">
            <w:pPr>
              <w:pStyle w:val="Compact"/>
              <w:rPr>
                <w:b/>
                <w:bCs/>
                <w:sz w:val="22"/>
                <w:szCs w:val="22"/>
              </w:rPr>
            </w:pPr>
            <w:r w:rsidRPr="00EC2A4F">
              <w:rPr>
                <w:b/>
                <w:bCs/>
                <w:sz w:val="22"/>
                <w:szCs w:val="22"/>
              </w:rPr>
              <w:t>min TL</w:t>
            </w:r>
          </w:p>
        </w:tc>
        <w:tc>
          <w:tcPr>
            <w:tcW w:w="0" w:type="auto"/>
          </w:tcPr>
          <w:p w14:paraId="7553D2A7" w14:textId="77777777" w:rsidR="00DC4510" w:rsidRPr="00EC2A4F" w:rsidRDefault="005F2AA3" w:rsidP="009757CC">
            <w:pPr>
              <w:pStyle w:val="Compact"/>
              <w:rPr>
                <w:b/>
                <w:bCs/>
                <w:sz w:val="22"/>
                <w:szCs w:val="22"/>
              </w:rPr>
            </w:pPr>
            <w:r w:rsidRPr="00EC2A4F">
              <w:rPr>
                <w:b/>
                <w:bCs/>
                <w:sz w:val="22"/>
                <w:szCs w:val="22"/>
              </w:rPr>
              <w:t>max TL</w:t>
            </w:r>
          </w:p>
        </w:tc>
      </w:tr>
      <w:tr w:rsidR="00EC2A4F" w:rsidRPr="00EC2A4F" w14:paraId="7553D2AF" w14:textId="77777777">
        <w:tc>
          <w:tcPr>
            <w:tcW w:w="0" w:type="auto"/>
          </w:tcPr>
          <w:p w14:paraId="7553D2A9" w14:textId="77777777" w:rsidR="00DC4510" w:rsidRPr="00EC2A4F" w:rsidRDefault="005F2AA3" w:rsidP="009757CC">
            <w:pPr>
              <w:pStyle w:val="Compact"/>
              <w:rPr>
                <w:sz w:val="22"/>
                <w:szCs w:val="22"/>
              </w:rPr>
            </w:pPr>
            <w:r w:rsidRPr="00EC2A4F">
              <w:rPr>
                <w:sz w:val="22"/>
                <w:szCs w:val="22"/>
              </w:rPr>
              <w:t>KI1: 2007-2009</w:t>
            </w:r>
          </w:p>
        </w:tc>
        <w:tc>
          <w:tcPr>
            <w:tcW w:w="0" w:type="auto"/>
          </w:tcPr>
          <w:p w14:paraId="7553D2AA" w14:textId="77777777" w:rsidR="00DC4510" w:rsidRPr="00EC2A4F" w:rsidRDefault="005F2AA3" w:rsidP="009757CC">
            <w:pPr>
              <w:pStyle w:val="Compact"/>
              <w:rPr>
                <w:sz w:val="22"/>
                <w:szCs w:val="22"/>
              </w:rPr>
            </w:pPr>
            <w:r w:rsidRPr="00EC2A4F">
              <w:rPr>
                <w:sz w:val="22"/>
                <w:szCs w:val="22"/>
              </w:rPr>
              <w:t>Apr-2008</w:t>
            </w:r>
          </w:p>
        </w:tc>
        <w:tc>
          <w:tcPr>
            <w:tcW w:w="0" w:type="auto"/>
          </w:tcPr>
          <w:p w14:paraId="7553D2AB" w14:textId="77777777" w:rsidR="00DC4510" w:rsidRPr="00EC2A4F" w:rsidRDefault="005F2AA3" w:rsidP="009757CC">
            <w:pPr>
              <w:pStyle w:val="Compact"/>
              <w:rPr>
                <w:sz w:val="22"/>
                <w:szCs w:val="22"/>
              </w:rPr>
            </w:pPr>
            <w:r w:rsidRPr="00EC2A4F">
              <w:rPr>
                <w:sz w:val="22"/>
                <w:szCs w:val="22"/>
              </w:rPr>
              <w:t>197</w:t>
            </w:r>
          </w:p>
        </w:tc>
        <w:tc>
          <w:tcPr>
            <w:tcW w:w="0" w:type="auto"/>
          </w:tcPr>
          <w:p w14:paraId="7553D2AC" w14:textId="77777777" w:rsidR="00DC4510" w:rsidRPr="00EC2A4F" w:rsidRDefault="005F2AA3" w:rsidP="009757CC">
            <w:pPr>
              <w:pStyle w:val="Compact"/>
              <w:rPr>
                <w:sz w:val="22"/>
                <w:szCs w:val="22"/>
              </w:rPr>
            </w:pPr>
            <w:r w:rsidRPr="00EC2A4F">
              <w:rPr>
                <w:sz w:val="22"/>
                <w:szCs w:val="22"/>
              </w:rPr>
              <w:t>124.2</w:t>
            </w:r>
          </w:p>
        </w:tc>
        <w:tc>
          <w:tcPr>
            <w:tcW w:w="0" w:type="auto"/>
          </w:tcPr>
          <w:p w14:paraId="7553D2AD" w14:textId="77777777" w:rsidR="00DC4510" w:rsidRPr="00EC2A4F" w:rsidRDefault="005F2AA3" w:rsidP="009757CC">
            <w:pPr>
              <w:pStyle w:val="Compact"/>
              <w:rPr>
                <w:sz w:val="22"/>
                <w:szCs w:val="22"/>
              </w:rPr>
            </w:pPr>
            <w:r w:rsidRPr="00EC2A4F">
              <w:rPr>
                <w:sz w:val="22"/>
                <w:szCs w:val="22"/>
              </w:rPr>
              <w:t>47</w:t>
            </w:r>
          </w:p>
        </w:tc>
        <w:tc>
          <w:tcPr>
            <w:tcW w:w="0" w:type="auto"/>
          </w:tcPr>
          <w:p w14:paraId="7553D2AE" w14:textId="77777777" w:rsidR="00DC4510" w:rsidRPr="00EC2A4F" w:rsidRDefault="005F2AA3" w:rsidP="009757CC">
            <w:pPr>
              <w:pStyle w:val="Compact"/>
              <w:rPr>
                <w:sz w:val="22"/>
                <w:szCs w:val="22"/>
              </w:rPr>
            </w:pPr>
            <w:r w:rsidRPr="00EC2A4F">
              <w:rPr>
                <w:sz w:val="22"/>
                <w:szCs w:val="22"/>
              </w:rPr>
              <w:t>235</w:t>
            </w:r>
          </w:p>
        </w:tc>
      </w:tr>
      <w:tr w:rsidR="00EC2A4F" w:rsidRPr="00EC2A4F" w14:paraId="7553D2B6" w14:textId="77777777">
        <w:tc>
          <w:tcPr>
            <w:tcW w:w="0" w:type="auto"/>
          </w:tcPr>
          <w:p w14:paraId="7553D2B0" w14:textId="77777777" w:rsidR="00DC4510" w:rsidRPr="00EC2A4F" w:rsidRDefault="005F2AA3" w:rsidP="009757CC">
            <w:pPr>
              <w:pStyle w:val="Compact"/>
              <w:rPr>
                <w:sz w:val="22"/>
                <w:szCs w:val="22"/>
              </w:rPr>
            </w:pPr>
            <w:r w:rsidRPr="00EC2A4F">
              <w:rPr>
                <w:sz w:val="22"/>
                <w:szCs w:val="22"/>
              </w:rPr>
              <w:t>KI1: 2007-2009</w:t>
            </w:r>
          </w:p>
        </w:tc>
        <w:tc>
          <w:tcPr>
            <w:tcW w:w="0" w:type="auto"/>
          </w:tcPr>
          <w:p w14:paraId="7553D2B1" w14:textId="77777777" w:rsidR="00DC4510" w:rsidRPr="00EC2A4F" w:rsidRDefault="005F2AA3" w:rsidP="009757CC">
            <w:pPr>
              <w:pStyle w:val="Compact"/>
              <w:rPr>
                <w:sz w:val="22"/>
                <w:szCs w:val="22"/>
              </w:rPr>
            </w:pPr>
            <w:r w:rsidRPr="00EC2A4F">
              <w:rPr>
                <w:sz w:val="22"/>
                <w:szCs w:val="22"/>
              </w:rPr>
              <w:t>Feb-2009</w:t>
            </w:r>
          </w:p>
        </w:tc>
        <w:tc>
          <w:tcPr>
            <w:tcW w:w="0" w:type="auto"/>
          </w:tcPr>
          <w:p w14:paraId="7553D2B2" w14:textId="77777777" w:rsidR="00DC4510" w:rsidRPr="00EC2A4F" w:rsidRDefault="005F2AA3" w:rsidP="009757CC">
            <w:pPr>
              <w:pStyle w:val="Compact"/>
              <w:rPr>
                <w:sz w:val="22"/>
                <w:szCs w:val="22"/>
              </w:rPr>
            </w:pPr>
            <w:r w:rsidRPr="00EC2A4F">
              <w:rPr>
                <w:sz w:val="22"/>
                <w:szCs w:val="22"/>
              </w:rPr>
              <w:t>243</w:t>
            </w:r>
          </w:p>
        </w:tc>
        <w:tc>
          <w:tcPr>
            <w:tcW w:w="0" w:type="auto"/>
          </w:tcPr>
          <w:p w14:paraId="7553D2B3" w14:textId="77777777" w:rsidR="00DC4510" w:rsidRPr="00EC2A4F" w:rsidRDefault="005F2AA3" w:rsidP="009757CC">
            <w:pPr>
              <w:pStyle w:val="Compact"/>
              <w:rPr>
                <w:sz w:val="22"/>
                <w:szCs w:val="22"/>
              </w:rPr>
            </w:pPr>
            <w:r w:rsidRPr="00EC2A4F">
              <w:rPr>
                <w:sz w:val="22"/>
                <w:szCs w:val="22"/>
              </w:rPr>
              <w:t>155.1</w:t>
            </w:r>
          </w:p>
        </w:tc>
        <w:tc>
          <w:tcPr>
            <w:tcW w:w="0" w:type="auto"/>
          </w:tcPr>
          <w:p w14:paraId="7553D2B4" w14:textId="77777777" w:rsidR="00DC4510" w:rsidRPr="00EC2A4F" w:rsidRDefault="005F2AA3" w:rsidP="009757CC">
            <w:pPr>
              <w:pStyle w:val="Compact"/>
              <w:rPr>
                <w:sz w:val="22"/>
                <w:szCs w:val="22"/>
              </w:rPr>
            </w:pPr>
            <w:r w:rsidRPr="00EC2A4F">
              <w:rPr>
                <w:sz w:val="22"/>
                <w:szCs w:val="22"/>
              </w:rPr>
              <w:t>23</w:t>
            </w:r>
          </w:p>
        </w:tc>
        <w:tc>
          <w:tcPr>
            <w:tcW w:w="0" w:type="auto"/>
          </w:tcPr>
          <w:p w14:paraId="7553D2B5" w14:textId="77777777" w:rsidR="00DC4510" w:rsidRPr="00EC2A4F" w:rsidRDefault="005F2AA3" w:rsidP="009757CC">
            <w:pPr>
              <w:pStyle w:val="Compact"/>
              <w:rPr>
                <w:sz w:val="22"/>
                <w:szCs w:val="22"/>
              </w:rPr>
            </w:pPr>
            <w:r w:rsidRPr="00EC2A4F">
              <w:rPr>
                <w:sz w:val="22"/>
                <w:szCs w:val="22"/>
              </w:rPr>
              <w:t>250</w:t>
            </w:r>
          </w:p>
        </w:tc>
      </w:tr>
      <w:tr w:rsidR="00EC2A4F" w:rsidRPr="00EC2A4F" w14:paraId="7553D2BD" w14:textId="77777777">
        <w:tc>
          <w:tcPr>
            <w:tcW w:w="0" w:type="auto"/>
          </w:tcPr>
          <w:p w14:paraId="7553D2B7" w14:textId="77777777" w:rsidR="00DC4510" w:rsidRPr="00EC2A4F" w:rsidRDefault="005F2AA3" w:rsidP="009757CC">
            <w:pPr>
              <w:pStyle w:val="Compact"/>
              <w:rPr>
                <w:sz w:val="22"/>
                <w:szCs w:val="22"/>
              </w:rPr>
            </w:pPr>
            <w:r w:rsidRPr="00EC2A4F">
              <w:rPr>
                <w:sz w:val="22"/>
                <w:szCs w:val="22"/>
              </w:rPr>
              <w:t>KI2: 2011-2013</w:t>
            </w:r>
          </w:p>
        </w:tc>
        <w:tc>
          <w:tcPr>
            <w:tcW w:w="0" w:type="auto"/>
          </w:tcPr>
          <w:p w14:paraId="7553D2B8" w14:textId="77777777" w:rsidR="00DC4510" w:rsidRPr="00EC2A4F" w:rsidRDefault="005F2AA3" w:rsidP="009757CC">
            <w:pPr>
              <w:pStyle w:val="Compact"/>
              <w:rPr>
                <w:sz w:val="22"/>
                <w:szCs w:val="22"/>
              </w:rPr>
            </w:pPr>
            <w:r w:rsidRPr="00EC2A4F">
              <w:rPr>
                <w:sz w:val="22"/>
                <w:szCs w:val="22"/>
              </w:rPr>
              <w:t>Apr-2012</w:t>
            </w:r>
          </w:p>
        </w:tc>
        <w:tc>
          <w:tcPr>
            <w:tcW w:w="0" w:type="auto"/>
          </w:tcPr>
          <w:p w14:paraId="7553D2B9" w14:textId="77777777" w:rsidR="00DC4510" w:rsidRPr="00EC2A4F" w:rsidRDefault="005F2AA3" w:rsidP="009757CC">
            <w:pPr>
              <w:pStyle w:val="Compact"/>
              <w:rPr>
                <w:sz w:val="22"/>
                <w:szCs w:val="22"/>
              </w:rPr>
            </w:pPr>
            <w:r w:rsidRPr="00EC2A4F">
              <w:rPr>
                <w:sz w:val="22"/>
                <w:szCs w:val="22"/>
              </w:rPr>
              <w:t>373</w:t>
            </w:r>
          </w:p>
        </w:tc>
        <w:tc>
          <w:tcPr>
            <w:tcW w:w="0" w:type="auto"/>
          </w:tcPr>
          <w:p w14:paraId="7553D2BA" w14:textId="77777777" w:rsidR="00DC4510" w:rsidRPr="00EC2A4F" w:rsidRDefault="005F2AA3" w:rsidP="009757CC">
            <w:pPr>
              <w:pStyle w:val="Compact"/>
              <w:rPr>
                <w:sz w:val="22"/>
                <w:szCs w:val="22"/>
              </w:rPr>
            </w:pPr>
            <w:r w:rsidRPr="00EC2A4F">
              <w:rPr>
                <w:sz w:val="22"/>
                <w:szCs w:val="22"/>
              </w:rPr>
              <w:t>129.1</w:t>
            </w:r>
          </w:p>
        </w:tc>
        <w:tc>
          <w:tcPr>
            <w:tcW w:w="0" w:type="auto"/>
          </w:tcPr>
          <w:p w14:paraId="7553D2BB" w14:textId="77777777" w:rsidR="00DC4510" w:rsidRPr="00EC2A4F" w:rsidRDefault="005F2AA3" w:rsidP="009757CC">
            <w:pPr>
              <w:pStyle w:val="Compact"/>
              <w:rPr>
                <w:sz w:val="22"/>
                <w:szCs w:val="22"/>
              </w:rPr>
            </w:pPr>
            <w:r w:rsidRPr="00EC2A4F">
              <w:rPr>
                <w:sz w:val="22"/>
                <w:szCs w:val="22"/>
              </w:rPr>
              <w:t>22</w:t>
            </w:r>
          </w:p>
        </w:tc>
        <w:tc>
          <w:tcPr>
            <w:tcW w:w="0" w:type="auto"/>
          </w:tcPr>
          <w:p w14:paraId="7553D2BC" w14:textId="77777777" w:rsidR="00DC4510" w:rsidRPr="00EC2A4F" w:rsidRDefault="005F2AA3" w:rsidP="009757CC">
            <w:pPr>
              <w:pStyle w:val="Compact"/>
              <w:rPr>
                <w:sz w:val="22"/>
                <w:szCs w:val="22"/>
              </w:rPr>
            </w:pPr>
            <w:r w:rsidRPr="00EC2A4F">
              <w:rPr>
                <w:sz w:val="22"/>
                <w:szCs w:val="22"/>
              </w:rPr>
              <w:t>246</w:t>
            </w:r>
          </w:p>
        </w:tc>
      </w:tr>
      <w:tr w:rsidR="00EC2A4F" w:rsidRPr="00EC2A4F" w14:paraId="7553D2C4" w14:textId="77777777">
        <w:tc>
          <w:tcPr>
            <w:tcW w:w="0" w:type="auto"/>
          </w:tcPr>
          <w:p w14:paraId="7553D2BE" w14:textId="77777777" w:rsidR="00DC4510" w:rsidRPr="00EC2A4F" w:rsidRDefault="005F2AA3" w:rsidP="009757CC">
            <w:pPr>
              <w:pStyle w:val="Compact"/>
              <w:rPr>
                <w:sz w:val="22"/>
                <w:szCs w:val="22"/>
              </w:rPr>
            </w:pPr>
            <w:r w:rsidRPr="00EC2A4F">
              <w:rPr>
                <w:sz w:val="22"/>
                <w:szCs w:val="22"/>
              </w:rPr>
              <w:t>KI2: 2011-2013</w:t>
            </w:r>
          </w:p>
        </w:tc>
        <w:tc>
          <w:tcPr>
            <w:tcW w:w="0" w:type="auto"/>
          </w:tcPr>
          <w:p w14:paraId="7553D2BF" w14:textId="77777777" w:rsidR="00DC4510" w:rsidRPr="00EC2A4F" w:rsidRDefault="005F2AA3" w:rsidP="009757CC">
            <w:pPr>
              <w:pStyle w:val="Compact"/>
              <w:rPr>
                <w:sz w:val="22"/>
                <w:szCs w:val="22"/>
              </w:rPr>
            </w:pPr>
            <w:r w:rsidRPr="00EC2A4F">
              <w:rPr>
                <w:sz w:val="22"/>
                <w:szCs w:val="22"/>
              </w:rPr>
              <w:t>Aug-2013</w:t>
            </w:r>
          </w:p>
        </w:tc>
        <w:tc>
          <w:tcPr>
            <w:tcW w:w="0" w:type="auto"/>
          </w:tcPr>
          <w:p w14:paraId="7553D2C0" w14:textId="77777777" w:rsidR="00DC4510" w:rsidRPr="00EC2A4F" w:rsidRDefault="005F2AA3" w:rsidP="009757CC">
            <w:pPr>
              <w:pStyle w:val="Compact"/>
              <w:rPr>
                <w:sz w:val="22"/>
                <w:szCs w:val="22"/>
              </w:rPr>
            </w:pPr>
            <w:r w:rsidRPr="00EC2A4F">
              <w:rPr>
                <w:sz w:val="22"/>
                <w:szCs w:val="22"/>
              </w:rPr>
              <w:t>5</w:t>
            </w:r>
          </w:p>
        </w:tc>
        <w:tc>
          <w:tcPr>
            <w:tcW w:w="0" w:type="auto"/>
          </w:tcPr>
          <w:p w14:paraId="7553D2C1" w14:textId="77777777" w:rsidR="00DC4510" w:rsidRPr="00EC2A4F" w:rsidRDefault="005F2AA3" w:rsidP="009757CC">
            <w:pPr>
              <w:pStyle w:val="Compact"/>
              <w:rPr>
                <w:sz w:val="22"/>
                <w:szCs w:val="22"/>
              </w:rPr>
            </w:pPr>
            <w:r w:rsidRPr="00EC2A4F">
              <w:rPr>
                <w:sz w:val="22"/>
                <w:szCs w:val="22"/>
              </w:rPr>
              <w:t>152.2</w:t>
            </w:r>
          </w:p>
        </w:tc>
        <w:tc>
          <w:tcPr>
            <w:tcW w:w="0" w:type="auto"/>
          </w:tcPr>
          <w:p w14:paraId="7553D2C2" w14:textId="77777777" w:rsidR="00DC4510" w:rsidRPr="00EC2A4F" w:rsidRDefault="005F2AA3" w:rsidP="009757CC">
            <w:pPr>
              <w:pStyle w:val="Compact"/>
              <w:rPr>
                <w:sz w:val="22"/>
                <w:szCs w:val="22"/>
              </w:rPr>
            </w:pPr>
            <w:r w:rsidRPr="00EC2A4F">
              <w:rPr>
                <w:sz w:val="22"/>
                <w:szCs w:val="22"/>
              </w:rPr>
              <w:t>134</w:t>
            </w:r>
          </w:p>
        </w:tc>
        <w:tc>
          <w:tcPr>
            <w:tcW w:w="0" w:type="auto"/>
          </w:tcPr>
          <w:p w14:paraId="7553D2C3" w14:textId="77777777" w:rsidR="00DC4510" w:rsidRPr="00EC2A4F" w:rsidRDefault="005F2AA3" w:rsidP="009757CC">
            <w:pPr>
              <w:pStyle w:val="Compact"/>
              <w:rPr>
                <w:sz w:val="22"/>
                <w:szCs w:val="22"/>
              </w:rPr>
            </w:pPr>
            <w:r w:rsidRPr="00EC2A4F">
              <w:rPr>
                <w:sz w:val="22"/>
                <w:szCs w:val="22"/>
              </w:rPr>
              <w:t>181</w:t>
            </w:r>
          </w:p>
        </w:tc>
      </w:tr>
      <w:tr w:rsidR="00EC2A4F" w:rsidRPr="00EC2A4F" w14:paraId="7553D2CB" w14:textId="77777777">
        <w:tc>
          <w:tcPr>
            <w:tcW w:w="0" w:type="auto"/>
          </w:tcPr>
          <w:p w14:paraId="7553D2C5" w14:textId="77777777" w:rsidR="00DC4510" w:rsidRPr="00EC2A4F" w:rsidRDefault="005F2AA3" w:rsidP="009757CC">
            <w:pPr>
              <w:pStyle w:val="Compact"/>
              <w:rPr>
                <w:sz w:val="22"/>
                <w:szCs w:val="22"/>
              </w:rPr>
            </w:pPr>
            <w:r w:rsidRPr="00EC2A4F">
              <w:rPr>
                <w:sz w:val="22"/>
                <w:szCs w:val="22"/>
              </w:rPr>
              <w:t>KI2: 2011-2013</w:t>
            </w:r>
          </w:p>
        </w:tc>
        <w:tc>
          <w:tcPr>
            <w:tcW w:w="0" w:type="auto"/>
          </w:tcPr>
          <w:p w14:paraId="7553D2C6" w14:textId="77777777" w:rsidR="00DC4510" w:rsidRPr="00EC2A4F" w:rsidRDefault="005F2AA3" w:rsidP="009757CC">
            <w:pPr>
              <w:pStyle w:val="Compact"/>
              <w:rPr>
                <w:sz w:val="22"/>
                <w:szCs w:val="22"/>
              </w:rPr>
            </w:pPr>
            <w:r w:rsidRPr="00EC2A4F">
              <w:rPr>
                <w:sz w:val="22"/>
                <w:szCs w:val="22"/>
              </w:rPr>
              <w:t>May-2013</w:t>
            </w:r>
          </w:p>
        </w:tc>
        <w:tc>
          <w:tcPr>
            <w:tcW w:w="0" w:type="auto"/>
          </w:tcPr>
          <w:p w14:paraId="7553D2C7" w14:textId="77777777" w:rsidR="00DC4510" w:rsidRPr="00EC2A4F" w:rsidRDefault="005F2AA3" w:rsidP="009757CC">
            <w:pPr>
              <w:pStyle w:val="Compact"/>
              <w:rPr>
                <w:sz w:val="22"/>
                <w:szCs w:val="22"/>
              </w:rPr>
            </w:pPr>
            <w:r w:rsidRPr="00EC2A4F">
              <w:rPr>
                <w:sz w:val="22"/>
                <w:szCs w:val="22"/>
              </w:rPr>
              <w:t>74</w:t>
            </w:r>
          </w:p>
        </w:tc>
        <w:tc>
          <w:tcPr>
            <w:tcW w:w="0" w:type="auto"/>
          </w:tcPr>
          <w:p w14:paraId="7553D2C8" w14:textId="77777777" w:rsidR="00DC4510" w:rsidRPr="00EC2A4F" w:rsidRDefault="005F2AA3" w:rsidP="009757CC">
            <w:pPr>
              <w:pStyle w:val="Compact"/>
              <w:rPr>
                <w:sz w:val="22"/>
                <w:szCs w:val="22"/>
              </w:rPr>
            </w:pPr>
            <w:r w:rsidRPr="00EC2A4F">
              <w:rPr>
                <w:sz w:val="22"/>
                <w:szCs w:val="22"/>
              </w:rPr>
              <w:t>137.0</w:t>
            </w:r>
          </w:p>
        </w:tc>
        <w:tc>
          <w:tcPr>
            <w:tcW w:w="0" w:type="auto"/>
          </w:tcPr>
          <w:p w14:paraId="7553D2C9" w14:textId="77777777" w:rsidR="00DC4510" w:rsidRPr="00EC2A4F" w:rsidRDefault="005F2AA3" w:rsidP="009757CC">
            <w:pPr>
              <w:pStyle w:val="Compact"/>
              <w:rPr>
                <w:sz w:val="22"/>
                <w:szCs w:val="22"/>
              </w:rPr>
            </w:pPr>
            <w:r w:rsidRPr="00EC2A4F">
              <w:rPr>
                <w:sz w:val="22"/>
                <w:szCs w:val="22"/>
              </w:rPr>
              <w:t>51</w:t>
            </w:r>
          </w:p>
        </w:tc>
        <w:tc>
          <w:tcPr>
            <w:tcW w:w="0" w:type="auto"/>
          </w:tcPr>
          <w:p w14:paraId="7553D2CA" w14:textId="77777777" w:rsidR="00DC4510" w:rsidRPr="00EC2A4F" w:rsidRDefault="005F2AA3" w:rsidP="009757CC">
            <w:pPr>
              <w:pStyle w:val="Compact"/>
              <w:rPr>
                <w:sz w:val="22"/>
                <w:szCs w:val="22"/>
              </w:rPr>
            </w:pPr>
            <w:r w:rsidRPr="00EC2A4F">
              <w:rPr>
                <w:sz w:val="22"/>
                <w:szCs w:val="22"/>
              </w:rPr>
              <w:t>236</w:t>
            </w:r>
          </w:p>
        </w:tc>
      </w:tr>
      <w:tr w:rsidR="00EC2A4F" w:rsidRPr="00EC2A4F" w14:paraId="7553D2D2" w14:textId="77777777">
        <w:tc>
          <w:tcPr>
            <w:tcW w:w="0" w:type="auto"/>
          </w:tcPr>
          <w:p w14:paraId="7553D2CC" w14:textId="77777777" w:rsidR="00DC4510" w:rsidRPr="00EC2A4F" w:rsidRDefault="005F2AA3" w:rsidP="009757CC">
            <w:pPr>
              <w:pStyle w:val="Compact"/>
              <w:rPr>
                <w:sz w:val="22"/>
                <w:szCs w:val="22"/>
              </w:rPr>
            </w:pPr>
            <w:r w:rsidRPr="00EC2A4F">
              <w:rPr>
                <w:sz w:val="22"/>
                <w:szCs w:val="22"/>
              </w:rPr>
              <w:t>KI3: 2020-2022</w:t>
            </w:r>
          </w:p>
        </w:tc>
        <w:tc>
          <w:tcPr>
            <w:tcW w:w="0" w:type="auto"/>
          </w:tcPr>
          <w:p w14:paraId="7553D2CD" w14:textId="77777777" w:rsidR="00DC4510" w:rsidRPr="00EC2A4F" w:rsidRDefault="005F2AA3" w:rsidP="009757CC">
            <w:pPr>
              <w:pStyle w:val="Compact"/>
              <w:rPr>
                <w:sz w:val="22"/>
                <w:szCs w:val="22"/>
              </w:rPr>
            </w:pPr>
            <w:r w:rsidRPr="00EC2A4F">
              <w:rPr>
                <w:sz w:val="22"/>
                <w:szCs w:val="22"/>
              </w:rPr>
              <w:t>Mar-2021</w:t>
            </w:r>
          </w:p>
        </w:tc>
        <w:tc>
          <w:tcPr>
            <w:tcW w:w="0" w:type="auto"/>
          </w:tcPr>
          <w:p w14:paraId="7553D2CE" w14:textId="77777777" w:rsidR="00DC4510" w:rsidRPr="00EC2A4F" w:rsidRDefault="005F2AA3" w:rsidP="009757CC">
            <w:pPr>
              <w:pStyle w:val="Compact"/>
              <w:rPr>
                <w:sz w:val="22"/>
                <w:szCs w:val="22"/>
              </w:rPr>
            </w:pPr>
            <w:r w:rsidRPr="00EC2A4F">
              <w:rPr>
                <w:sz w:val="22"/>
                <w:szCs w:val="22"/>
              </w:rPr>
              <w:t>282</w:t>
            </w:r>
          </w:p>
        </w:tc>
        <w:tc>
          <w:tcPr>
            <w:tcW w:w="0" w:type="auto"/>
          </w:tcPr>
          <w:p w14:paraId="7553D2CF" w14:textId="77777777" w:rsidR="00DC4510" w:rsidRPr="00EC2A4F" w:rsidRDefault="005F2AA3" w:rsidP="009757CC">
            <w:pPr>
              <w:pStyle w:val="Compact"/>
              <w:rPr>
                <w:sz w:val="22"/>
                <w:szCs w:val="22"/>
              </w:rPr>
            </w:pPr>
            <w:r w:rsidRPr="00EC2A4F">
              <w:rPr>
                <w:sz w:val="22"/>
                <w:szCs w:val="22"/>
              </w:rPr>
              <w:t>122.3</w:t>
            </w:r>
          </w:p>
        </w:tc>
        <w:tc>
          <w:tcPr>
            <w:tcW w:w="0" w:type="auto"/>
          </w:tcPr>
          <w:p w14:paraId="7553D2D0" w14:textId="77777777" w:rsidR="00DC4510" w:rsidRPr="00EC2A4F" w:rsidRDefault="005F2AA3" w:rsidP="009757CC">
            <w:pPr>
              <w:pStyle w:val="Compact"/>
              <w:rPr>
                <w:sz w:val="22"/>
                <w:szCs w:val="22"/>
              </w:rPr>
            </w:pPr>
            <w:r w:rsidRPr="00EC2A4F">
              <w:rPr>
                <w:sz w:val="22"/>
                <w:szCs w:val="22"/>
              </w:rPr>
              <w:t>31</w:t>
            </w:r>
          </w:p>
        </w:tc>
        <w:tc>
          <w:tcPr>
            <w:tcW w:w="0" w:type="auto"/>
          </w:tcPr>
          <w:p w14:paraId="7553D2D1" w14:textId="77777777" w:rsidR="00DC4510" w:rsidRPr="00EC2A4F" w:rsidRDefault="005F2AA3" w:rsidP="009757CC">
            <w:pPr>
              <w:pStyle w:val="Compact"/>
              <w:rPr>
                <w:sz w:val="22"/>
                <w:szCs w:val="22"/>
              </w:rPr>
            </w:pPr>
            <w:r w:rsidRPr="00EC2A4F">
              <w:rPr>
                <w:sz w:val="22"/>
                <w:szCs w:val="22"/>
              </w:rPr>
              <w:t>248</w:t>
            </w:r>
          </w:p>
        </w:tc>
      </w:tr>
      <w:tr w:rsidR="00EC2A4F" w:rsidRPr="00EC2A4F" w14:paraId="7553D2D9" w14:textId="77777777">
        <w:tc>
          <w:tcPr>
            <w:tcW w:w="0" w:type="auto"/>
          </w:tcPr>
          <w:p w14:paraId="7553D2D3" w14:textId="77777777" w:rsidR="00DC4510" w:rsidRPr="00EC2A4F" w:rsidRDefault="005F2AA3" w:rsidP="009757CC">
            <w:pPr>
              <w:pStyle w:val="Compact"/>
              <w:rPr>
                <w:sz w:val="22"/>
                <w:szCs w:val="22"/>
              </w:rPr>
            </w:pPr>
            <w:r w:rsidRPr="00EC2A4F">
              <w:rPr>
                <w:sz w:val="22"/>
                <w:szCs w:val="22"/>
              </w:rPr>
              <w:t>KI3: 2020-2022</w:t>
            </w:r>
          </w:p>
        </w:tc>
        <w:tc>
          <w:tcPr>
            <w:tcW w:w="0" w:type="auto"/>
          </w:tcPr>
          <w:p w14:paraId="7553D2D4" w14:textId="77777777" w:rsidR="00DC4510" w:rsidRPr="00EC2A4F" w:rsidRDefault="005F2AA3" w:rsidP="009757CC">
            <w:pPr>
              <w:pStyle w:val="Compact"/>
              <w:rPr>
                <w:sz w:val="22"/>
                <w:szCs w:val="22"/>
              </w:rPr>
            </w:pPr>
            <w:r w:rsidRPr="00EC2A4F">
              <w:rPr>
                <w:sz w:val="22"/>
                <w:szCs w:val="22"/>
              </w:rPr>
              <w:t>May-2022</w:t>
            </w:r>
          </w:p>
        </w:tc>
        <w:tc>
          <w:tcPr>
            <w:tcW w:w="0" w:type="auto"/>
          </w:tcPr>
          <w:p w14:paraId="7553D2D5" w14:textId="77777777" w:rsidR="00DC4510" w:rsidRPr="00EC2A4F" w:rsidRDefault="005F2AA3" w:rsidP="009757CC">
            <w:pPr>
              <w:pStyle w:val="Compact"/>
              <w:rPr>
                <w:sz w:val="22"/>
                <w:szCs w:val="22"/>
              </w:rPr>
            </w:pPr>
            <w:r w:rsidRPr="00EC2A4F">
              <w:rPr>
                <w:sz w:val="22"/>
                <w:szCs w:val="22"/>
              </w:rPr>
              <w:t>284</w:t>
            </w:r>
          </w:p>
        </w:tc>
        <w:tc>
          <w:tcPr>
            <w:tcW w:w="0" w:type="auto"/>
          </w:tcPr>
          <w:p w14:paraId="7553D2D6" w14:textId="77777777" w:rsidR="00DC4510" w:rsidRPr="00EC2A4F" w:rsidRDefault="005F2AA3" w:rsidP="009757CC">
            <w:pPr>
              <w:pStyle w:val="Compact"/>
              <w:rPr>
                <w:sz w:val="22"/>
                <w:szCs w:val="22"/>
              </w:rPr>
            </w:pPr>
            <w:r w:rsidRPr="00EC2A4F">
              <w:rPr>
                <w:sz w:val="22"/>
                <w:szCs w:val="22"/>
              </w:rPr>
              <w:t>138.6</w:t>
            </w:r>
          </w:p>
        </w:tc>
        <w:tc>
          <w:tcPr>
            <w:tcW w:w="0" w:type="auto"/>
          </w:tcPr>
          <w:p w14:paraId="7553D2D7" w14:textId="77777777" w:rsidR="00DC4510" w:rsidRPr="00EC2A4F" w:rsidRDefault="005F2AA3" w:rsidP="009757CC">
            <w:pPr>
              <w:pStyle w:val="Compact"/>
              <w:rPr>
                <w:sz w:val="22"/>
                <w:szCs w:val="22"/>
              </w:rPr>
            </w:pPr>
            <w:r w:rsidRPr="00EC2A4F">
              <w:rPr>
                <w:sz w:val="22"/>
                <w:szCs w:val="22"/>
              </w:rPr>
              <w:t>29</w:t>
            </w:r>
          </w:p>
        </w:tc>
        <w:tc>
          <w:tcPr>
            <w:tcW w:w="0" w:type="auto"/>
          </w:tcPr>
          <w:p w14:paraId="7553D2D8" w14:textId="77777777" w:rsidR="00DC4510" w:rsidRPr="00EC2A4F" w:rsidRDefault="005F2AA3" w:rsidP="009757CC">
            <w:pPr>
              <w:pStyle w:val="Compact"/>
              <w:rPr>
                <w:sz w:val="22"/>
                <w:szCs w:val="22"/>
              </w:rPr>
            </w:pPr>
            <w:r w:rsidRPr="00EC2A4F">
              <w:rPr>
                <w:sz w:val="22"/>
                <w:szCs w:val="22"/>
              </w:rPr>
              <w:t>250</w:t>
            </w:r>
          </w:p>
        </w:tc>
      </w:tr>
      <w:tr w:rsidR="00EC2A4F" w:rsidRPr="00EC2A4F" w14:paraId="7553D2E0" w14:textId="77777777">
        <w:tc>
          <w:tcPr>
            <w:tcW w:w="0" w:type="auto"/>
          </w:tcPr>
          <w:p w14:paraId="7553D2DA" w14:textId="77777777" w:rsidR="00DC4510" w:rsidRPr="00EC2A4F" w:rsidRDefault="005F2AA3" w:rsidP="009757CC">
            <w:pPr>
              <w:pStyle w:val="Compact"/>
              <w:rPr>
                <w:sz w:val="22"/>
                <w:szCs w:val="22"/>
              </w:rPr>
            </w:pPr>
            <w:r w:rsidRPr="00EC2A4F">
              <w:rPr>
                <w:sz w:val="22"/>
                <w:szCs w:val="22"/>
              </w:rPr>
              <w:t>KI3: 2020-2022</w:t>
            </w:r>
          </w:p>
        </w:tc>
        <w:tc>
          <w:tcPr>
            <w:tcW w:w="0" w:type="auto"/>
          </w:tcPr>
          <w:p w14:paraId="7553D2DB" w14:textId="77777777" w:rsidR="00DC4510" w:rsidRPr="00EC2A4F" w:rsidRDefault="005F2AA3" w:rsidP="009757CC">
            <w:pPr>
              <w:pStyle w:val="Compact"/>
              <w:rPr>
                <w:sz w:val="22"/>
                <w:szCs w:val="22"/>
              </w:rPr>
            </w:pPr>
            <w:r w:rsidRPr="00EC2A4F">
              <w:rPr>
                <w:sz w:val="22"/>
                <w:szCs w:val="22"/>
              </w:rPr>
              <w:t>Oct-2021</w:t>
            </w:r>
          </w:p>
        </w:tc>
        <w:tc>
          <w:tcPr>
            <w:tcW w:w="0" w:type="auto"/>
          </w:tcPr>
          <w:p w14:paraId="7553D2DC" w14:textId="77777777" w:rsidR="00DC4510" w:rsidRPr="00EC2A4F" w:rsidRDefault="005F2AA3" w:rsidP="009757CC">
            <w:pPr>
              <w:pStyle w:val="Compact"/>
              <w:rPr>
                <w:sz w:val="22"/>
                <w:szCs w:val="22"/>
              </w:rPr>
            </w:pPr>
            <w:r w:rsidRPr="00EC2A4F">
              <w:rPr>
                <w:sz w:val="22"/>
                <w:szCs w:val="22"/>
              </w:rPr>
              <w:t>305</w:t>
            </w:r>
          </w:p>
        </w:tc>
        <w:tc>
          <w:tcPr>
            <w:tcW w:w="0" w:type="auto"/>
          </w:tcPr>
          <w:p w14:paraId="7553D2DD" w14:textId="77777777" w:rsidR="00DC4510" w:rsidRPr="00EC2A4F" w:rsidRDefault="005F2AA3" w:rsidP="009757CC">
            <w:pPr>
              <w:pStyle w:val="Compact"/>
              <w:rPr>
                <w:sz w:val="22"/>
                <w:szCs w:val="22"/>
              </w:rPr>
            </w:pPr>
            <w:r w:rsidRPr="00EC2A4F">
              <w:rPr>
                <w:sz w:val="22"/>
                <w:szCs w:val="22"/>
              </w:rPr>
              <w:t>157.7</w:t>
            </w:r>
          </w:p>
        </w:tc>
        <w:tc>
          <w:tcPr>
            <w:tcW w:w="0" w:type="auto"/>
          </w:tcPr>
          <w:p w14:paraId="7553D2DE" w14:textId="77777777" w:rsidR="00DC4510" w:rsidRPr="00EC2A4F" w:rsidRDefault="005F2AA3" w:rsidP="009757CC">
            <w:pPr>
              <w:pStyle w:val="Compact"/>
              <w:rPr>
                <w:sz w:val="22"/>
                <w:szCs w:val="22"/>
              </w:rPr>
            </w:pPr>
            <w:r w:rsidRPr="00EC2A4F">
              <w:rPr>
                <w:sz w:val="22"/>
                <w:szCs w:val="22"/>
              </w:rPr>
              <w:t>65</w:t>
            </w:r>
          </w:p>
        </w:tc>
        <w:tc>
          <w:tcPr>
            <w:tcW w:w="0" w:type="auto"/>
          </w:tcPr>
          <w:p w14:paraId="7553D2DF" w14:textId="77777777" w:rsidR="00DC4510" w:rsidRPr="00EC2A4F" w:rsidRDefault="005F2AA3" w:rsidP="009757CC">
            <w:pPr>
              <w:pStyle w:val="Compact"/>
              <w:rPr>
                <w:sz w:val="22"/>
                <w:szCs w:val="22"/>
              </w:rPr>
            </w:pPr>
            <w:r w:rsidRPr="00EC2A4F">
              <w:rPr>
                <w:sz w:val="22"/>
                <w:szCs w:val="22"/>
              </w:rPr>
              <w:t>250</w:t>
            </w:r>
          </w:p>
        </w:tc>
      </w:tr>
    </w:tbl>
    <w:p w14:paraId="7553D2E1" w14:textId="77777777" w:rsidR="00DC4510" w:rsidRPr="00EC2A4F" w:rsidRDefault="005F2AA3">
      <w:pPr>
        <w:pStyle w:val="Heading1"/>
        <w:rPr>
          <w:color w:val="auto"/>
        </w:rPr>
      </w:pPr>
      <w:bookmarkStart w:id="2" w:name="_Toc128396987"/>
      <w:bookmarkStart w:id="3" w:name="X6cd081f9aef062b12ae7541aa6601dac20e21a5"/>
      <w:bookmarkEnd w:id="1"/>
      <w:r w:rsidRPr="00EC2A4F">
        <w:rPr>
          <w:color w:val="auto"/>
        </w:rPr>
        <w:lastRenderedPageBreak/>
        <w:t>2. Otolith preparation and age determination</w:t>
      </w:r>
      <w:bookmarkEnd w:id="2"/>
    </w:p>
    <w:p w14:paraId="7FDA0B0D" w14:textId="77777777" w:rsidR="009757CC" w:rsidRPr="00EC2A4F" w:rsidRDefault="009757CC" w:rsidP="009757CC">
      <w:pPr>
        <w:pStyle w:val="TableCaption"/>
        <w:ind w:right="2839"/>
      </w:pPr>
    </w:p>
    <w:p w14:paraId="7553D2E2" w14:textId="0DC5FF26" w:rsidR="00DC4510" w:rsidRPr="00EC2A4F" w:rsidRDefault="005F2AA3" w:rsidP="009757CC">
      <w:pPr>
        <w:pStyle w:val="TableCaption"/>
        <w:ind w:right="2839"/>
      </w:pPr>
      <w:r w:rsidRPr="00EC2A4F">
        <w:t xml:space="preserve">Table S2 - Number and total length (TL) of juvenile </w:t>
      </w:r>
      <w:r w:rsidRPr="00EC2A4F">
        <w:rPr>
          <w:iCs/>
        </w:rPr>
        <w:t>Plectropomus maculatus</w:t>
      </w:r>
      <w:r w:rsidRPr="00EC2A4F">
        <w:t xml:space="preserve"> aged from each sampling trip</w:t>
      </w:r>
    </w:p>
    <w:tbl>
      <w:tblPr>
        <w:tblStyle w:val="Table"/>
        <w:tblW w:w="0" w:type="auto"/>
        <w:tblLook w:val="0020" w:firstRow="1" w:lastRow="0" w:firstColumn="0" w:lastColumn="0" w:noHBand="0" w:noVBand="0"/>
      </w:tblPr>
      <w:tblGrid>
        <w:gridCol w:w="1702"/>
        <w:gridCol w:w="1174"/>
        <w:gridCol w:w="789"/>
        <w:gridCol w:w="1090"/>
        <w:gridCol w:w="925"/>
        <w:gridCol w:w="956"/>
      </w:tblGrid>
      <w:tr w:rsidR="00EC2A4F" w:rsidRPr="00EC2A4F" w14:paraId="7553D2E9" w14:textId="77777777" w:rsidTr="00DC4510">
        <w:trPr>
          <w:cnfStyle w:val="100000000000" w:firstRow="1" w:lastRow="0" w:firstColumn="0" w:lastColumn="0" w:oddVBand="0" w:evenVBand="0" w:oddHBand="0" w:evenHBand="0" w:firstRowFirstColumn="0" w:firstRowLastColumn="0" w:lastRowFirstColumn="0" w:lastRowLastColumn="0"/>
          <w:tblHeader/>
        </w:trPr>
        <w:tc>
          <w:tcPr>
            <w:tcW w:w="0" w:type="auto"/>
          </w:tcPr>
          <w:p w14:paraId="7553D2E3" w14:textId="77777777" w:rsidR="00DC4510" w:rsidRPr="00EC2A4F" w:rsidRDefault="005F2AA3">
            <w:pPr>
              <w:pStyle w:val="Compact"/>
              <w:rPr>
                <w:b/>
                <w:bCs/>
                <w:sz w:val="22"/>
                <w:szCs w:val="22"/>
              </w:rPr>
            </w:pPr>
            <w:r w:rsidRPr="00EC2A4F">
              <w:rPr>
                <w:b/>
                <w:bCs/>
                <w:sz w:val="22"/>
                <w:szCs w:val="22"/>
              </w:rPr>
              <w:t>KI_period</w:t>
            </w:r>
          </w:p>
        </w:tc>
        <w:tc>
          <w:tcPr>
            <w:tcW w:w="0" w:type="auto"/>
          </w:tcPr>
          <w:p w14:paraId="7553D2E4" w14:textId="77777777" w:rsidR="00DC4510" w:rsidRPr="00EC2A4F" w:rsidRDefault="005F2AA3">
            <w:pPr>
              <w:pStyle w:val="Compact"/>
              <w:rPr>
                <w:b/>
                <w:bCs/>
                <w:sz w:val="22"/>
                <w:szCs w:val="22"/>
              </w:rPr>
            </w:pPr>
            <w:r w:rsidRPr="00EC2A4F">
              <w:rPr>
                <w:b/>
                <w:bCs/>
                <w:sz w:val="22"/>
                <w:szCs w:val="22"/>
              </w:rPr>
              <w:t>trip</w:t>
            </w:r>
          </w:p>
        </w:tc>
        <w:tc>
          <w:tcPr>
            <w:tcW w:w="0" w:type="auto"/>
          </w:tcPr>
          <w:p w14:paraId="7553D2E5" w14:textId="77777777" w:rsidR="00DC4510" w:rsidRPr="00EC2A4F" w:rsidRDefault="005F2AA3">
            <w:pPr>
              <w:pStyle w:val="Compact"/>
              <w:jc w:val="right"/>
              <w:rPr>
                <w:b/>
                <w:bCs/>
                <w:sz w:val="22"/>
                <w:szCs w:val="22"/>
              </w:rPr>
            </w:pPr>
            <w:r w:rsidRPr="00EC2A4F">
              <w:rPr>
                <w:b/>
                <w:bCs/>
                <w:sz w:val="22"/>
                <w:szCs w:val="22"/>
              </w:rPr>
              <w:t>count</w:t>
            </w:r>
          </w:p>
        </w:tc>
        <w:tc>
          <w:tcPr>
            <w:tcW w:w="0" w:type="auto"/>
          </w:tcPr>
          <w:p w14:paraId="7553D2E6" w14:textId="77777777" w:rsidR="00DC4510" w:rsidRPr="00EC2A4F" w:rsidRDefault="005F2AA3">
            <w:pPr>
              <w:pStyle w:val="Compact"/>
              <w:jc w:val="right"/>
              <w:rPr>
                <w:b/>
                <w:bCs/>
                <w:sz w:val="22"/>
                <w:szCs w:val="22"/>
              </w:rPr>
            </w:pPr>
            <w:r w:rsidRPr="00EC2A4F">
              <w:rPr>
                <w:b/>
                <w:bCs/>
                <w:sz w:val="22"/>
                <w:szCs w:val="22"/>
              </w:rPr>
              <w:t>mean TL</w:t>
            </w:r>
          </w:p>
        </w:tc>
        <w:tc>
          <w:tcPr>
            <w:tcW w:w="0" w:type="auto"/>
          </w:tcPr>
          <w:p w14:paraId="7553D2E7" w14:textId="77777777" w:rsidR="00DC4510" w:rsidRPr="00EC2A4F" w:rsidRDefault="005F2AA3">
            <w:pPr>
              <w:pStyle w:val="Compact"/>
              <w:jc w:val="right"/>
              <w:rPr>
                <w:b/>
                <w:bCs/>
                <w:sz w:val="22"/>
                <w:szCs w:val="22"/>
              </w:rPr>
            </w:pPr>
            <w:r w:rsidRPr="00EC2A4F">
              <w:rPr>
                <w:b/>
                <w:bCs/>
                <w:sz w:val="22"/>
                <w:szCs w:val="22"/>
              </w:rPr>
              <w:t>min TL</w:t>
            </w:r>
          </w:p>
        </w:tc>
        <w:tc>
          <w:tcPr>
            <w:tcW w:w="0" w:type="auto"/>
          </w:tcPr>
          <w:p w14:paraId="7553D2E8" w14:textId="77777777" w:rsidR="00DC4510" w:rsidRPr="00EC2A4F" w:rsidRDefault="005F2AA3">
            <w:pPr>
              <w:pStyle w:val="Compact"/>
              <w:jc w:val="right"/>
              <w:rPr>
                <w:b/>
                <w:bCs/>
                <w:sz w:val="22"/>
                <w:szCs w:val="22"/>
              </w:rPr>
            </w:pPr>
            <w:r w:rsidRPr="00EC2A4F">
              <w:rPr>
                <w:b/>
                <w:bCs/>
                <w:sz w:val="22"/>
                <w:szCs w:val="22"/>
              </w:rPr>
              <w:t>max TL</w:t>
            </w:r>
          </w:p>
        </w:tc>
      </w:tr>
      <w:tr w:rsidR="00EC2A4F" w:rsidRPr="00EC2A4F" w14:paraId="7553D2F0" w14:textId="77777777">
        <w:tc>
          <w:tcPr>
            <w:tcW w:w="0" w:type="auto"/>
          </w:tcPr>
          <w:p w14:paraId="7553D2EA" w14:textId="77777777" w:rsidR="00DC4510" w:rsidRPr="00EC2A4F" w:rsidRDefault="005F2AA3">
            <w:pPr>
              <w:pStyle w:val="Compact"/>
              <w:rPr>
                <w:sz w:val="22"/>
                <w:szCs w:val="22"/>
              </w:rPr>
            </w:pPr>
            <w:r w:rsidRPr="00EC2A4F">
              <w:rPr>
                <w:sz w:val="22"/>
                <w:szCs w:val="22"/>
              </w:rPr>
              <w:t>KI1: 2007-2009</w:t>
            </w:r>
          </w:p>
        </w:tc>
        <w:tc>
          <w:tcPr>
            <w:tcW w:w="0" w:type="auto"/>
          </w:tcPr>
          <w:p w14:paraId="7553D2EB" w14:textId="77777777" w:rsidR="00DC4510" w:rsidRPr="00EC2A4F" w:rsidRDefault="005F2AA3">
            <w:pPr>
              <w:pStyle w:val="Compact"/>
              <w:rPr>
                <w:sz w:val="22"/>
                <w:szCs w:val="22"/>
              </w:rPr>
            </w:pPr>
            <w:r w:rsidRPr="00EC2A4F">
              <w:rPr>
                <w:sz w:val="22"/>
                <w:szCs w:val="22"/>
              </w:rPr>
              <w:t>Apr-2008</w:t>
            </w:r>
          </w:p>
        </w:tc>
        <w:tc>
          <w:tcPr>
            <w:tcW w:w="0" w:type="auto"/>
          </w:tcPr>
          <w:p w14:paraId="7553D2EC" w14:textId="77777777" w:rsidR="00DC4510" w:rsidRPr="00EC2A4F" w:rsidRDefault="005F2AA3">
            <w:pPr>
              <w:pStyle w:val="Compact"/>
              <w:jc w:val="right"/>
              <w:rPr>
                <w:sz w:val="22"/>
                <w:szCs w:val="22"/>
              </w:rPr>
            </w:pPr>
            <w:r w:rsidRPr="00EC2A4F">
              <w:rPr>
                <w:sz w:val="22"/>
                <w:szCs w:val="22"/>
              </w:rPr>
              <w:t>135</w:t>
            </w:r>
          </w:p>
        </w:tc>
        <w:tc>
          <w:tcPr>
            <w:tcW w:w="0" w:type="auto"/>
          </w:tcPr>
          <w:p w14:paraId="7553D2ED" w14:textId="77777777" w:rsidR="00DC4510" w:rsidRPr="00EC2A4F" w:rsidRDefault="005F2AA3">
            <w:pPr>
              <w:pStyle w:val="Compact"/>
              <w:jc w:val="right"/>
              <w:rPr>
                <w:sz w:val="22"/>
                <w:szCs w:val="22"/>
              </w:rPr>
            </w:pPr>
            <w:r w:rsidRPr="00EC2A4F">
              <w:rPr>
                <w:sz w:val="22"/>
                <w:szCs w:val="22"/>
              </w:rPr>
              <w:t>111.1</w:t>
            </w:r>
          </w:p>
        </w:tc>
        <w:tc>
          <w:tcPr>
            <w:tcW w:w="0" w:type="auto"/>
          </w:tcPr>
          <w:p w14:paraId="7553D2EE" w14:textId="77777777" w:rsidR="00DC4510" w:rsidRPr="00EC2A4F" w:rsidRDefault="005F2AA3">
            <w:pPr>
              <w:pStyle w:val="Compact"/>
              <w:jc w:val="right"/>
              <w:rPr>
                <w:sz w:val="22"/>
                <w:szCs w:val="22"/>
              </w:rPr>
            </w:pPr>
            <w:r w:rsidRPr="00EC2A4F">
              <w:rPr>
                <w:sz w:val="22"/>
                <w:szCs w:val="22"/>
              </w:rPr>
              <w:t>47</w:t>
            </w:r>
          </w:p>
        </w:tc>
        <w:tc>
          <w:tcPr>
            <w:tcW w:w="0" w:type="auto"/>
          </w:tcPr>
          <w:p w14:paraId="7553D2EF" w14:textId="77777777" w:rsidR="00DC4510" w:rsidRPr="00EC2A4F" w:rsidRDefault="005F2AA3">
            <w:pPr>
              <w:pStyle w:val="Compact"/>
              <w:jc w:val="right"/>
              <w:rPr>
                <w:sz w:val="22"/>
                <w:szCs w:val="22"/>
              </w:rPr>
            </w:pPr>
            <w:r w:rsidRPr="00EC2A4F">
              <w:rPr>
                <w:sz w:val="22"/>
                <w:szCs w:val="22"/>
              </w:rPr>
              <w:t>199</w:t>
            </w:r>
          </w:p>
        </w:tc>
      </w:tr>
      <w:tr w:rsidR="00EC2A4F" w:rsidRPr="00EC2A4F" w14:paraId="7553D2F7" w14:textId="77777777">
        <w:tc>
          <w:tcPr>
            <w:tcW w:w="0" w:type="auto"/>
          </w:tcPr>
          <w:p w14:paraId="7553D2F1" w14:textId="77777777" w:rsidR="00DC4510" w:rsidRPr="00EC2A4F" w:rsidRDefault="005F2AA3">
            <w:pPr>
              <w:pStyle w:val="Compact"/>
              <w:rPr>
                <w:sz w:val="22"/>
                <w:szCs w:val="22"/>
              </w:rPr>
            </w:pPr>
            <w:r w:rsidRPr="00EC2A4F">
              <w:rPr>
                <w:sz w:val="22"/>
                <w:szCs w:val="22"/>
              </w:rPr>
              <w:t>KI1: 2007-2009</w:t>
            </w:r>
          </w:p>
        </w:tc>
        <w:tc>
          <w:tcPr>
            <w:tcW w:w="0" w:type="auto"/>
          </w:tcPr>
          <w:p w14:paraId="7553D2F2" w14:textId="77777777" w:rsidR="00DC4510" w:rsidRPr="00EC2A4F" w:rsidRDefault="005F2AA3">
            <w:pPr>
              <w:pStyle w:val="Compact"/>
              <w:rPr>
                <w:sz w:val="22"/>
                <w:szCs w:val="22"/>
              </w:rPr>
            </w:pPr>
            <w:r w:rsidRPr="00EC2A4F">
              <w:rPr>
                <w:sz w:val="22"/>
                <w:szCs w:val="22"/>
              </w:rPr>
              <w:t>Feb-2009</w:t>
            </w:r>
          </w:p>
        </w:tc>
        <w:tc>
          <w:tcPr>
            <w:tcW w:w="0" w:type="auto"/>
          </w:tcPr>
          <w:p w14:paraId="7553D2F3" w14:textId="77777777" w:rsidR="00DC4510" w:rsidRPr="00EC2A4F" w:rsidRDefault="005F2AA3">
            <w:pPr>
              <w:pStyle w:val="Compact"/>
              <w:jc w:val="right"/>
              <w:rPr>
                <w:sz w:val="22"/>
                <w:szCs w:val="22"/>
              </w:rPr>
            </w:pPr>
            <w:r w:rsidRPr="00EC2A4F">
              <w:rPr>
                <w:sz w:val="22"/>
                <w:szCs w:val="22"/>
              </w:rPr>
              <w:t>102</w:t>
            </w:r>
          </w:p>
        </w:tc>
        <w:tc>
          <w:tcPr>
            <w:tcW w:w="0" w:type="auto"/>
          </w:tcPr>
          <w:p w14:paraId="7553D2F4" w14:textId="77777777" w:rsidR="00DC4510" w:rsidRPr="00EC2A4F" w:rsidRDefault="005F2AA3">
            <w:pPr>
              <w:pStyle w:val="Compact"/>
              <w:jc w:val="right"/>
              <w:rPr>
                <w:sz w:val="22"/>
                <w:szCs w:val="22"/>
              </w:rPr>
            </w:pPr>
            <w:r w:rsidRPr="00EC2A4F">
              <w:rPr>
                <w:sz w:val="22"/>
                <w:szCs w:val="22"/>
              </w:rPr>
              <w:t>115.1</w:t>
            </w:r>
          </w:p>
        </w:tc>
        <w:tc>
          <w:tcPr>
            <w:tcW w:w="0" w:type="auto"/>
          </w:tcPr>
          <w:p w14:paraId="7553D2F5" w14:textId="77777777" w:rsidR="00DC4510" w:rsidRPr="00EC2A4F" w:rsidRDefault="005F2AA3">
            <w:pPr>
              <w:pStyle w:val="Compact"/>
              <w:jc w:val="right"/>
              <w:rPr>
                <w:sz w:val="22"/>
                <w:szCs w:val="22"/>
              </w:rPr>
            </w:pPr>
            <w:r w:rsidRPr="00EC2A4F">
              <w:rPr>
                <w:sz w:val="22"/>
                <w:szCs w:val="22"/>
              </w:rPr>
              <w:t>23</w:t>
            </w:r>
          </w:p>
        </w:tc>
        <w:tc>
          <w:tcPr>
            <w:tcW w:w="0" w:type="auto"/>
          </w:tcPr>
          <w:p w14:paraId="7553D2F6" w14:textId="77777777" w:rsidR="00DC4510" w:rsidRPr="00EC2A4F" w:rsidRDefault="005F2AA3">
            <w:pPr>
              <w:pStyle w:val="Compact"/>
              <w:jc w:val="right"/>
              <w:rPr>
                <w:sz w:val="22"/>
                <w:szCs w:val="22"/>
              </w:rPr>
            </w:pPr>
            <w:r w:rsidRPr="00EC2A4F">
              <w:rPr>
                <w:sz w:val="22"/>
                <w:szCs w:val="22"/>
              </w:rPr>
              <w:t>230</w:t>
            </w:r>
          </w:p>
        </w:tc>
      </w:tr>
      <w:tr w:rsidR="00EC2A4F" w:rsidRPr="00EC2A4F" w14:paraId="7553D2FE" w14:textId="77777777">
        <w:tc>
          <w:tcPr>
            <w:tcW w:w="0" w:type="auto"/>
          </w:tcPr>
          <w:p w14:paraId="7553D2F8" w14:textId="77777777" w:rsidR="00DC4510" w:rsidRPr="00EC2A4F" w:rsidRDefault="005F2AA3">
            <w:pPr>
              <w:pStyle w:val="Compact"/>
              <w:rPr>
                <w:sz w:val="22"/>
                <w:szCs w:val="22"/>
              </w:rPr>
            </w:pPr>
            <w:r w:rsidRPr="00EC2A4F">
              <w:rPr>
                <w:sz w:val="22"/>
                <w:szCs w:val="22"/>
              </w:rPr>
              <w:t>KI2: 2011-2013</w:t>
            </w:r>
          </w:p>
        </w:tc>
        <w:tc>
          <w:tcPr>
            <w:tcW w:w="0" w:type="auto"/>
          </w:tcPr>
          <w:p w14:paraId="7553D2F9" w14:textId="77777777" w:rsidR="00DC4510" w:rsidRPr="00EC2A4F" w:rsidRDefault="005F2AA3">
            <w:pPr>
              <w:pStyle w:val="Compact"/>
              <w:rPr>
                <w:sz w:val="22"/>
                <w:szCs w:val="22"/>
              </w:rPr>
            </w:pPr>
            <w:r w:rsidRPr="00EC2A4F">
              <w:rPr>
                <w:sz w:val="22"/>
                <w:szCs w:val="22"/>
              </w:rPr>
              <w:t>Apr-2012</w:t>
            </w:r>
          </w:p>
        </w:tc>
        <w:tc>
          <w:tcPr>
            <w:tcW w:w="0" w:type="auto"/>
          </w:tcPr>
          <w:p w14:paraId="7553D2FA" w14:textId="77777777" w:rsidR="00DC4510" w:rsidRPr="00EC2A4F" w:rsidRDefault="005F2AA3">
            <w:pPr>
              <w:pStyle w:val="Compact"/>
              <w:jc w:val="right"/>
              <w:rPr>
                <w:sz w:val="22"/>
                <w:szCs w:val="22"/>
              </w:rPr>
            </w:pPr>
            <w:r w:rsidRPr="00EC2A4F">
              <w:rPr>
                <w:sz w:val="22"/>
                <w:szCs w:val="22"/>
              </w:rPr>
              <w:t>84</w:t>
            </w:r>
          </w:p>
        </w:tc>
        <w:tc>
          <w:tcPr>
            <w:tcW w:w="0" w:type="auto"/>
          </w:tcPr>
          <w:p w14:paraId="7553D2FB" w14:textId="77777777" w:rsidR="00DC4510" w:rsidRPr="00EC2A4F" w:rsidRDefault="005F2AA3">
            <w:pPr>
              <w:pStyle w:val="Compact"/>
              <w:jc w:val="right"/>
              <w:rPr>
                <w:sz w:val="22"/>
                <w:szCs w:val="22"/>
              </w:rPr>
            </w:pPr>
            <w:r w:rsidRPr="00EC2A4F">
              <w:rPr>
                <w:sz w:val="22"/>
                <w:szCs w:val="22"/>
              </w:rPr>
              <w:t>99.6</w:t>
            </w:r>
          </w:p>
        </w:tc>
        <w:tc>
          <w:tcPr>
            <w:tcW w:w="0" w:type="auto"/>
          </w:tcPr>
          <w:p w14:paraId="7553D2FC" w14:textId="77777777" w:rsidR="00DC4510" w:rsidRPr="00EC2A4F" w:rsidRDefault="005F2AA3">
            <w:pPr>
              <w:pStyle w:val="Compact"/>
              <w:jc w:val="right"/>
              <w:rPr>
                <w:sz w:val="22"/>
                <w:szCs w:val="22"/>
              </w:rPr>
            </w:pPr>
            <w:r w:rsidRPr="00EC2A4F">
              <w:rPr>
                <w:sz w:val="22"/>
                <w:szCs w:val="22"/>
              </w:rPr>
              <w:t>29</w:t>
            </w:r>
          </w:p>
        </w:tc>
        <w:tc>
          <w:tcPr>
            <w:tcW w:w="0" w:type="auto"/>
          </w:tcPr>
          <w:p w14:paraId="7553D2FD" w14:textId="77777777" w:rsidR="00DC4510" w:rsidRPr="00EC2A4F" w:rsidRDefault="005F2AA3">
            <w:pPr>
              <w:pStyle w:val="Compact"/>
              <w:jc w:val="right"/>
              <w:rPr>
                <w:sz w:val="22"/>
                <w:szCs w:val="22"/>
              </w:rPr>
            </w:pPr>
            <w:r w:rsidRPr="00EC2A4F">
              <w:rPr>
                <w:sz w:val="22"/>
                <w:szCs w:val="22"/>
              </w:rPr>
              <w:t>246</w:t>
            </w:r>
          </w:p>
        </w:tc>
      </w:tr>
      <w:tr w:rsidR="00EC2A4F" w:rsidRPr="00EC2A4F" w14:paraId="7553D305" w14:textId="77777777">
        <w:tc>
          <w:tcPr>
            <w:tcW w:w="0" w:type="auto"/>
          </w:tcPr>
          <w:p w14:paraId="7553D2FF" w14:textId="77777777" w:rsidR="00DC4510" w:rsidRPr="00EC2A4F" w:rsidRDefault="005F2AA3">
            <w:pPr>
              <w:pStyle w:val="Compact"/>
              <w:rPr>
                <w:sz w:val="22"/>
                <w:szCs w:val="22"/>
              </w:rPr>
            </w:pPr>
            <w:r w:rsidRPr="00EC2A4F">
              <w:rPr>
                <w:sz w:val="22"/>
                <w:szCs w:val="22"/>
              </w:rPr>
              <w:t>KI2: 2011-2013</w:t>
            </w:r>
          </w:p>
        </w:tc>
        <w:tc>
          <w:tcPr>
            <w:tcW w:w="0" w:type="auto"/>
          </w:tcPr>
          <w:p w14:paraId="7553D300" w14:textId="77777777" w:rsidR="00DC4510" w:rsidRPr="00EC2A4F" w:rsidRDefault="005F2AA3">
            <w:pPr>
              <w:pStyle w:val="Compact"/>
              <w:rPr>
                <w:sz w:val="22"/>
                <w:szCs w:val="22"/>
              </w:rPr>
            </w:pPr>
            <w:r w:rsidRPr="00EC2A4F">
              <w:rPr>
                <w:sz w:val="22"/>
                <w:szCs w:val="22"/>
              </w:rPr>
              <w:t>May-2013</w:t>
            </w:r>
          </w:p>
        </w:tc>
        <w:tc>
          <w:tcPr>
            <w:tcW w:w="0" w:type="auto"/>
          </w:tcPr>
          <w:p w14:paraId="7553D301" w14:textId="77777777" w:rsidR="00DC4510" w:rsidRPr="00EC2A4F" w:rsidRDefault="005F2AA3">
            <w:pPr>
              <w:pStyle w:val="Compact"/>
              <w:jc w:val="right"/>
              <w:rPr>
                <w:sz w:val="22"/>
                <w:szCs w:val="22"/>
              </w:rPr>
            </w:pPr>
            <w:r w:rsidRPr="00EC2A4F">
              <w:rPr>
                <w:sz w:val="22"/>
                <w:szCs w:val="22"/>
              </w:rPr>
              <w:t>1</w:t>
            </w:r>
          </w:p>
        </w:tc>
        <w:tc>
          <w:tcPr>
            <w:tcW w:w="0" w:type="auto"/>
          </w:tcPr>
          <w:p w14:paraId="7553D302" w14:textId="77777777" w:rsidR="00DC4510" w:rsidRPr="00EC2A4F" w:rsidRDefault="005F2AA3">
            <w:pPr>
              <w:pStyle w:val="Compact"/>
              <w:jc w:val="right"/>
              <w:rPr>
                <w:sz w:val="22"/>
                <w:szCs w:val="22"/>
              </w:rPr>
            </w:pPr>
            <w:r w:rsidRPr="00EC2A4F">
              <w:rPr>
                <w:sz w:val="22"/>
                <w:szCs w:val="22"/>
              </w:rPr>
              <w:t>116.0</w:t>
            </w:r>
          </w:p>
        </w:tc>
        <w:tc>
          <w:tcPr>
            <w:tcW w:w="0" w:type="auto"/>
          </w:tcPr>
          <w:p w14:paraId="7553D303" w14:textId="77777777" w:rsidR="00DC4510" w:rsidRPr="00EC2A4F" w:rsidRDefault="005F2AA3">
            <w:pPr>
              <w:pStyle w:val="Compact"/>
              <w:jc w:val="right"/>
              <w:rPr>
                <w:sz w:val="22"/>
                <w:szCs w:val="22"/>
              </w:rPr>
            </w:pPr>
            <w:r w:rsidRPr="00EC2A4F">
              <w:rPr>
                <w:sz w:val="22"/>
                <w:szCs w:val="22"/>
              </w:rPr>
              <w:t>116</w:t>
            </w:r>
          </w:p>
        </w:tc>
        <w:tc>
          <w:tcPr>
            <w:tcW w:w="0" w:type="auto"/>
          </w:tcPr>
          <w:p w14:paraId="7553D304" w14:textId="77777777" w:rsidR="00DC4510" w:rsidRPr="00EC2A4F" w:rsidRDefault="005F2AA3">
            <w:pPr>
              <w:pStyle w:val="Compact"/>
              <w:jc w:val="right"/>
              <w:rPr>
                <w:sz w:val="22"/>
                <w:szCs w:val="22"/>
              </w:rPr>
            </w:pPr>
            <w:r w:rsidRPr="00EC2A4F">
              <w:rPr>
                <w:sz w:val="22"/>
                <w:szCs w:val="22"/>
              </w:rPr>
              <w:t>116</w:t>
            </w:r>
          </w:p>
        </w:tc>
      </w:tr>
      <w:tr w:rsidR="00EC2A4F" w:rsidRPr="00EC2A4F" w14:paraId="7553D30C" w14:textId="77777777">
        <w:tc>
          <w:tcPr>
            <w:tcW w:w="0" w:type="auto"/>
          </w:tcPr>
          <w:p w14:paraId="7553D306" w14:textId="77777777" w:rsidR="00DC4510" w:rsidRPr="00EC2A4F" w:rsidRDefault="005F2AA3">
            <w:pPr>
              <w:pStyle w:val="Compact"/>
              <w:rPr>
                <w:sz w:val="22"/>
                <w:szCs w:val="22"/>
              </w:rPr>
            </w:pPr>
            <w:r w:rsidRPr="00EC2A4F">
              <w:rPr>
                <w:sz w:val="22"/>
                <w:szCs w:val="22"/>
              </w:rPr>
              <w:t>KI3: 2020-2022</w:t>
            </w:r>
          </w:p>
        </w:tc>
        <w:tc>
          <w:tcPr>
            <w:tcW w:w="0" w:type="auto"/>
          </w:tcPr>
          <w:p w14:paraId="7553D307" w14:textId="77777777" w:rsidR="00DC4510" w:rsidRPr="00EC2A4F" w:rsidRDefault="005F2AA3">
            <w:pPr>
              <w:pStyle w:val="Compact"/>
              <w:rPr>
                <w:sz w:val="22"/>
                <w:szCs w:val="22"/>
              </w:rPr>
            </w:pPr>
            <w:r w:rsidRPr="00EC2A4F">
              <w:rPr>
                <w:sz w:val="22"/>
                <w:szCs w:val="22"/>
              </w:rPr>
              <w:t>Mar-2021</w:t>
            </w:r>
          </w:p>
        </w:tc>
        <w:tc>
          <w:tcPr>
            <w:tcW w:w="0" w:type="auto"/>
          </w:tcPr>
          <w:p w14:paraId="7553D308" w14:textId="77777777" w:rsidR="00DC4510" w:rsidRPr="00EC2A4F" w:rsidRDefault="005F2AA3">
            <w:pPr>
              <w:pStyle w:val="Compact"/>
              <w:jc w:val="right"/>
              <w:rPr>
                <w:sz w:val="22"/>
                <w:szCs w:val="22"/>
              </w:rPr>
            </w:pPr>
            <w:r w:rsidRPr="00EC2A4F">
              <w:rPr>
                <w:sz w:val="22"/>
                <w:szCs w:val="22"/>
              </w:rPr>
              <w:t>179</w:t>
            </w:r>
          </w:p>
        </w:tc>
        <w:tc>
          <w:tcPr>
            <w:tcW w:w="0" w:type="auto"/>
          </w:tcPr>
          <w:p w14:paraId="7553D309" w14:textId="77777777" w:rsidR="00DC4510" w:rsidRPr="00EC2A4F" w:rsidRDefault="005F2AA3">
            <w:pPr>
              <w:pStyle w:val="Compact"/>
              <w:jc w:val="right"/>
              <w:rPr>
                <w:sz w:val="22"/>
                <w:szCs w:val="22"/>
              </w:rPr>
            </w:pPr>
            <w:r w:rsidRPr="00EC2A4F">
              <w:rPr>
                <w:sz w:val="22"/>
                <w:szCs w:val="22"/>
              </w:rPr>
              <w:t>114.7</w:t>
            </w:r>
          </w:p>
        </w:tc>
        <w:tc>
          <w:tcPr>
            <w:tcW w:w="0" w:type="auto"/>
          </w:tcPr>
          <w:p w14:paraId="7553D30A" w14:textId="77777777" w:rsidR="00DC4510" w:rsidRPr="00EC2A4F" w:rsidRDefault="005F2AA3">
            <w:pPr>
              <w:pStyle w:val="Compact"/>
              <w:jc w:val="right"/>
              <w:rPr>
                <w:sz w:val="22"/>
                <w:szCs w:val="22"/>
              </w:rPr>
            </w:pPr>
            <w:r w:rsidRPr="00EC2A4F">
              <w:rPr>
                <w:sz w:val="22"/>
                <w:szCs w:val="22"/>
              </w:rPr>
              <w:t>31</w:t>
            </w:r>
          </w:p>
        </w:tc>
        <w:tc>
          <w:tcPr>
            <w:tcW w:w="0" w:type="auto"/>
          </w:tcPr>
          <w:p w14:paraId="7553D30B" w14:textId="77777777" w:rsidR="00DC4510" w:rsidRPr="00EC2A4F" w:rsidRDefault="005F2AA3">
            <w:pPr>
              <w:pStyle w:val="Compact"/>
              <w:jc w:val="right"/>
              <w:rPr>
                <w:sz w:val="22"/>
                <w:szCs w:val="22"/>
              </w:rPr>
            </w:pPr>
            <w:r w:rsidRPr="00EC2A4F">
              <w:rPr>
                <w:sz w:val="22"/>
                <w:szCs w:val="22"/>
              </w:rPr>
              <w:t>248</w:t>
            </w:r>
          </w:p>
        </w:tc>
      </w:tr>
      <w:tr w:rsidR="00EC2A4F" w:rsidRPr="00EC2A4F" w14:paraId="7553D313" w14:textId="77777777">
        <w:tc>
          <w:tcPr>
            <w:tcW w:w="0" w:type="auto"/>
          </w:tcPr>
          <w:p w14:paraId="7553D30D" w14:textId="77777777" w:rsidR="00DC4510" w:rsidRPr="00EC2A4F" w:rsidRDefault="005F2AA3">
            <w:pPr>
              <w:pStyle w:val="Compact"/>
              <w:rPr>
                <w:sz w:val="22"/>
                <w:szCs w:val="22"/>
              </w:rPr>
            </w:pPr>
            <w:r w:rsidRPr="00EC2A4F">
              <w:rPr>
                <w:sz w:val="22"/>
                <w:szCs w:val="22"/>
              </w:rPr>
              <w:t>KI3: 2020-2022</w:t>
            </w:r>
          </w:p>
        </w:tc>
        <w:tc>
          <w:tcPr>
            <w:tcW w:w="0" w:type="auto"/>
          </w:tcPr>
          <w:p w14:paraId="7553D30E" w14:textId="77777777" w:rsidR="00DC4510" w:rsidRPr="00EC2A4F" w:rsidRDefault="005F2AA3">
            <w:pPr>
              <w:pStyle w:val="Compact"/>
              <w:rPr>
                <w:sz w:val="22"/>
                <w:szCs w:val="22"/>
              </w:rPr>
            </w:pPr>
            <w:r w:rsidRPr="00EC2A4F">
              <w:rPr>
                <w:sz w:val="22"/>
                <w:szCs w:val="22"/>
              </w:rPr>
              <w:t>May-2022</w:t>
            </w:r>
          </w:p>
        </w:tc>
        <w:tc>
          <w:tcPr>
            <w:tcW w:w="0" w:type="auto"/>
          </w:tcPr>
          <w:p w14:paraId="7553D30F" w14:textId="77777777" w:rsidR="00DC4510" w:rsidRPr="00EC2A4F" w:rsidRDefault="005F2AA3">
            <w:pPr>
              <w:pStyle w:val="Compact"/>
              <w:jc w:val="right"/>
              <w:rPr>
                <w:sz w:val="22"/>
                <w:szCs w:val="22"/>
              </w:rPr>
            </w:pPr>
            <w:r w:rsidRPr="00EC2A4F">
              <w:rPr>
                <w:sz w:val="22"/>
                <w:szCs w:val="22"/>
              </w:rPr>
              <w:t>94</w:t>
            </w:r>
          </w:p>
        </w:tc>
        <w:tc>
          <w:tcPr>
            <w:tcW w:w="0" w:type="auto"/>
          </w:tcPr>
          <w:p w14:paraId="7553D310" w14:textId="77777777" w:rsidR="00DC4510" w:rsidRPr="00EC2A4F" w:rsidRDefault="005F2AA3">
            <w:pPr>
              <w:pStyle w:val="Compact"/>
              <w:jc w:val="right"/>
              <w:rPr>
                <w:sz w:val="22"/>
                <w:szCs w:val="22"/>
              </w:rPr>
            </w:pPr>
            <w:r w:rsidRPr="00EC2A4F">
              <w:rPr>
                <w:sz w:val="22"/>
                <w:szCs w:val="22"/>
              </w:rPr>
              <w:t>96.8</w:t>
            </w:r>
          </w:p>
        </w:tc>
        <w:tc>
          <w:tcPr>
            <w:tcW w:w="0" w:type="auto"/>
          </w:tcPr>
          <w:p w14:paraId="7553D311" w14:textId="77777777" w:rsidR="00DC4510" w:rsidRPr="00EC2A4F" w:rsidRDefault="005F2AA3">
            <w:pPr>
              <w:pStyle w:val="Compact"/>
              <w:jc w:val="right"/>
              <w:rPr>
                <w:sz w:val="22"/>
                <w:szCs w:val="22"/>
              </w:rPr>
            </w:pPr>
            <w:r w:rsidRPr="00EC2A4F">
              <w:rPr>
                <w:sz w:val="22"/>
                <w:szCs w:val="22"/>
              </w:rPr>
              <w:t>29</w:t>
            </w:r>
          </w:p>
        </w:tc>
        <w:tc>
          <w:tcPr>
            <w:tcW w:w="0" w:type="auto"/>
          </w:tcPr>
          <w:p w14:paraId="7553D312" w14:textId="77777777" w:rsidR="00DC4510" w:rsidRPr="00EC2A4F" w:rsidRDefault="005F2AA3">
            <w:pPr>
              <w:pStyle w:val="Compact"/>
              <w:jc w:val="right"/>
              <w:rPr>
                <w:sz w:val="22"/>
                <w:szCs w:val="22"/>
              </w:rPr>
            </w:pPr>
            <w:r w:rsidRPr="00EC2A4F">
              <w:rPr>
                <w:sz w:val="22"/>
                <w:szCs w:val="22"/>
              </w:rPr>
              <w:t>198</w:t>
            </w:r>
          </w:p>
        </w:tc>
      </w:tr>
      <w:tr w:rsidR="00EC2A4F" w:rsidRPr="00EC2A4F" w14:paraId="7553D31A" w14:textId="77777777">
        <w:tc>
          <w:tcPr>
            <w:tcW w:w="0" w:type="auto"/>
          </w:tcPr>
          <w:p w14:paraId="7553D314" w14:textId="77777777" w:rsidR="00DC4510" w:rsidRPr="00EC2A4F" w:rsidRDefault="005F2AA3">
            <w:pPr>
              <w:pStyle w:val="Compact"/>
              <w:rPr>
                <w:sz w:val="22"/>
                <w:szCs w:val="22"/>
              </w:rPr>
            </w:pPr>
            <w:r w:rsidRPr="00EC2A4F">
              <w:rPr>
                <w:sz w:val="22"/>
                <w:szCs w:val="22"/>
              </w:rPr>
              <w:t>KI3: 2020-2022</w:t>
            </w:r>
          </w:p>
        </w:tc>
        <w:tc>
          <w:tcPr>
            <w:tcW w:w="0" w:type="auto"/>
          </w:tcPr>
          <w:p w14:paraId="7553D315" w14:textId="77777777" w:rsidR="00DC4510" w:rsidRPr="00EC2A4F" w:rsidRDefault="005F2AA3">
            <w:pPr>
              <w:pStyle w:val="Compact"/>
              <w:rPr>
                <w:sz w:val="22"/>
                <w:szCs w:val="22"/>
              </w:rPr>
            </w:pPr>
            <w:r w:rsidRPr="00EC2A4F">
              <w:rPr>
                <w:sz w:val="22"/>
                <w:szCs w:val="22"/>
              </w:rPr>
              <w:t>Oct-2021</w:t>
            </w:r>
          </w:p>
        </w:tc>
        <w:tc>
          <w:tcPr>
            <w:tcW w:w="0" w:type="auto"/>
          </w:tcPr>
          <w:p w14:paraId="7553D316" w14:textId="77777777" w:rsidR="00DC4510" w:rsidRPr="00EC2A4F" w:rsidRDefault="005F2AA3">
            <w:pPr>
              <w:pStyle w:val="Compact"/>
              <w:jc w:val="right"/>
              <w:rPr>
                <w:sz w:val="22"/>
                <w:szCs w:val="22"/>
              </w:rPr>
            </w:pPr>
            <w:r w:rsidRPr="00EC2A4F">
              <w:rPr>
                <w:sz w:val="22"/>
                <w:szCs w:val="22"/>
              </w:rPr>
              <w:t>118</w:t>
            </w:r>
          </w:p>
        </w:tc>
        <w:tc>
          <w:tcPr>
            <w:tcW w:w="0" w:type="auto"/>
          </w:tcPr>
          <w:p w14:paraId="7553D317" w14:textId="77777777" w:rsidR="00DC4510" w:rsidRPr="00EC2A4F" w:rsidRDefault="005F2AA3">
            <w:pPr>
              <w:pStyle w:val="Compact"/>
              <w:jc w:val="right"/>
              <w:rPr>
                <w:sz w:val="22"/>
                <w:szCs w:val="22"/>
              </w:rPr>
            </w:pPr>
            <w:r w:rsidRPr="00EC2A4F">
              <w:rPr>
                <w:sz w:val="22"/>
                <w:szCs w:val="22"/>
              </w:rPr>
              <w:t>145.9</w:t>
            </w:r>
          </w:p>
        </w:tc>
        <w:tc>
          <w:tcPr>
            <w:tcW w:w="0" w:type="auto"/>
          </w:tcPr>
          <w:p w14:paraId="7553D318" w14:textId="77777777" w:rsidR="00DC4510" w:rsidRPr="00EC2A4F" w:rsidRDefault="005F2AA3">
            <w:pPr>
              <w:pStyle w:val="Compact"/>
              <w:jc w:val="right"/>
              <w:rPr>
                <w:sz w:val="22"/>
                <w:szCs w:val="22"/>
              </w:rPr>
            </w:pPr>
            <w:r w:rsidRPr="00EC2A4F">
              <w:rPr>
                <w:sz w:val="22"/>
                <w:szCs w:val="22"/>
              </w:rPr>
              <w:t>81</w:t>
            </w:r>
          </w:p>
        </w:tc>
        <w:tc>
          <w:tcPr>
            <w:tcW w:w="0" w:type="auto"/>
          </w:tcPr>
          <w:p w14:paraId="7553D319" w14:textId="77777777" w:rsidR="00DC4510" w:rsidRPr="00EC2A4F" w:rsidRDefault="005F2AA3">
            <w:pPr>
              <w:pStyle w:val="Compact"/>
              <w:jc w:val="right"/>
              <w:rPr>
                <w:sz w:val="22"/>
                <w:szCs w:val="22"/>
              </w:rPr>
            </w:pPr>
            <w:r w:rsidRPr="00EC2A4F">
              <w:rPr>
                <w:sz w:val="22"/>
                <w:szCs w:val="22"/>
              </w:rPr>
              <w:t>236</w:t>
            </w:r>
          </w:p>
        </w:tc>
      </w:tr>
    </w:tbl>
    <w:p w14:paraId="2B3D5BD5" w14:textId="77777777" w:rsidR="009757CC" w:rsidRPr="00EC2A4F" w:rsidRDefault="009757CC">
      <w:pPr>
        <w:pStyle w:val="CaptionedFigure"/>
      </w:pPr>
    </w:p>
    <w:p w14:paraId="41DE71F1" w14:textId="77777777" w:rsidR="009757CC" w:rsidRPr="00EC2A4F" w:rsidRDefault="009757CC">
      <w:pPr>
        <w:pStyle w:val="CaptionedFigure"/>
      </w:pPr>
    </w:p>
    <w:p w14:paraId="7553D31B" w14:textId="6BF8C65B" w:rsidR="00DC4510" w:rsidRPr="00EC2A4F" w:rsidRDefault="005F2AA3">
      <w:pPr>
        <w:pStyle w:val="CaptionedFigure"/>
      </w:pPr>
      <w:r w:rsidRPr="00EC2A4F">
        <w:rPr>
          <w:noProof/>
        </w:rPr>
        <w:drawing>
          <wp:inline distT="0" distB="0" distL="0" distR="0" wp14:anchorId="7553D3E4" wp14:editId="7553D3E5">
            <wp:extent cx="5334000" cy="3333750"/>
            <wp:effectExtent l="0" t="0" r="0" b="0"/>
            <wp:docPr id="22" name="Picture" descr="Figure S1. a) Size distribution of aged P. maculatus at the Keppel Islands between 2007 and 2022. b) Distribution of pelagic larval durations."/>
            <wp:cNvGraphicFramePr/>
            <a:graphic xmlns:a="http://schemas.openxmlformats.org/drawingml/2006/main">
              <a:graphicData uri="http://schemas.openxmlformats.org/drawingml/2006/picture">
                <pic:pic xmlns:pic="http://schemas.openxmlformats.org/drawingml/2006/picture">
                  <pic:nvPicPr>
                    <pic:cNvPr id="23" name="Picture" descr="SpawningTimes_SI_files/figure-docx/Fig%20S1-1.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14:paraId="7553D31C" w14:textId="77777777" w:rsidR="00DC4510" w:rsidRPr="00EC2A4F" w:rsidRDefault="005F2AA3">
      <w:pPr>
        <w:pStyle w:val="ImageCaption"/>
      </w:pPr>
      <w:r w:rsidRPr="00EC2A4F">
        <w:t xml:space="preserve">Figure S1. a) Size distribution of aged </w:t>
      </w:r>
      <w:r w:rsidRPr="00EC2A4F">
        <w:rPr>
          <w:iCs/>
        </w:rPr>
        <w:t>P. maculatus</w:t>
      </w:r>
      <w:r w:rsidRPr="00EC2A4F">
        <w:t xml:space="preserve"> at the Keppel Islands between 2007 and 2022. b) Distribution of pelagic larval durations.</w:t>
      </w:r>
    </w:p>
    <w:p w14:paraId="7553D31D" w14:textId="77777777" w:rsidR="00DC4510" w:rsidRPr="00EC2A4F" w:rsidRDefault="005F2AA3">
      <w:pPr>
        <w:pStyle w:val="CaptionedFigure"/>
      </w:pPr>
      <w:r w:rsidRPr="00EC2A4F">
        <w:rPr>
          <w:noProof/>
        </w:rPr>
        <w:lastRenderedPageBreak/>
        <w:drawing>
          <wp:inline distT="0" distB="0" distL="0" distR="0" wp14:anchorId="7553D3E6" wp14:editId="7553D3E7">
            <wp:extent cx="5334000" cy="3333750"/>
            <wp:effectExtent l="0" t="0" r="0" b="0"/>
            <wp:docPr id="25" name="Picture" descr="Figure S2. Size distribution of aged P. maculatus at the Keppel Islands between 2007 and 2022 relative to the size distribution of all samples collected."/>
            <wp:cNvGraphicFramePr/>
            <a:graphic xmlns:a="http://schemas.openxmlformats.org/drawingml/2006/main">
              <a:graphicData uri="http://schemas.openxmlformats.org/drawingml/2006/picture">
                <pic:pic xmlns:pic="http://schemas.openxmlformats.org/drawingml/2006/picture">
                  <pic:nvPicPr>
                    <pic:cNvPr id="26" name="Picture" descr="SpawningTimes_SI_files/figure-docx/Fig%20S2-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7553D31E" w14:textId="77777777" w:rsidR="00DC4510" w:rsidRPr="00EC2A4F" w:rsidRDefault="005F2AA3">
      <w:pPr>
        <w:pStyle w:val="ImageCaption"/>
      </w:pPr>
      <w:r w:rsidRPr="00EC2A4F">
        <w:t xml:space="preserve">Figure S2. Size distribution of aged </w:t>
      </w:r>
      <w:r w:rsidRPr="00EC2A4F">
        <w:rPr>
          <w:iCs/>
        </w:rPr>
        <w:t>P. maculatus</w:t>
      </w:r>
      <w:r w:rsidRPr="00EC2A4F">
        <w:t xml:space="preserve"> at the Keppel Islands between 2007 and 2022 relative to the size distribution of all samples collected.</w:t>
      </w:r>
    </w:p>
    <w:p w14:paraId="7553D31F" w14:textId="77777777" w:rsidR="00DC4510" w:rsidRPr="00EC2A4F" w:rsidRDefault="005F2AA3">
      <w:pPr>
        <w:pStyle w:val="BodyText"/>
      </w:pPr>
      <w:r w:rsidRPr="00EC2A4F">
        <w:t>A large number of juvenile fish (&lt;250 mm in total length) were aged from each sampling period. We were not able to retrieve additional samples from KI2 to supplement age estimates.</w:t>
      </w:r>
    </w:p>
    <w:p w14:paraId="7553D320" w14:textId="77777777" w:rsidR="00DC4510" w:rsidRPr="00EC2A4F" w:rsidRDefault="005F2AA3">
      <w:pPr>
        <w:pStyle w:val="Heading1"/>
        <w:rPr>
          <w:color w:val="auto"/>
        </w:rPr>
      </w:pPr>
      <w:bookmarkStart w:id="4" w:name="_Toc128396988"/>
      <w:bookmarkStart w:id="5" w:name="Xceb9ec1c4e0256093526611d7fc487aba7e9045"/>
      <w:bookmarkEnd w:id="3"/>
      <w:r w:rsidRPr="00EC2A4F">
        <w:rPr>
          <w:color w:val="auto"/>
        </w:rPr>
        <w:lastRenderedPageBreak/>
        <w:t>3. Analysis of early growth rates from recruitment cohorts</w:t>
      </w:r>
      <w:bookmarkEnd w:id="4"/>
    </w:p>
    <w:p w14:paraId="3607836F" w14:textId="77777777" w:rsidR="009757CC" w:rsidRPr="00EC2A4F" w:rsidRDefault="009757CC">
      <w:pPr>
        <w:pStyle w:val="CaptionedFigure"/>
      </w:pPr>
    </w:p>
    <w:p w14:paraId="7553D321" w14:textId="6AE6DF0A" w:rsidR="00DC4510" w:rsidRPr="00EC2A4F" w:rsidRDefault="005F2AA3">
      <w:pPr>
        <w:pStyle w:val="CaptionedFigure"/>
      </w:pPr>
      <w:r w:rsidRPr="00EC2A4F">
        <w:rPr>
          <w:noProof/>
        </w:rPr>
        <w:drawing>
          <wp:inline distT="0" distB="0" distL="0" distR="0" wp14:anchorId="7553D3E8" wp14:editId="7553D3E9">
            <wp:extent cx="5334000" cy="3333750"/>
            <wp:effectExtent l="0" t="0" r="0" b="0"/>
            <wp:docPr id="29" name="Picture" descr="Figure S3. Estimated date of spawning of aged juvenile P. maculatus at the Keppel Islands. Aged juveniles were grouped in predefined cohorts (G1-G6) to estimate age-growth relationships. ‘NA’ indicates juveniles not used to estimate age-growth relationships."/>
            <wp:cNvGraphicFramePr/>
            <a:graphic xmlns:a="http://schemas.openxmlformats.org/drawingml/2006/main">
              <a:graphicData uri="http://schemas.openxmlformats.org/drawingml/2006/picture">
                <pic:pic xmlns:pic="http://schemas.openxmlformats.org/drawingml/2006/picture">
                  <pic:nvPicPr>
                    <pic:cNvPr id="30" name="Picture" descr="SpawningTimes_SI_files/figure-docx/Fig%20S3-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7553D322" w14:textId="77777777" w:rsidR="00DC4510" w:rsidRPr="00EC2A4F" w:rsidRDefault="005F2AA3">
      <w:pPr>
        <w:pStyle w:val="ImageCaption"/>
      </w:pPr>
      <w:r w:rsidRPr="00EC2A4F">
        <w:t xml:space="preserve">Figure S3. Estimated date of spawning of aged juvenile </w:t>
      </w:r>
      <w:r w:rsidRPr="00EC2A4F">
        <w:rPr>
          <w:iCs/>
        </w:rPr>
        <w:t>P. maculatus</w:t>
      </w:r>
      <w:r w:rsidRPr="00EC2A4F">
        <w:t xml:space="preserve"> at the Keppel Islands. Aged juveniles were grouped in predefined cohorts (G1-G6) to estimate age-growth relationships. ‘NA’ indicates juveniles not used to estimate age-growth relationships.</w:t>
      </w:r>
    </w:p>
    <w:p w14:paraId="7553D323" w14:textId="77777777" w:rsidR="00DC4510" w:rsidRPr="00EC2A4F" w:rsidRDefault="005F2AA3">
      <w:pPr>
        <w:pStyle w:val="BodyText"/>
      </w:pPr>
      <w:r w:rsidRPr="00EC2A4F">
        <w:t>By combining the date of collection with the age of juvenile fish and the average PLD, we were able to estimate their time of spawning. Aged individuals belong to very distinct cohorts, as illustrated here. We measure growth rates for each of these cohorts to predict the time of spawning for other juvenile fish collected during the same period.</w:t>
      </w:r>
    </w:p>
    <w:p w14:paraId="7553D324" w14:textId="77777777" w:rsidR="00DC4510" w:rsidRPr="00EC2A4F" w:rsidRDefault="005F2AA3">
      <w:pPr>
        <w:pStyle w:val="CaptionedFigure"/>
      </w:pPr>
      <w:r w:rsidRPr="00EC2A4F">
        <w:rPr>
          <w:noProof/>
        </w:rPr>
        <w:lastRenderedPageBreak/>
        <w:drawing>
          <wp:inline distT="0" distB="0" distL="0" distR="0" wp14:anchorId="7553D3EA" wp14:editId="7553D3EB">
            <wp:extent cx="5334000" cy="3333750"/>
            <wp:effectExtent l="0" t="0" r="0" b="0"/>
            <wp:docPr id="32" name="Picture" descr="Figure S4. Age-length relationship of juvenile P. maculatus at the Keppel islands up to 250mm in total length from pre-defined cohorts (G1-G6, FigS3) sampled over multiple years."/>
            <wp:cNvGraphicFramePr/>
            <a:graphic xmlns:a="http://schemas.openxmlformats.org/drawingml/2006/main">
              <a:graphicData uri="http://schemas.openxmlformats.org/drawingml/2006/picture">
                <pic:pic xmlns:pic="http://schemas.openxmlformats.org/drawingml/2006/picture">
                  <pic:nvPicPr>
                    <pic:cNvPr id="33" name="Picture" descr="SpawningTimes_SI_files/figure-docx/Fig%20S4-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7553D325" w14:textId="77777777" w:rsidR="00DC4510" w:rsidRPr="00EC2A4F" w:rsidRDefault="005F2AA3">
      <w:pPr>
        <w:pStyle w:val="ImageCaption"/>
      </w:pPr>
      <w:r w:rsidRPr="00EC2A4F">
        <w:t xml:space="preserve">Figure S4. Age-length relationship of juvenile </w:t>
      </w:r>
      <w:r w:rsidRPr="00EC2A4F">
        <w:rPr>
          <w:iCs/>
        </w:rPr>
        <w:t>P. maculatus</w:t>
      </w:r>
      <w:r w:rsidRPr="00EC2A4F">
        <w:t xml:space="preserve"> at the Keppel islands up to 250mm in total length from pre-defined cohorts (G1-G6, FigS3) sampled over multiple years.</w:t>
      </w:r>
    </w:p>
    <w:p w14:paraId="0B3273E6" w14:textId="77777777" w:rsidR="009757CC" w:rsidRPr="00EC2A4F" w:rsidRDefault="009757CC">
      <w:pPr>
        <w:pStyle w:val="TableCaption"/>
      </w:pPr>
    </w:p>
    <w:p w14:paraId="502D4490" w14:textId="77777777" w:rsidR="009757CC" w:rsidRPr="00EC2A4F" w:rsidRDefault="009757CC">
      <w:pPr>
        <w:pStyle w:val="TableCaption"/>
      </w:pPr>
    </w:p>
    <w:p w14:paraId="7553D326" w14:textId="2994E54B" w:rsidR="00DC4510" w:rsidRPr="00EC2A4F" w:rsidRDefault="005F2AA3">
      <w:pPr>
        <w:pStyle w:val="TableCaption"/>
      </w:pPr>
      <w:r w:rsidRPr="00EC2A4F">
        <w:t xml:space="preserve">Table S3. Mixed effects growth model of juvenile </w:t>
      </w:r>
      <w:r w:rsidRPr="00EC2A4F">
        <w:rPr>
          <w:iCs/>
        </w:rPr>
        <w:t>P. maculatus</w:t>
      </w:r>
      <w:r w:rsidRPr="00EC2A4F">
        <w:t xml:space="preserve"> (&lt;250 mm TL) AT the Keppel Islands marginalised over spawning cohorts between 2007 and 2022</w:t>
      </w:r>
    </w:p>
    <w:tbl>
      <w:tblPr>
        <w:tblStyle w:val="Table"/>
        <w:tblW w:w="4929" w:type="pct"/>
        <w:tblLook w:val="0020" w:firstRow="1" w:lastRow="0" w:firstColumn="0" w:lastColumn="0" w:noHBand="0" w:noVBand="0"/>
      </w:tblPr>
      <w:tblGrid>
        <w:gridCol w:w="777"/>
        <w:gridCol w:w="1360"/>
        <w:gridCol w:w="1252"/>
        <w:gridCol w:w="1094"/>
        <w:gridCol w:w="1127"/>
        <w:gridCol w:w="1019"/>
        <w:gridCol w:w="949"/>
        <w:gridCol w:w="1649"/>
      </w:tblGrid>
      <w:tr w:rsidR="00EC2A4F" w:rsidRPr="00EC2A4F" w14:paraId="7553D330" w14:textId="77777777" w:rsidTr="00ED1904">
        <w:trPr>
          <w:cnfStyle w:val="100000000000" w:firstRow="1" w:lastRow="0" w:firstColumn="0" w:lastColumn="0" w:oddVBand="0" w:evenVBand="0" w:oddHBand="0" w:evenHBand="0" w:firstRowFirstColumn="0" w:firstRowLastColumn="0" w:lastRowFirstColumn="0" w:lastRowLastColumn="0"/>
          <w:tblHeader/>
        </w:trPr>
        <w:tc>
          <w:tcPr>
            <w:tcW w:w="0" w:type="auto"/>
          </w:tcPr>
          <w:p w14:paraId="7553D327" w14:textId="77777777" w:rsidR="00ED1904" w:rsidRPr="00EC2A4F" w:rsidRDefault="00ED1904">
            <w:pPr>
              <w:pStyle w:val="Compact"/>
              <w:rPr>
                <w:b/>
                <w:bCs/>
                <w:sz w:val="22"/>
                <w:szCs w:val="22"/>
              </w:rPr>
            </w:pPr>
            <w:r w:rsidRPr="00EC2A4F">
              <w:rPr>
                <w:b/>
                <w:bCs/>
                <w:sz w:val="22"/>
                <w:szCs w:val="22"/>
              </w:rPr>
              <w:t>effect</w:t>
            </w:r>
          </w:p>
        </w:tc>
        <w:tc>
          <w:tcPr>
            <w:tcW w:w="0" w:type="auto"/>
          </w:tcPr>
          <w:p w14:paraId="7553D328" w14:textId="77777777" w:rsidR="00ED1904" w:rsidRPr="00EC2A4F" w:rsidRDefault="00ED1904">
            <w:pPr>
              <w:pStyle w:val="Compact"/>
              <w:rPr>
                <w:b/>
                <w:bCs/>
                <w:sz w:val="22"/>
                <w:szCs w:val="22"/>
              </w:rPr>
            </w:pPr>
            <w:r w:rsidRPr="00EC2A4F">
              <w:rPr>
                <w:b/>
                <w:bCs/>
                <w:sz w:val="22"/>
                <w:szCs w:val="22"/>
              </w:rPr>
              <w:t>component</w:t>
            </w:r>
          </w:p>
        </w:tc>
        <w:tc>
          <w:tcPr>
            <w:tcW w:w="727" w:type="pct"/>
          </w:tcPr>
          <w:p w14:paraId="7553D329" w14:textId="77777777" w:rsidR="00ED1904" w:rsidRPr="00EC2A4F" w:rsidRDefault="00ED1904">
            <w:pPr>
              <w:pStyle w:val="Compact"/>
              <w:rPr>
                <w:b/>
                <w:bCs/>
                <w:sz w:val="22"/>
                <w:szCs w:val="22"/>
              </w:rPr>
            </w:pPr>
            <w:r w:rsidRPr="00EC2A4F">
              <w:rPr>
                <w:b/>
                <w:bCs/>
                <w:sz w:val="22"/>
                <w:szCs w:val="22"/>
              </w:rPr>
              <w:t>term</w:t>
            </w:r>
          </w:p>
        </w:tc>
        <w:tc>
          <w:tcPr>
            <w:tcW w:w="0" w:type="auto"/>
          </w:tcPr>
          <w:p w14:paraId="7553D32A" w14:textId="77777777" w:rsidR="00ED1904" w:rsidRPr="00EC2A4F" w:rsidRDefault="00ED1904">
            <w:pPr>
              <w:pStyle w:val="Compact"/>
              <w:jc w:val="right"/>
              <w:rPr>
                <w:b/>
                <w:bCs/>
                <w:sz w:val="22"/>
                <w:szCs w:val="22"/>
              </w:rPr>
            </w:pPr>
            <w:r w:rsidRPr="00EC2A4F">
              <w:rPr>
                <w:b/>
                <w:bCs/>
                <w:sz w:val="22"/>
                <w:szCs w:val="22"/>
              </w:rPr>
              <w:t>estimate</w:t>
            </w:r>
          </w:p>
        </w:tc>
        <w:tc>
          <w:tcPr>
            <w:tcW w:w="0" w:type="auto"/>
          </w:tcPr>
          <w:p w14:paraId="7553D32B" w14:textId="77777777" w:rsidR="00ED1904" w:rsidRPr="00EC2A4F" w:rsidRDefault="00ED1904">
            <w:pPr>
              <w:pStyle w:val="Compact"/>
              <w:jc w:val="right"/>
              <w:rPr>
                <w:b/>
                <w:bCs/>
                <w:sz w:val="22"/>
                <w:szCs w:val="22"/>
              </w:rPr>
            </w:pPr>
            <w:proofErr w:type="gramStart"/>
            <w:r w:rsidRPr="00EC2A4F">
              <w:rPr>
                <w:b/>
                <w:bCs/>
                <w:sz w:val="22"/>
                <w:szCs w:val="22"/>
              </w:rPr>
              <w:t>std.error</w:t>
            </w:r>
            <w:proofErr w:type="gramEnd"/>
          </w:p>
        </w:tc>
        <w:tc>
          <w:tcPr>
            <w:tcW w:w="0" w:type="auto"/>
          </w:tcPr>
          <w:p w14:paraId="7553D32C" w14:textId="77777777" w:rsidR="00ED1904" w:rsidRPr="00EC2A4F" w:rsidRDefault="00ED1904">
            <w:pPr>
              <w:pStyle w:val="Compact"/>
              <w:jc w:val="right"/>
              <w:rPr>
                <w:b/>
                <w:bCs/>
                <w:sz w:val="22"/>
                <w:szCs w:val="22"/>
              </w:rPr>
            </w:pPr>
            <w:r w:rsidRPr="00EC2A4F">
              <w:rPr>
                <w:b/>
                <w:bCs/>
                <w:sz w:val="22"/>
                <w:szCs w:val="22"/>
              </w:rPr>
              <w:t>statistic</w:t>
            </w:r>
          </w:p>
        </w:tc>
        <w:tc>
          <w:tcPr>
            <w:tcW w:w="0" w:type="auto"/>
          </w:tcPr>
          <w:p w14:paraId="7553D32D" w14:textId="77777777" w:rsidR="00ED1904" w:rsidRPr="00EC2A4F" w:rsidRDefault="00ED1904">
            <w:pPr>
              <w:pStyle w:val="Compact"/>
              <w:jc w:val="right"/>
              <w:rPr>
                <w:b/>
                <w:bCs/>
                <w:sz w:val="22"/>
                <w:szCs w:val="22"/>
              </w:rPr>
            </w:pPr>
            <w:r w:rsidRPr="00EC2A4F">
              <w:rPr>
                <w:b/>
                <w:bCs/>
                <w:sz w:val="22"/>
                <w:szCs w:val="22"/>
              </w:rPr>
              <w:t>p.value</w:t>
            </w:r>
          </w:p>
        </w:tc>
        <w:tc>
          <w:tcPr>
            <w:tcW w:w="986" w:type="pct"/>
          </w:tcPr>
          <w:p w14:paraId="7553D32E" w14:textId="5B2E5CA5" w:rsidR="00ED1904" w:rsidRPr="00EC2A4F" w:rsidRDefault="00ED1904">
            <w:pPr>
              <w:pStyle w:val="Compact"/>
              <w:jc w:val="right"/>
              <w:rPr>
                <w:b/>
                <w:bCs/>
                <w:sz w:val="22"/>
                <w:szCs w:val="22"/>
              </w:rPr>
            </w:pPr>
            <w:r w:rsidRPr="00EC2A4F">
              <w:rPr>
                <w:b/>
                <w:bCs/>
                <w:sz w:val="22"/>
                <w:szCs w:val="22"/>
              </w:rPr>
              <w:t>Conf. limits</w:t>
            </w:r>
          </w:p>
        </w:tc>
      </w:tr>
      <w:tr w:rsidR="00EC2A4F" w:rsidRPr="00EC2A4F" w14:paraId="7553D33A" w14:textId="77777777" w:rsidTr="00ED1904">
        <w:tc>
          <w:tcPr>
            <w:tcW w:w="0" w:type="auto"/>
          </w:tcPr>
          <w:p w14:paraId="7553D331" w14:textId="77777777" w:rsidR="00ED1904" w:rsidRPr="00EC2A4F" w:rsidRDefault="00ED1904">
            <w:pPr>
              <w:pStyle w:val="Compact"/>
              <w:rPr>
                <w:sz w:val="22"/>
                <w:szCs w:val="22"/>
              </w:rPr>
            </w:pPr>
            <w:r w:rsidRPr="00EC2A4F">
              <w:rPr>
                <w:sz w:val="22"/>
                <w:szCs w:val="22"/>
              </w:rPr>
              <w:t>fixed</w:t>
            </w:r>
          </w:p>
        </w:tc>
        <w:tc>
          <w:tcPr>
            <w:tcW w:w="0" w:type="auto"/>
          </w:tcPr>
          <w:p w14:paraId="7553D332" w14:textId="77777777" w:rsidR="00ED1904" w:rsidRPr="00EC2A4F" w:rsidRDefault="00ED1904">
            <w:pPr>
              <w:pStyle w:val="Compact"/>
              <w:rPr>
                <w:sz w:val="22"/>
                <w:szCs w:val="22"/>
              </w:rPr>
            </w:pPr>
            <w:r w:rsidRPr="00EC2A4F">
              <w:rPr>
                <w:sz w:val="22"/>
                <w:szCs w:val="22"/>
              </w:rPr>
              <w:t>cond</w:t>
            </w:r>
          </w:p>
        </w:tc>
        <w:tc>
          <w:tcPr>
            <w:tcW w:w="727" w:type="pct"/>
          </w:tcPr>
          <w:p w14:paraId="7553D333" w14:textId="77777777" w:rsidR="00ED1904" w:rsidRPr="00EC2A4F" w:rsidRDefault="00ED1904">
            <w:pPr>
              <w:pStyle w:val="Compact"/>
              <w:rPr>
                <w:sz w:val="22"/>
                <w:szCs w:val="22"/>
              </w:rPr>
            </w:pPr>
            <w:r w:rsidRPr="00EC2A4F">
              <w:rPr>
                <w:sz w:val="22"/>
                <w:szCs w:val="22"/>
              </w:rPr>
              <w:t>(Intercept)</w:t>
            </w:r>
          </w:p>
        </w:tc>
        <w:tc>
          <w:tcPr>
            <w:tcW w:w="0" w:type="auto"/>
          </w:tcPr>
          <w:p w14:paraId="7553D334" w14:textId="77777777" w:rsidR="00ED1904" w:rsidRPr="00EC2A4F" w:rsidRDefault="00ED1904">
            <w:pPr>
              <w:pStyle w:val="Compact"/>
              <w:jc w:val="right"/>
              <w:rPr>
                <w:sz w:val="22"/>
                <w:szCs w:val="22"/>
              </w:rPr>
            </w:pPr>
            <w:r w:rsidRPr="00EC2A4F">
              <w:rPr>
                <w:sz w:val="22"/>
                <w:szCs w:val="22"/>
              </w:rPr>
              <w:t>104.7</w:t>
            </w:r>
          </w:p>
        </w:tc>
        <w:tc>
          <w:tcPr>
            <w:tcW w:w="0" w:type="auto"/>
          </w:tcPr>
          <w:p w14:paraId="7553D335" w14:textId="77777777" w:rsidR="00ED1904" w:rsidRPr="00EC2A4F" w:rsidRDefault="00ED1904">
            <w:pPr>
              <w:pStyle w:val="Compact"/>
              <w:jc w:val="right"/>
              <w:rPr>
                <w:sz w:val="22"/>
                <w:szCs w:val="22"/>
              </w:rPr>
            </w:pPr>
            <w:r w:rsidRPr="00EC2A4F">
              <w:rPr>
                <w:sz w:val="22"/>
                <w:szCs w:val="22"/>
              </w:rPr>
              <w:t>5.7</w:t>
            </w:r>
          </w:p>
        </w:tc>
        <w:tc>
          <w:tcPr>
            <w:tcW w:w="0" w:type="auto"/>
          </w:tcPr>
          <w:p w14:paraId="7553D336" w14:textId="77777777" w:rsidR="00ED1904" w:rsidRPr="00EC2A4F" w:rsidRDefault="00ED1904">
            <w:pPr>
              <w:pStyle w:val="Compact"/>
              <w:jc w:val="right"/>
              <w:rPr>
                <w:sz w:val="22"/>
                <w:szCs w:val="22"/>
              </w:rPr>
            </w:pPr>
            <w:r w:rsidRPr="00EC2A4F">
              <w:rPr>
                <w:sz w:val="22"/>
                <w:szCs w:val="22"/>
              </w:rPr>
              <w:t>18.5</w:t>
            </w:r>
          </w:p>
        </w:tc>
        <w:tc>
          <w:tcPr>
            <w:tcW w:w="0" w:type="auto"/>
          </w:tcPr>
          <w:p w14:paraId="7553D337" w14:textId="77777777" w:rsidR="00ED1904" w:rsidRPr="00EC2A4F" w:rsidRDefault="00ED1904">
            <w:pPr>
              <w:pStyle w:val="Compact"/>
              <w:jc w:val="right"/>
              <w:rPr>
                <w:sz w:val="22"/>
                <w:szCs w:val="22"/>
              </w:rPr>
            </w:pPr>
            <w:r w:rsidRPr="00EC2A4F">
              <w:rPr>
                <w:sz w:val="22"/>
                <w:szCs w:val="22"/>
              </w:rPr>
              <w:t>0.0</w:t>
            </w:r>
          </w:p>
        </w:tc>
        <w:tc>
          <w:tcPr>
            <w:tcW w:w="986" w:type="pct"/>
          </w:tcPr>
          <w:p w14:paraId="7553D338" w14:textId="66FA59EE" w:rsidR="00ED1904" w:rsidRPr="00EC2A4F" w:rsidRDefault="00ED1904">
            <w:pPr>
              <w:pStyle w:val="Compact"/>
              <w:jc w:val="right"/>
              <w:rPr>
                <w:sz w:val="22"/>
                <w:szCs w:val="22"/>
              </w:rPr>
            </w:pPr>
            <w:r w:rsidRPr="00EC2A4F">
              <w:rPr>
                <w:sz w:val="22"/>
                <w:szCs w:val="22"/>
              </w:rPr>
              <w:t>93.6 – 115.8</w:t>
            </w:r>
          </w:p>
        </w:tc>
      </w:tr>
      <w:tr w:rsidR="00EC2A4F" w:rsidRPr="00EC2A4F" w14:paraId="7553D344" w14:textId="77777777" w:rsidTr="00ED1904">
        <w:tc>
          <w:tcPr>
            <w:tcW w:w="0" w:type="auto"/>
          </w:tcPr>
          <w:p w14:paraId="7553D33B" w14:textId="77777777" w:rsidR="00ED1904" w:rsidRPr="00EC2A4F" w:rsidRDefault="00ED1904">
            <w:pPr>
              <w:pStyle w:val="Compact"/>
              <w:rPr>
                <w:sz w:val="22"/>
                <w:szCs w:val="22"/>
              </w:rPr>
            </w:pPr>
            <w:r w:rsidRPr="00EC2A4F">
              <w:rPr>
                <w:sz w:val="22"/>
                <w:szCs w:val="22"/>
              </w:rPr>
              <w:t>fixed</w:t>
            </w:r>
          </w:p>
        </w:tc>
        <w:tc>
          <w:tcPr>
            <w:tcW w:w="0" w:type="auto"/>
          </w:tcPr>
          <w:p w14:paraId="7553D33C" w14:textId="77777777" w:rsidR="00ED1904" w:rsidRPr="00EC2A4F" w:rsidRDefault="00ED1904">
            <w:pPr>
              <w:pStyle w:val="Compact"/>
              <w:rPr>
                <w:sz w:val="22"/>
                <w:szCs w:val="22"/>
              </w:rPr>
            </w:pPr>
            <w:r w:rsidRPr="00EC2A4F">
              <w:rPr>
                <w:sz w:val="22"/>
                <w:szCs w:val="22"/>
              </w:rPr>
              <w:t>cond</w:t>
            </w:r>
          </w:p>
        </w:tc>
        <w:tc>
          <w:tcPr>
            <w:tcW w:w="727" w:type="pct"/>
          </w:tcPr>
          <w:p w14:paraId="7553D33D" w14:textId="77777777" w:rsidR="00ED1904" w:rsidRPr="00EC2A4F" w:rsidRDefault="00ED1904">
            <w:pPr>
              <w:pStyle w:val="Compact"/>
              <w:rPr>
                <w:sz w:val="22"/>
                <w:szCs w:val="22"/>
              </w:rPr>
            </w:pPr>
            <w:proofErr w:type="gramStart"/>
            <w:r w:rsidRPr="00EC2A4F">
              <w:rPr>
                <w:sz w:val="22"/>
                <w:szCs w:val="22"/>
              </w:rPr>
              <w:t>poly(</w:t>
            </w:r>
            <w:proofErr w:type="gramEnd"/>
            <w:r w:rsidRPr="00EC2A4F">
              <w:rPr>
                <w:sz w:val="22"/>
                <w:szCs w:val="22"/>
              </w:rPr>
              <w:t>tl, 3)1</w:t>
            </w:r>
          </w:p>
        </w:tc>
        <w:tc>
          <w:tcPr>
            <w:tcW w:w="0" w:type="auto"/>
          </w:tcPr>
          <w:p w14:paraId="7553D33E" w14:textId="77777777" w:rsidR="00ED1904" w:rsidRPr="00EC2A4F" w:rsidRDefault="00ED1904">
            <w:pPr>
              <w:pStyle w:val="Compact"/>
              <w:jc w:val="right"/>
              <w:rPr>
                <w:sz w:val="22"/>
                <w:szCs w:val="22"/>
              </w:rPr>
            </w:pPr>
            <w:r w:rsidRPr="00EC2A4F">
              <w:rPr>
                <w:sz w:val="22"/>
                <w:szCs w:val="22"/>
              </w:rPr>
              <w:t>868.3</w:t>
            </w:r>
          </w:p>
        </w:tc>
        <w:tc>
          <w:tcPr>
            <w:tcW w:w="0" w:type="auto"/>
          </w:tcPr>
          <w:p w14:paraId="7553D33F" w14:textId="77777777" w:rsidR="00ED1904" w:rsidRPr="00EC2A4F" w:rsidRDefault="00ED1904">
            <w:pPr>
              <w:pStyle w:val="Compact"/>
              <w:jc w:val="right"/>
              <w:rPr>
                <w:sz w:val="22"/>
                <w:szCs w:val="22"/>
              </w:rPr>
            </w:pPr>
            <w:r w:rsidRPr="00EC2A4F">
              <w:rPr>
                <w:sz w:val="22"/>
                <w:szCs w:val="22"/>
              </w:rPr>
              <w:t>51.7</w:t>
            </w:r>
          </w:p>
        </w:tc>
        <w:tc>
          <w:tcPr>
            <w:tcW w:w="0" w:type="auto"/>
          </w:tcPr>
          <w:p w14:paraId="7553D340" w14:textId="77777777" w:rsidR="00ED1904" w:rsidRPr="00EC2A4F" w:rsidRDefault="00ED1904">
            <w:pPr>
              <w:pStyle w:val="Compact"/>
              <w:jc w:val="right"/>
              <w:rPr>
                <w:sz w:val="22"/>
                <w:szCs w:val="22"/>
              </w:rPr>
            </w:pPr>
            <w:r w:rsidRPr="00EC2A4F">
              <w:rPr>
                <w:sz w:val="22"/>
                <w:szCs w:val="22"/>
              </w:rPr>
              <w:t>16.8</w:t>
            </w:r>
          </w:p>
        </w:tc>
        <w:tc>
          <w:tcPr>
            <w:tcW w:w="0" w:type="auto"/>
          </w:tcPr>
          <w:p w14:paraId="7553D341" w14:textId="77777777" w:rsidR="00ED1904" w:rsidRPr="00EC2A4F" w:rsidRDefault="00ED1904">
            <w:pPr>
              <w:pStyle w:val="Compact"/>
              <w:jc w:val="right"/>
              <w:rPr>
                <w:sz w:val="22"/>
                <w:szCs w:val="22"/>
              </w:rPr>
            </w:pPr>
            <w:r w:rsidRPr="00EC2A4F">
              <w:rPr>
                <w:sz w:val="22"/>
                <w:szCs w:val="22"/>
              </w:rPr>
              <w:t>0.0</w:t>
            </w:r>
          </w:p>
        </w:tc>
        <w:tc>
          <w:tcPr>
            <w:tcW w:w="986" w:type="pct"/>
          </w:tcPr>
          <w:p w14:paraId="7553D342" w14:textId="1C5B55FA" w:rsidR="00ED1904" w:rsidRPr="00EC2A4F" w:rsidRDefault="00ED1904">
            <w:pPr>
              <w:pStyle w:val="Compact"/>
              <w:jc w:val="right"/>
              <w:rPr>
                <w:sz w:val="22"/>
                <w:szCs w:val="22"/>
              </w:rPr>
            </w:pPr>
            <w:r w:rsidRPr="00EC2A4F">
              <w:rPr>
                <w:sz w:val="22"/>
                <w:szCs w:val="22"/>
              </w:rPr>
              <w:t>767.0 – 969.5</w:t>
            </w:r>
          </w:p>
        </w:tc>
      </w:tr>
      <w:tr w:rsidR="00EC2A4F" w:rsidRPr="00EC2A4F" w14:paraId="7553D34E" w14:textId="77777777" w:rsidTr="00ED1904">
        <w:tc>
          <w:tcPr>
            <w:tcW w:w="0" w:type="auto"/>
          </w:tcPr>
          <w:p w14:paraId="7553D345" w14:textId="77777777" w:rsidR="00ED1904" w:rsidRPr="00EC2A4F" w:rsidRDefault="00ED1904">
            <w:pPr>
              <w:pStyle w:val="Compact"/>
              <w:rPr>
                <w:sz w:val="22"/>
                <w:szCs w:val="22"/>
              </w:rPr>
            </w:pPr>
            <w:r w:rsidRPr="00EC2A4F">
              <w:rPr>
                <w:sz w:val="22"/>
                <w:szCs w:val="22"/>
              </w:rPr>
              <w:t>fixed</w:t>
            </w:r>
          </w:p>
        </w:tc>
        <w:tc>
          <w:tcPr>
            <w:tcW w:w="0" w:type="auto"/>
          </w:tcPr>
          <w:p w14:paraId="7553D346" w14:textId="77777777" w:rsidR="00ED1904" w:rsidRPr="00EC2A4F" w:rsidRDefault="00ED1904">
            <w:pPr>
              <w:pStyle w:val="Compact"/>
              <w:rPr>
                <w:sz w:val="22"/>
                <w:szCs w:val="22"/>
              </w:rPr>
            </w:pPr>
            <w:r w:rsidRPr="00EC2A4F">
              <w:rPr>
                <w:sz w:val="22"/>
                <w:szCs w:val="22"/>
              </w:rPr>
              <w:t>cond</w:t>
            </w:r>
          </w:p>
        </w:tc>
        <w:tc>
          <w:tcPr>
            <w:tcW w:w="727" w:type="pct"/>
          </w:tcPr>
          <w:p w14:paraId="7553D347" w14:textId="77777777" w:rsidR="00ED1904" w:rsidRPr="00EC2A4F" w:rsidRDefault="00ED1904">
            <w:pPr>
              <w:pStyle w:val="Compact"/>
              <w:rPr>
                <w:sz w:val="22"/>
                <w:szCs w:val="22"/>
              </w:rPr>
            </w:pPr>
            <w:proofErr w:type="gramStart"/>
            <w:r w:rsidRPr="00EC2A4F">
              <w:rPr>
                <w:sz w:val="22"/>
                <w:szCs w:val="22"/>
              </w:rPr>
              <w:t>poly(</w:t>
            </w:r>
            <w:proofErr w:type="gramEnd"/>
            <w:r w:rsidRPr="00EC2A4F">
              <w:rPr>
                <w:sz w:val="22"/>
                <w:szCs w:val="22"/>
              </w:rPr>
              <w:t>tl, 3)2</w:t>
            </w:r>
          </w:p>
        </w:tc>
        <w:tc>
          <w:tcPr>
            <w:tcW w:w="0" w:type="auto"/>
          </w:tcPr>
          <w:p w14:paraId="7553D348" w14:textId="77777777" w:rsidR="00ED1904" w:rsidRPr="00EC2A4F" w:rsidRDefault="00ED1904">
            <w:pPr>
              <w:pStyle w:val="Compact"/>
              <w:jc w:val="right"/>
              <w:rPr>
                <w:sz w:val="22"/>
                <w:szCs w:val="22"/>
              </w:rPr>
            </w:pPr>
            <w:r w:rsidRPr="00EC2A4F">
              <w:rPr>
                <w:sz w:val="22"/>
                <w:szCs w:val="22"/>
              </w:rPr>
              <w:t>-177.5</w:t>
            </w:r>
          </w:p>
        </w:tc>
        <w:tc>
          <w:tcPr>
            <w:tcW w:w="0" w:type="auto"/>
          </w:tcPr>
          <w:p w14:paraId="7553D349" w14:textId="77777777" w:rsidR="00ED1904" w:rsidRPr="00EC2A4F" w:rsidRDefault="00ED1904">
            <w:pPr>
              <w:pStyle w:val="Compact"/>
              <w:jc w:val="right"/>
              <w:rPr>
                <w:sz w:val="22"/>
                <w:szCs w:val="22"/>
              </w:rPr>
            </w:pPr>
            <w:r w:rsidRPr="00EC2A4F">
              <w:rPr>
                <w:sz w:val="22"/>
                <w:szCs w:val="22"/>
              </w:rPr>
              <w:t>18.4</w:t>
            </w:r>
          </w:p>
        </w:tc>
        <w:tc>
          <w:tcPr>
            <w:tcW w:w="0" w:type="auto"/>
          </w:tcPr>
          <w:p w14:paraId="7553D34A" w14:textId="77777777" w:rsidR="00ED1904" w:rsidRPr="00EC2A4F" w:rsidRDefault="00ED1904">
            <w:pPr>
              <w:pStyle w:val="Compact"/>
              <w:jc w:val="right"/>
              <w:rPr>
                <w:sz w:val="22"/>
                <w:szCs w:val="22"/>
              </w:rPr>
            </w:pPr>
            <w:r w:rsidRPr="00EC2A4F">
              <w:rPr>
                <w:sz w:val="22"/>
                <w:szCs w:val="22"/>
              </w:rPr>
              <w:t>-9.6</w:t>
            </w:r>
          </w:p>
        </w:tc>
        <w:tc>
          <w:tcPr>
            <w:tcW w:w="0" w:type="auto"/>
          </w:tcPr>
          <w:p w14:paraId="7553D34B" w14:textId="77777777" w:rsidR="00ED1904" w:rsidRPr="00EC2A4F" w:rsidRDefault="00ED1904">
            <w:pPr>
              <w:pStyle w:val="Compact"/>
              <w:jc w:val="right"/>
              <w:rPr>
                <w:sz w:val="22"/>
                <w:szCs w:val="22"/>
              </w:rPr>
            </w:pPr>
            <w:r w:rsidRPr="00EC2A4F">
              <w:rPr>
                <w:sz w:val="22"/>
                <w:szCs w:val="22"/>
              </w:rPr>
              <w:t>0.0</w:t>
            </w:r>
          </w:p>
        </w:tc>
        <w:tc>
          <w:tcPr>
            <w:tcW w:w="986" w:type="pct"/>
          </w:tcPr>
          <w:p w14:paraId="7553D34C" w14:textId="0EAD4A20" w:rsidR="00ED1904" w:rsidRPr="00EC2A4F" w:rsidRDefault="00ED1904">
            <w:pPr>
              <w:pStyle w:val="Compact"/>
              <w:jc w:val="right"/>
              <w:rPr>
                <w:sz w:val="22"/>
                <w:szCs w:val="22"/>
              </w:rPr>
            </w:pPr>
            <w:r w:rsidRPr="00EC2A4F">
              <w:rPr>
                <w:sz w:val="22"/>
                <w:szCs w:val="22"/>
              </w:rPr>
              <w:t>-213.7 – -141.4</w:t>
            </w:r>
          </w:p>
        </w:tc>
      </w:tr>
      <w:tr w:rsidR="00EC2A4F" w:rsidRPr="00EC2A4F" w14:paraId="7553D358" w14:textId="77777777" w:rsidTr="00ED1904">
        <w:tc>
          <w:tcPr>
            <w:tcW w:w="0" w:type="auto"/>
          </w:tcPr>
          <w:p w14:paraId="7553D34F" w14:textId="77777777" w:rsidR="00ED1904" w:rsidRPr="00EC2A4F" w:rsidRDefault="00ED1904">
            <w:pPr>
              <w:pStyle w:val="Compact"/>
              <w:rPr>
                <w:sz w:val="22"/>
                <w:szCs w:val="22"/>
              </w:rPr>
            </w:pPr>
            <w:r w:rsidRPr="00EC2A4F">
              <w:rPr>
                <w:sz w:val="22"/>
                <w:szCs w:val="22"/>
              </w:rPr>
              <w:t>fixed</w:t>
            </w:r>
          </w:p>
        </w:tc>
        <w:tc>
          <w:tcPr>
            <w:tcW w:w="0" w:type="auto"/>
          </w:tcPr>
          <w:p w14:paraId="7553D350" w14:textId="77777777" w:rsidR="00ED1904" w:rsidRPr="00EC2A4F" w:rsidRDefault="00ED1904">
            <w:pPr>
              <w:pStyle w:val="Compact"/>
              <w:rPr>
                <w:sz w:val="22"/>
                <w:szCs w:val="22"/>
              </w:rPr>
            </w:pPr>
            <w:r w:rsidRPr="00EC2A4F">
              <w:rPr>
                <w:sz w:val="22"/>
                <w:szCs w:val="22"/>
              </w:rPr>
              <w:t>cond</w:t>
            </w:r>
          </w:p>
        </w:tc>
        <w:tc>
          <w:tcPr>
            <w:tcW w:w="727" w:type="pct"/>
          </w:tcPr>
          <w:p w14:paraId="7553D351" w14:textId="77777777" w:rsidR="00ED1904" w:rsidRPr="00EC2A4F" w:rsidRDefault="00ED1904">
            <w:pPr>
              <w:pStyle w:val="Compact"/>
              <w:rPr>
                <w:sz w:val="22"/>
                <w:szCs w:val="22"/>
              </w:rPr>
            </w:pPr>
            <w:proofErr w:type="gramStart"/>
            <w:r w:rsidRPr="00EC2A4F">
              <w:rPr>
                <w:sz w:val="22"/>
                <w:szCs w:val="22"/>
              </w:rPr>
              <w:t>poly(</w:t>
            </w:r>
            <w:proofErr w:type="gramEnd"/>
            <w:r w:rsidRPr="00EC2A4F">
              <w:rPr>
                <w:sz w:val="22"/>
                <w:szCs w:val="22"/>
              </w:rPr>
              <w:t>tl, 3)3</w:t>
            </w:r>
          </w:p>
        </w:tc>
        <w:tc>
          <w:tcPr>
            <w:tcW w:w="0" w:type="auto"/>
          </w:tcPr>
          <w:p w14:paraId="7553D352" w14:textId="77777777" w:rsidR="00ED1904" w:rsidRPr="00EC2A4F" w:rsidRDefault="00ED1904">
            <w:pPr>
              <w:pStyle w:val="Compact"/>
              <w:jc w:val="right"/>
              <w:rPr>
                <w:sz w:val="22"/>
                <w:szCs w:val="22"/>
              </w:rPr>
            </w:pPr>
            <w:r w:rsidRPr="00EC2A4F">
              <w:rPr>
                <w:sz w:val="22"/>
                <w:szCs w:val="22"/>
              </w:rPr>
              <w:t>18.5</w:t>
            </w:r>
          </w:p>
        </w:tc>
        <w:tc>
          <w:tcPr>
            <w:tcW w:w="0" w:type="auto"/>
          </w:tcPr>
          <w:p w14:paraId="7553D353" w14:textId="77777777" w:rsidR="00ED1904" w:rsidRPr="00EC2A4F" w:rsidRDefault="00ED1904">
            <w:pPr>
              <w:pStyle w:val="Compact"/>
              <w:jc w:val="right"/>
              <w:rPr>
                <w:sz w:val="22"/>
                <w:szCs w:val="22"/>
              </w:rPr>
            </w:pPr>
            <w:r w:rsidRPr="00EC2A4F">
              <w:rPr>
                <w:sz w:val="22"/>
                <w:szCs w:val="22"/>
              </w:rPr>
              <w:t>13.4</w:t>
            </w:r>
          </w:p>
        </w:tc>
        <w:tc>
          <w:tcPr>
            <w:tcW w:w="0" w:type="auto"/>
          </w:tcPr>
          <w:p w14:paraId="7553D354" w14:textId="77777777" w:rsidR="00ED1904" w:rsidRPr="00EC2A4F" w:rsidRDefault="00ED1904">
            <w:pPr>
              <w:pStyle w:val="Compact"/>
              <w:jc w:val="right"/>
              <w:rPr>
                <w:sz w:val="22"/>
                <w:szCs w:val="22"/>
              </w:rPr>
            </w:pPr>
            <w:r w:rsidRPr="00EC2A4F">
              <w:rPr>
                <w:sz w:val="22"/>
                <w:szCs w:val="22"/>
              </w:rPr>
              <w:t>1.4</w:t>
            </w:r>
          </w:p>
        </w:tc>
        <w:tc>
          <w:tcPr>
            <w:tcW w:w="0" w:type="auto"/>
          </w:tcPr>
          <w:p w14:paraId="7553D355" w14:textId="77777777" w:rsidR="00ED1904" w:rsidRPr="00EC2A4F" w:rsidRDefault="00ED1904">
            <w:pPr>
              <w:pStyle w:val="Compact"/>
              <w:jc w:val="right"/>
              <w:rPr>
                <w:sz w:val="22"/>
                <w:szCs w:val="22"/>
              </w:rPr>
            </w:pPr>
            <w:r w:rsidRPr="00EC2A4F">
              <w:rPr>
                <w:sz w:val="22"/>
                <w:szCs w:val="22"/>
              </w:rPr>
              <w:t>0.2</w:t>
            </w:r>
          </w:p>
        </w:tc>
        <w:tc>
          <w:tcPr>
            <w:tcW w:w="986" w:type="pct"/>
          </w:tcPr>
          <w:p w14:paraId="7553D356" w14:textId="207F2B74" w:rsidR="00ED1904" w:rsidRPr="00EC2A4F" w:rsidRDefault="00ED1904">
            <w:pPr>
              <w:pStyle w:val="Compact"/>
              <w:jc w:val="right"/>
              <w:rPr>
                <w:sz w:val="22"/>
                <w:szCs w:val="22"/>
              </w:rPr>
            </w:pPr>
            <w:r w:rsidRPr="00EC2A4F">
              <w:rPr>
                <w:sz w:val="22"/>
                <w:szCs w:val="22"/>
              </w:rPr>
              <w:t>-7.8 – 44.9</w:t>
            </w:r>
          </w:p>
        </w:tc>
      </w:tr>
    </w:tbl>
    <w:p w14:paraId="6A55BDE2" w14:textId="77777777" w:rsidR="009757CC" w:rsidRPr="00EC2A4F" w:rsidRDefault="009757CC">
      <w:pPr>
        <w:pStyle w:val="BodyText"/>
      </w:pPr>
    </w:p>
    <w:p w14:paraId="7553D359" w14:textId="47AD9C66" w:rsidR="00DC4510" w:rsidRPr="00EC2A4F" w:rsidRDefault="005F2AA3">
      <w:pPr>
        <w:pStyle w:val="BodyText"/>
      </w:pPr>
      <w:r w:rsidRPr="00EC2A4F">
        <w:t>We observed small but significant variation in the growth of individuals between cohorts and so we must account for this when back calculating the time of spawning of each juvenile fish that was not aged directly.</w:t>
      </w:r>
    </w:p>
    <w:p w14:paraId="7553D35A" w14:textId="77777777" w:rsidR="00DC4510" w:rsidRPr="00EC2A4F" w:rsidRDefault="005F2AA3">
      <w:pPr>
        <w:pStyle w:val="BodyText"/>
      </w:pPr>
      <w:r w:rsidRPr="00EC2A4F">
        <w:t xml:space="preserve">Model estimates indicate </w:t>
      </w:r>
      <w:r w:rsidRPr="00EC2A4F">
        <w:rPr>
          <w:i/>
          <w:iCs/>
        </w:rPr>
        <w:t>P. maculatus</w:t>
      </w:r>
      <w:r w:rsidRPr="00EC2A4F">
        <w:t xml:space="preserve"> in the Keppel Island settled at approximately 15.3 mm TL and the smallest juvenile in our samples (23 mm) had settled 15 days prior to collection.</w:t>
      </w:r>
    </w:p>
    <w:p w14:paraId="3A5E2A7F" w14:textId="084935DA" w:rsidR="009757CC" w:rsidRPr="00EC2A4F" w:rsidRDefault="005F2AA3">
      <w:pPr>
        <w:pStyle w:val="BodyText"/>
      </w:pPr>
      <w:r w:rsidRPr="00EC2A4F">
        <w:rPr>
          <w:noProof/>
        </w:rPr>
        <w:lastRenderedPageBreak/>
        <w:drawing>
          <wp:inline distT="0" distB="0" distL="0" distR="0" wp14:anchorId="7553D3EC" wp14:editId="7553D3ED">
            <wp:extent cx="5334000" cy="3333750"/>
            <wp:effectExtent l="0" t="0" r="0" b="0"/>
            <wp:docPr id="35" name="Picture" descr="Figure S5. Spawning time of juvenile P. maculatus collected at the Keppel Islands. Juvenile fish were collected during three sampling periods and the time of spawning estimated from growth rates and the pelagic larval duration. Sampling periods are indicated by a black line at the top of the figure plot."/>
            <wp:cNvGraphicFramePr/>
            <a:graphic xmlns:a="http://schemas.openxmlformats.org/drawingml/2006/main">
              <a:graphicData uri="http://schemas.openxmlformats.org/drawingml/2006/picture">
                <pic:pic xmlns:pic="http://schemas.openxmlformats.org/drawingml/2006/picture">
                  <pic:nvPicPr>
                    <pic:cNvPr id="36" name="Picture" descr="SpawningTimes_SI_files/figure-docx/Figure%20S5-1.png"/>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r w:rsidRPr="00EC2A4F">
        <w:t xml:space="preserve"> </w:t>
      </w:r>
    </w:p>
    <w:p w14:paraId="7BA3B1A7" w14:textId="259B33DA" w:rsidR="00CE1A21" w:rsidRPr="00EC2A4F" w:rsidRDefault="00CE1A21">
      <w:pPr>
        <w:pStyle w:val="BodyText"/>
        <w:rPr>
          <w:i/>
          <w:iCs/>
        </w:rPr>
      </w:pPr>
      <w:r w:rsidRPr="00EC2A4F">
        <w:rPr>
          <w:i/>
          <w:iCs/>
        </w:rPr>
        <w:t>Figure S5. Spawning time of juvenile _P. maculatus_ collected at the Keppel Islands. Juvenile fish were collected during three sampling periods and the time of spawning estimated from growth rates and the pelagic larval duration. Sampling periods are indicated by a black line at the top of the figure plot.</w:t>
      </w:r>
    </w:p>
    <w:p w14:paraId="4E20FDDF" w14:textId="77777777" w:rsidR="00CE1A21" w:rsidRPr="00EC2A4F" w:rsidRDefault="00CE1A21">
      <w:pPr>
        <w:pStyle w:val="BodyText"/>
        <w:rPr>
          <w:i/>
          <w:iCs/>
        </w:rPr>
      </w:pPr>
    </w:p>
    <w:p w14:paraId="7553D35B" w14:textId="76627638" w:rsidR="00DC4510" w:rsidRPr="00EC2A4F" w:rsidRDefault="005F2AA3">
      <w:pPr>
        <w:pStyle w:val="BodyText"/>
      </w:pPr>
      <w:r w:rsidRPr="00EC2A4F">
        <w:t xml:space="preserve">Using the model estimates, we can back-calculate the time of spawning for all juvenile </w:t>
      </w:r>
      <w:r w:rsidRPr="00EC2A4F">
        <w:rPr>
          <w:i/>
          <w:iCs/>
        </w:rPr>
        <w:t>P. maculatus</w:t>
      </w:r>
      <w:r w:rsidRPr="00EC2A4F">
        <w:t xml:space="preserve"> at the Keppels that were not aged directly. We see clear cohorts within each year and spawning year-round. Horizontal black bars indicate the dates samples were collected.</w:t>
      </w:r>
    </w:p>
    <w:p w14:paraId="7553D35C" w14:textId="77777777" w:rsidR="00DC4510" w:rsidRPr="00EC2A4F" w:rsidRDefault="005F2AA3">
      <w:pPr>
        <w:pStyle w:val="Heading1"/>
        <w:rPr>
          <w:color w:val="auto"/>
        </w:rPr>
      </w:pPr>
      <w:bookmarkStart w:id="6" w:name="_Toc128396989"/>
      <w:bookmarkStart w:id="7" w:name="general-additive-models-of-spawning-time"/>
      <w:bookmarkEnd w:id="5"/>
      <w:r w:rsidRPr="00EC2A4F">
        <w:rPr>
          <w:color w:val="auto"/>
        </w:rPr>
        <w:t>4. General additive models of spawning time</w:t>
      </w:r>
      <w:bookmarkEnd w:id="6"/>
    </w:p>
    <w:p w14:paraId="14A91569" w14:textId="77777777" w:rsidR="00ED1904" w:rsidRPr="00EC2A4F" w:rsidRDefault="00ED1904">
      <w:pPr>
        <w:pStyle w:val="TableCaption"/>
      </w:pPr>
    </w:p>
    <w:p w14:paraId="7553D35D" w14:textId="6E06C464" w:rsidR="00DC4510" w:rsidRPr="00EC2A4F" w:rsidRDefault="005F2AA3">
      <w:pPr>
        <w:pStyle w:val="TableCaption"/>
      </w:pPr>
      <w:proofErr w:type="spellStart"/>
      <w:r w:rsidRPr="00EC2A4F">
        <w:t>Generalised</w:t>
      </w:r>
      <w:proofErr w:type="spellEnd"/>
      <w:r w:rsidRPr="00EC2A4F">
        <w:t xml:space="preserve"> Additive Models that included years centered on summer months, were fitted to the number of juvenile </w:t>
      </w:r>
      <w:r w:rsidRPr="00EC2A4F">
        <w:rPr>
          <w:iCs/>
        </w:rPr>
        <w:t>P. maculatus</w:t>
      </w:r>
      <w:r w:rsidRPr="00EC2A4F">
        <w:t xml:space="preserve"> that were spawned and successfully recruited to the Keppel Islands in a 5-day window</w:t>
      </w:r>
    </w:p>
    <w:tbl>
      <w:tblPr>
        <w:tblStyle w:val="Table"/>
        <w:tblW w:w="0" w:type="auto"/>
        <w:tblLook w:val="0020" w:firstRow="1" w:lastRow="0" w:firstColumn="0" w:lastColumn="0" w:noHBand="0" w:noVBand="0"/>
      </w:tblPr>
      <w:tblGrid>
        <w:gridCol w:w="1438"/>
        <w:gridCol w:w="1236"/>
        <w:gridCol w:w="1236"/>
        <w:gridCol w:w="1236"/>
        <w:gridCol w:w="949"/>
      </w:tblGrid>
      <w:tr w:rsidR="00EC2A4F" w:rsidRPr="00EC2A4F" w14:paraId="7553D363" w14:textId="77777777" w:rsidTr="00DC4510">
        <w:trPr>
          <w:cnfStyle w:val="100000000000" w:firstRow="1" w:lastRow="0" w:firstColumn="0" w:lastColumn="0" w:oddVBand="0" w:evenVBand="0" w:oddHBand="0" w:evenHBand="0" w:firstRowFirstColumn="0" w:firstRowLastColumn="0" w:lastRowFirstColumn="0" w:lastRowLastColumn="0"/>
          <w:tblHeader/>
        </w:trPr>
        <w:tc>
          <w:tcPr>
            <w:tcW w:w="0" w:type="auto"/>
          </w:tcPr>
          <w:p w14:paraId="7553D35E" w14:textId="77777777" w:rsidR="00DC4510" w:rsidRPr="00EC2A4F" w:rsidRDefault="005F2AA3">
            <w:pPr>
              <w:pStyle w:val="Compact"/>
              <w:rPr>
                <w:b/>
                <w:bCs/>
                <w:sz w:val="22"/>
                <w:szCs w:val="22"/>
              </w:rPr>
            </w:pPr>
            <w:proofErr w:type="gramStart"/>
            <w:r w:rsidRPr="00EC2A4F">
              <w:rPr>
                <w:b/>
                <w:bCs/>
                <w:sz w:val="22"/>
                <w:szCs w:val="22"/>
              </w:rPr>
              <w:t>austral.year</w:t>
            </w:r>
            <w:proofErr w:type="gramEnd"/>
          </w:p>
        </w:tc>
        <w:tc>
          <w:tcPr>
            <w:tcW w:w="0" w:type="auto"/>
          </w:tcPr>
          <w:p w14:paraId="7553D35F" w14:textId="77777777" w:rsidR="00DC4510" w:rsidRPr="00EC2A4F" w:rsidRDefault="005F2AA3">
            <w:pPr>
              <w:pStyle w:val="Compact"/>
              <w:jc w:val="right"/>
              <w:rPr>
                <w:b/>
                <w:bCs/>
                <w:sz w:val="22"/>
                <w:szCs w:val="22"/>
              </w:rPr>
            </w:pPr>
            <w:r w:rsidRPr="00EC2A4F">
              <w:rPr>
                <w:b/>
                <w:bCs/>
                <w:sz w:val="22"/>
                <w:szCs w:val="22"/>
              </w:rPr>
              <w:t>edf</w:t>
            </w:r>
          </w:p>
        </w:tc>
        <w:tc>
          <w:tcPr>
            <w:tcW w:w="0" w:type="auto"/>
          </w:tcPr>
          <w:p w14:paraId="7553D360" w14:textId="77777777" w:rsidR="00DC4510" w:rsidRPr="00EC2A4F" w:rsidRDefault="005F2AA3">
            <w:pPr>
              <w:pStyle w:val="Compact"/>
              <w:jc w:val="right"/>
              <w:rPr>
                <w:b/>
                <w:bCs/>
                <w:sz w:val="22"/>
                <w:szCs w:val="22"/>
              </w:rPr>
            </w:pPr>
            <w:r w:rsidRPr="00EC2A4F">
              <w:rPr>
                <w:b/>
                <w:bCs/>
                <w:sz w:val="22"/>
                <w:szCs w:val="22"/>
              </w:rPr>
              <w:t>ref.df</w:t>
            </w:r>
          </w:p>
        </w:tc>
        <w:tc>
          <w:tcPr>
            <w:tcW w:w="0" w:type="auto"/>
          </w:tcPr>
          <w:p w14:paraId="7553D361" w14:textId="77777777" w:rsidR="00DC4510" w:rsidRPr="00EC2A4F" w:rsidRDefault="005F2AA3">
            <w:pPr>
              <w:pStyle w:val="Compact"/>
              <w:jc w:val="right"/>
              <w:rPr>
                <w:b/>
                <w:bCs/>
                <w:sz w:val="22"/>
                <w:szCs w:val="22"/>
              </w:rPr>
            </w:pPr>
            <w:r w:rsidRPr="00EC2A4F">
              <w:rPr>
                <w:b/>
                <w:bCs/>
                <w:sz w:val="22"/>
                <w:szCs w:val="22"/>
              </w:rPr>
              <w:t>statistic</w:t>
            </w:r>
          </w:p>
        </w:tc>
        <w:tc>
          <w:tcPr>
            <w:tcW w:w="0" w:type="auto"/>
          </w:tcPr>
          <w:p w14:paraId="7553D362" w14:textId="77777777" w:rsidR="00DC4510" w:rsidRPr="00EC2A4F" w:rsidRDefault="005F2AA3">
            <w:pPr>
              <w:pStyle w:val="Compact"/>
              <w:jc w:val="right"/>
              <w:rPr>
                <w:b/>
                <w:bCs/>
                <w:sz w:val="22"/>
                <w:szCs w:val="22"/>
              </w:rPr>
            </w:pPr>
            <w:r w:rsidRPr="00EC2A4F">
              <w:rPr>
                <w:b/>
                <w:bCs/>
                <w:sz w:val="22"/>
                <w:szCs w:val="22"/>
              </w:rPr>
              <w:t>p.value</w:t>
            </w:r>
          </w:p>
        </w:tc>
      </w:tr>
      <w:tr w:rsidR="00EC2A4F" w:rsidRPr="00EC2A4F" w14:paraId="7553D369" w14:textId="77777777">
        <w:tc>
          <w:tcPr>
            <w:tcW w:w="0" w:type="auto"/>
          </w:tcPr>
          <w:p w14:paraId="7553D364" w14:textId="77777777" w:rsidR="00DC4510" w:rsidRPr="00EC2A4F" w:rsidRDefault="005F2AA3">
            <w:pPr>
              <w:pStyle w:val="Compact"/>
              <w:rPr>
                <w:sz w:val="22"/>
                <w:szCs w:val="22"/>
              </w:rPr>
            </w:pPr>
            <w:r w:rsidRPr="00EC2A4F">
              <w:rPr>
                <w:sz w:val="22"/>
                <w:szCs w:val="22"/>
              </w:rPr>
              <w:t>2007-2008</w:t>
            </w:r>
          </w:p>
        </w:tc>
        <w:tc>
          <w:tcPr>
            <w:tcW w:w="0" w:type="auto"/>
          </w:tcPr>
          <w:p w14:paraId="7553D365" w14:textId="77777777" w:rsidR="00DC4510" w:rsidRPr="00EC2A4F" w:rsidRDefault="005F2AA3">
            <w:pPr>
              <w:pStyle w:val="Compact"/>
              <w:jc w:val="right"/>
              <w:rPr>
                <w:sz w:val="22"/>
                <w:szCs w:val="22"/>
              </w:rPr>
            </w:pPr>
            <w:r w:rsidRPr="00EC2A4F">
              <w:rPr>
                <w:sz w:val="22"/>
                <w:szCs w:val="22"/>
              </w:rPr>
              <w:t>10.037957</w:t>
            </w:r>
          </w:p>
        </w:tc>
        <w:tc>
          <w:tcPr>
            <w:tcW w:w="0" w:type="auto"/>
          </w:tcPr>
          <w:p w14:paraId="7553D366" w14:textId="77777777" w:rsidR="00DC4510" w:rsidRPr="00EC2A4F" w:rsidRDefault="005F2AA3">
            <w:pPr>
              <w:pStyle w:val="Compact"/>
              <w:jc w:val="right"/>
              <w:rPr>
                <w:sz w:val="22"/>
                <w:szCs w:val="22"/>
              </w:rPr>
            </w:pPr>
            <w:r w:rsidRPr="00EC2A4F">
              <w:rPr>
                <w:sz w:val="22"/>
                <w:szCs w:val="22"/>
              </w:rPr>
              <w:t>12.109668</w:t>
            </w:r>
          </w:p>
        </w:tc>
        <w:tc>
          <w:tcPr>
            <w:tcW w:w="0" w:type="auto"/>
          </w:tcPr>
          <w:p w14:paraId="7553D367" w14:textId="77777777" w:rsidR="00DC4510" w:rsidRPr="00EC2A4F" w:rsidRDefault="005F2AA3">
            <w:pPr>
              <w:pStyle w:val="Compact"/>
              <w:jc w:val="right"/>
              <w:rPr>
                <w:sz w:val="22"/>
                <w:szCs w:val="22"/>
              </w:rPr>
            </w:pPr>
            <w:r w:rsidRPr="00EC2A4F">
              <w:rPr>
                <w:sz w:val="22"/>
                <w:szCs w:val="22"/>
              </w:rPr>
              <w:t>16.758946</w:t>
            </w:r>
          </w:p>
        </w:tc>
        <w:tc>
          <w:tcPr>
            <w:tcW w:w="0" w:type="auto"/>
          </w:tcPr>
          <w:p w14:paraId="7553D368" w14:textId="77777777" w:rsidR="00DC4510" w:rsidRPr="00EC2A4F" w:rsidRDefault="005F2AA3">
            <w:pPr>
              <w:pStyle w:val="Compact"/>
              <w:jc w:val="right"/>
              <w:rPr>
                <w:sz w:val="22"/>
                <w:szCs w:val="22"/>
              </w:rPr>
            </w:pPr>
            <w:r w:rsidRPr="00EC2A4F">
              <w:rPr>
                <w:sz w:val="22"/>
                <w:szCs w:val="22"/>
              </w:rPr>
              <w:t>0</w:t>
            </w:r>
          </w:p>
        </w:tc>
      </w:tr>
      <w:tr w:rsidR="00EC2A4F" w:rsidRPr="00EC2A4F" w14:paraId="7553D36F" w14:textId="77777777">
        <w:tc>
          <w:tcPr>
            <w:tcW w:w="0" w:type="auto"/>
          </w:tcPr>
          <w:p w14:paraId="7553D36A" w14:textId="77777777" w:rsidR="00DC4510" w:rsidRPr="00EC2A4F" w:rsidRDefault="005F2AA3">
            <w:pPr>
              <w:pStyle w:val="Compact"/>
              <w:rPr>
                <w:sz w:val="22"/>
                <w:szCs w:val="22"/>
              </w:rPr>
            </w:pPr>
            <w:r w:rsidRPr="00EC2A4F">
              <w:rPr>
                <w:sz w:val="22"/>
                <w:szCs w:val="22"/>
              </w:rPr>
              <w:t>2008-2009</w:t>
            </w:r>
          </w:p>
        </w:tc>
        <w:tc>
          <w:tcPr>
            <w:tcW w:w="0" w:type="auto"/>
          </w:tcPr>
          <w:p w14:paraId="7553D36B" w14:textId="77777777" w:rsidR="00DC4510" w:rsidRPr="00EC2A4F" w:rsidRDefault="005F2AA3">
            <w:pPr>
              <w:pStyle w:val="Compact"/>
              <w:jc w:val="right"/>
              <w:rPr>
                <w:sz w:val="22"/>
                <w:szCs w:val="22"/>
              </w:rPr>
            </w:pPr>
            <w:r w:rsidRPr="00EC2A4F">
              <w:rPr>
                <w:sz w:val="22"/>
                <w:szCs w:val="22"/>
              </w:rPr>
              <w:t>12.626210</w:t>
            </w:r>
          </w:p>
        </w:tc>
        <w:tc>
          <w:tcPr>
            <w:tcW w:w="0" w:type="auto"/>
          </w:tcPr>
          <w:p w14:paraId="7553D36C" w14:textId="77777777" w:rsidR="00DC4510" w:rsidRPr="00EC2A4F" w:rsidRDefault="005F2AA3">
            <w:pPr>
              <w:pStyle w:val="Compact"/>
              <w:jc w:val="right"/>
              <w:rPr>
                <w:sz w:val="22"/>
                <w:szCs w:val="22"/>
              </w:rPr>
            </w:pPr>
            <w:r w:rsidRPr="00EC2A4F">
              <w:rPr>
                <w:sz w:val="22"/>
                <w:szCs w:val="22"/>
              </w:rPr>
              <w:t>14.802665</w:t>
            </w:r>
          </w:p>
        </w:tc>
        <w:tc>
          <w:tcPr>
            <w:tcW w:w="0" w:type="auto"/>
          </w:tcPr>
          <w:p w14:paraId="7553D36D" w14:textId="77777777" w:rsidR="00DC4510" w:rsidRPr="00EC2A4F" w:rsidRDefault="005F2AA3">
            <w:pPr>
              <w:pStyle w:val="Compact"/>
              <w:jc w:val="right"/>
              <w:rPr>
                <w:sz w:val="22"/>
                <w:szCs w:val="22"/>
              </w:rPr>
            </w:pPr>
            <w:r w:rsidRPr="00EC2A4F">
              <w:rPr>
                <w:sz w:val="22"/>
                <w:szCs w:val="22"/>
              </w:rPr>
              <w:t>13.180129</w:t>
            </w:r>
          </w:p>
        </w:tc>
        <w:tc>
          <w:tcPr>
            <w:tcW w:w="0" w:type="auto"/>
          </w:tcPr>
          <w:p w14:paraId="7553D36E" w14:textId="77777777" w:rsidR="00DC4510" w:rsidRPr="00EC2A4F" w:rsidRDefault="005F2AA3">
            <w:pPr>
              <w:pStyle w:val="Compact"/>
              <w:jc w:val="right"/>
              <w:rPr>
                <w:sz w:val="22"/>
                <w:szCs w:val="22"/>
              </w:rPr>
            </w:pPr>
            <w:r w:rsidRPr="00EC2A4F">
              <w:rPr>
                <w:sz w:val="22"/>
                <w:szCs w:val="22"/>
              </w:rPr>
              <w:t>0</w:t>
            </w:r>
          </w:p>
        </w:tc>
      </w:tr>
      <w:tr w:rsidR="00EC2A4F" w:rsidRPr="00EC2A4F" w14:paraId="7553D375" w14:textId="77777777">
        <w:tc>
          <w:tcPr>
            <w:tcW w:w="0" w:type="auto"/>
          </w:tcPr>
          <w:p w14:paraId="7553D370" w14:textId="77777777" w:rsidR="00DC4510" w:rsidRPr="00EC2A4F" w:rsidRDefault="005F2AA3">
            <w:pPr>
              <w:pStyle w:val="Compact"/>
              <w:rPr>
                <w:sz w:val="22"/>
                <w:szCs w:val="22"/>
              </w:rPr>
            </w:pPr>
            <w:r w:rsidRPr="00EC2A4F">
              <w:rPr>
                <w:sz w:val="22"/>
                <w:szCs w:val="22"/>
              </w:rPr>
              <w:t>2011-2012</w:t>
            </w:r>
          </w:p>
        </w:tc>
        <w:tc>
          <w:tcPr>
            <w:tcW w:w="0" w:type="auto"/>
          </w:tcPr>
          <w:p w14:paraId="7553D371" w14:textId="77777777" w:rsidR="00DC4510" w:rsidRPr="00EC2A4F" w:rsidRDefault="005F2AA3">
            <w:pPr>
              <w:pStyle w:val="Compact"/>
              <w:jc w:val="right"/>
              <w:rPr>
                <w:sz w:val="22"/>
                <w:szCs w:val="22"/>
              </w:rPr>
            </w:pPr>
            <w:r w:rsidRPr="00EC2A4F">
              <w:rPr>
                <w:sz w:val="22"/>
                <w:szCs w:val="22"/>
              </w:rPr>
              <w:t>13.829215</w:t>
            </w:r>
          </w:p>
        </w:tc>
        <w:tc>
          <w:tcPr>
            <w:tcW w:w="0" w:type="auto"/>
          </w:tcPr>
          <w:p w14:paraId="7553D372" w14:textId="77777777" w:rsidR="00DC4510" w:rsidRPr="00EC2A4F" w:rsidRDefault="005F2AA3">
            <w:pPr>
              <w:pStyle w:val="Compact"/>
              <w:jc w:val="right"/>
              <w:rPr>
                <w:sz w:val="22"/>
                <w:szCs w:val="22"/>
              </w:rPr>
            </w:pPr>
            <w:r w:rsidRPr="00EC2A4F">
              <w:rPr>
                <w:sz w:val="22"/>
                <w:szCs w:val="22"/>
              </w:rPr>
              <w:t>15.812652</w:t>
            </w:r>
          </w:p>
        </w:tc>
        <w:tc>
          <w:tcPr>
            <w:tcW w:w="0" w:type="auto"/>
          </w:tcPr>
          <w:p w14:paraId="7553D373" w14:textId="77777777" w:rsidR="00DC4510" w:rsidRPr="00EC2A4F" w:rsidRDefault="005F2AA3">
            <w:pPr>
              <w:pStyle w:val="Compact"/>
              <w:jc w:val="right"/>
              <w:rPr>
                <w:sz w:val="22"/>
                <w:szCs w:val="22"/>
              </w:rPr>
            </w:pPr>
            <w:r w:rsidRPr="00EC2A4F">
              <w:rPr>
                <w:sz w:val="22"/>
                <w:szCs w:val="22"/>
              </w:rPr>
              <w:t>16.600370</w:t>
            </w:r>
          </w:p>
        </w:tc>
        <w:tc>
          <w:tcPr>
            <w:tcW w:w="0" w:type="auto"/>
          </w:tcPr>
          <w:p w14:paraId="7553D374" w14:textId="77777777" w:rsidR="00DC4510" w:rsidRPr="00EC2A4F" w:rsidRDefault="005F2AA3">
            <w:pPr>
              <w:pStyle w:val="Compact"/>
              <w:jc w:val="right"/>
              <w:rPr>
                <w:sz w:val="22"/>
                <w:szCs w:val="22"/>
              </w:rPr>
            </w:pPr>
            <w:r w:rsidRPr="00EC2A4F">
              <w:rPr>
                <w:sz w:val="22"/>
                <w:szCs w:val="22"/>
              </w:rPr>
              <w:t>0</w:t>
            </w:r>
          </w:p>
        </w:tc>
      </w:tr>
      <w:tr w:rsidR="00EC2A4F" w:rsidRPr="00EC2A4F" w14:paraId="7553D37B" w14:textId="77777777">
        <w:tc>
          <w:tcPr>
            <w:tcW w:w="0" w:type="auto"/>
          </w:tcPr>
          <w:p w14:paraId="7553D376" w14:textId="77777777" w:rsidR="00DC4510" w:rsidRPr="00EC2A4F" w:rsidRDefault="005F2AA3">
            <w:pPr>
              <w:pStyle w:val="Compact"/>
              <w:rPr>
                <w:sz w:val="22"/>
                <w:szCs w:val="22"/>
              </w:rPr>
            </w:pPr>
            <w:r w:rsidRPr="00EC2A4F">
              <w:rPr>
                <w:sz w:val="22"/>
                <w:szCs w:val="22"/>
              </w:rPr>
              <w:t>2020-2021</w:t>
            </w:r>
          </w:p>
        </w:tc>
        <w:tc>
          <w:tcPr>
            <w:tcW w:w="0" w:type="auto"/>
          </w:tcPr>
          <w:p w14:paraId="7553D377" w14:textId="77777777" w:rsidR="00DC4510" w:rsidRPr="00EC2A4F" w:rsidRDefault="005F2AA3">
            <w:pPr>
              <w:pStyle w:val="Compact"/>
              <w:jc w:val="right"/>
              <w:rPr>
                <w:sz w:val="22"/>
                <w:szCs w:val="22"/>
              </w:rPr>
            </w:pPr>
            <w:r w:rsidRPr="00EC2A4F">
              <w:rPr>
                <w:sz w:val="22"/>
                <w:szCs w:val="22"/>
              </w:rPr>
              <w:t>11.857573</w:t>
            </w:r>
          </w:p>
        </w:tc>
        <w:tc>
          <w:tcPr>
            <w:tcW w:w="0" w:type="auto"/>
          </w:tcPr>
          <w:p w14:paraId="7553D378" w14:textId="77777777" w:rsidR="00DC4510" w:rsidRPr="00EC2A4F" w:rsidRDefault="005F2AA3">
            <w:pPr>
              <w:pStyle w:val="Compact"/>
              <w:jc w:val="right"/>
              <w:rPr>
                <w:sz w:val="22"/>
                <w:szCs w:val="22"/>
              </w:rPr>
            </w:pPr>
            <w:r w:rsidRPr="00EC2A4F">
              <w:rPr>
                <w:sz w:val="22"/>
                <w:szCs w:val="22"/>
              </w:rPr>
              <w:t>14.140978</w:t>
            </w:r>
          </w:p>
        </w:tc>
        <w:tc>
          <w:tcPr>
            <w:tcW w:w="0" w:type="auto"/>
          </w:tcPr>
          <w:p w14:paraId="7553D379" w14:textId="77777777" w:rsidR="00DC4510" w:rsidRPr="00EC2A4F" w:rsidRDefault="005F2AA3">
            <w:pPr>
              <w:pStyle w:val="Compact"/>
              <w:jc w:val="right"/>
              <w:rPr>
                <w:sz w:val="22"/>
                <w:szCs w:val="22"/>
              </w:rPr>
            </w:pPr>
            <w:r w:rsidRPr="00EC2A4F">
              <w:rPr>
                <w:sz w:val="22"/>
                <w:szCs w:val="22"/>
              </w:rPr>
              <w:t>18.445282</w:t>
            </w:r>
          </w:p>
        </w:tc>
        <w:tc>
          <w:tcPr>
            <w:tcW w:w="0" w:type="auto"/>
          </w:tcPr>
          <w:p w14:paraId="7553D37A" w14:textId="77777777" w:rsidR="00DC4510" w:rsidRPr="00EC2A4F" w:rsidRDefault="005F2AA3">
            <w:pPr>
              <w:pStyle w:val="Compact"/>
              <w:jc w:val="right"/>
              <w:rPr>
                <w:sz w:val="22"/>
                <w:szCs w:val="22"/>
              </w:rPr>
            </w:pPr>
            <w:r w:rsidRPr="00EC2A4F">
              <w:rPr>
                <w:sz w:val="22"/>
                <w:szCs w:val="22"/>
              </w:rPr>
              <w:t>0</w:t>
            </w:r>
          </w:p>
        </w:tc>
      </w:tr>
      <w:tr w:rsidR="00EC2A4F" w:rsidRPr="00EC2A4F" w14:paraId="7553D381" w14:textId="77777777">
        <w:tc>
          <w:tcPr>
            <w:tcW w:w="0" w:type="auto"/>
          </w:tcPr>
          <w:p w14:paraId="7553D37C" w14:textId="77777777" w:rsidR="00DC4510" w:rsidRPr="00EC2A4F" w:rsidRDefault="005F2AA3">
            <w:pPr>
              <w:pStyle w:val="Compact"/>
              <w:rPr>
                <w:sz w:val="22"/>
                <w:szCs w:val="22"/>
              </w:rPr>
            </w:pPr>
            <w:r w:rsidRPr="00EC2A4F">
              <w:rPr>
                <w:sz w:val="22"/>
                <w:szCs w:val="22"/>
              </w:rPr>
              <w:t>2021-2022</w:t>
            </w:r>
          </w:p>
        </w:tc>
        <w:tc>
          <w:tcPr>
            <w:tcW w:w="0" w:type="auto"/>
          </w:tcPr>
          <w:p w14:paraId="7553D37D" w14:textId="77777777" w:rsidR="00DC4510" w:rsidRPr="00EC2A4F" w:rsidRDefault="005F2AA3">
            <w:pPr>
              <w:pStyle w:val="Compact"/>
              <w:jc w:val="right"/>
              <w:rPr>
                <w:sz w:val="22"/>
                <w:szCs w:val="22"/>
              </w:rPr>
            </w:pPr>
            <w:r w:rsidRPr="00EC2A4F">
              <w:rPr>
                <w:sz w:val="22"/>
                <w:szCs w:val="22"/>
              </w:rPr>
              <w:t>7.958371</w:t>
            </w:r>
          </w:p>
        </w:tc>
        <w:tc>
          <w:tcPr>
            <w:tcW w:w="0" w:type="auto"/>
          </w:tcPr>
          <w:p w14:paraId="7553D37E" w14:textId="77777777" w:rsidR="00DC4510" w:rsidRPr="00EC2A4F" w:rsidRDefault="005F2AA3">
            <w:pPr>
              <w:pStyle w:val="Compact"/>
              <w:jc w:val="right"/>
              <w:rPr>
                <w:sz w:val="22"/>
                <w:szCs w:val="22"/>
              </w:rPr>
            </w:pPr>
            <w:r w:rsidRPr="00EC2A4F">
              <w:rPr>
                <w:sz w:val="22"/>
                <w:szCs w:val="22"/>
              </w:rPr>
              <w:t>9.717844</w:t>
            </w:r>
          </w:p>
        </w:tc>
        <w:tc>
          <w:tcPr>
            <w:tcW w:w="0" w:type="auto"/>
          </w:tcPr>
          <w:p w14:paraId="7553D37F" w14:textId="77777777" w:rsidR="00DC4510" w:rsidRPr="00EC2A4F" w:rsidRDefault="005F2AA3">
            <w:pPr>
              <w:pStyle w:val="Compact"/>
              <w:jc w:val="right"/>
              <w:rPr>
                <w:sz w:val="22"/>
                <w:szCs w:val="22"/>
              </w:rPr>
            </w:pPr>
            <w:r w:rsidRPr="00EC2A4F">
              <w:rPr>
                <w:sz w:val="22"/>
                <w:szCs w:val="22"/>
              </w:rPr>
              <w:t>9.515085</w:t>
            </w:r>
          </w:p>
        </w:tc>
        <w:tc>
          <w:tcPr>
            <w:tcW w:w="0" w:type="auto"/>
          </w:tcPr>
          <w:p w14:paraId="7553D380" w14:textId="77777777" w:rsidR="00DC4510" w:rsidRPr="00EC2A4F" w:rsidRDefault="005F2AA3">
            <w:pPr>
              <w:pStyle w:val="Compact"/>
              <w:jc w:val="right"/>
              <w:rPr>
                <w:sz w:val="22"/>
                <w:szCs w:val="22"/>
              </w:rPr>
            </w:pPr>
            <w:r w:rsidRPr="00EC2A4F">
              <w:rPr>
                <w:sz w:val="22"/>
                <w:szCs w:val="22"/>
              </w:rPr>
              <w:t>0</w:t>
            </w:r>
          </w:p>
        </w:tc>
      </w:tr>
    </w:tbl>
    <w:p w14:paraId="7553D382" w14:textId="77777777" w:rsidR="00DC4510" w:rsidRPr="00EC2A4F" w:rsidRDefault="005F2AA3">
      <w:pPr>
        <w:pStyle w:val="BodyText"/>
      </w:pPr>
      <w:r w:rsidRPr="00EC2A4F">
        <w:t xml:space="preserve">Significant </w:t>
      </w:r>
      <w:proofErr w:type="spellStart"/>
      <w:r w:rsidRPr="00EC2A4F">
        <w:t>wiggliness</w:t>
      </w:r>
      <w:proofErr w:type="spellEnd"/>
      <w:r w:rsidRPr="00EC2A4F">
        <w:t xml:space="preserve"> simply suggests there are peaks in spawning</w:t>
      </w:r>
    </w:p>
    <w:p w14:paraId="7553D383" w14:textId="77777777" w:rsidR="00DC4510" w:rsidRPr="00EC2A4F" w:rsidRDefault="005F2AA3">
      <w:pPr>
        <w:pStyle w:val="Heading1"/>
        <w:rPr>
          <w:color w:val="auto"/>
        </w:rPr>
      </w:pPr>
      <w:bookmarkStart w:id="8" w:name="_Toc128396990"/>
      <w:bookmarkStart w:id="9" w:name="X7b3cb8ab1a08f66b32f7bc5267eb942fe1bab3d"/>
      <w:bookmarkEnd w:id="7"/>
      <w:r w:rsidRPr="00EC2A4F">
        <w:rPr>
          <w:color w:val="auto"/>
        </w:rPr>
        <w:lastRenderedPageBreak/>
        <w:t>5. Environmental drivers of coral trout spawning</w:t>
      </w:r>
      <w:bookmarkEnd w:id="8"/>
    </w:p>
    <w:p w14:paraId="7553D384" w14:textId="77777777" w:rsidR="00DC4510" w:rsidRPr="00EC2A4F" w:rsidRDefault="005F2AA3">
      <w:pPr>
        <w:pStyle w:val="FirstParagraph"/>
      </w:pPr>
      <w:r w:rsidRPr="00EC2A4F">
        <w:rPr>
          <w:noProof/>
        </w:rPr>
        <w:drawing>
          <wp:inline distT="0" distB="0" distL="0" distR="0" wp14:anchorId="7553D3EE" wp14:editId="7553D3EF">
            <wp:extent cx="5334000" cy="5334000"/>
            <wp:effectExtent l="0" t="0" r="0" b="0"/>
            <wp:docPr id="40" name="Picture" descr="Figure S6. Putative drivers of spawning"/>
            <wp:cNvGraphicFramePr/>
            <a:graphic xmlns:a="http://schemas.openxmlformats.org/drawingml/2006/main">
              <a:graphicData uri="http://schemas.openxmlformats.org/drawingml/2006/picture">
                <pic:pic xmlns:pic="http://schemas.openxmlformats.org/drawingml/2006/picture">
                  <pic:nvPicPr>
                    <pic:cNvPr id="41" name="Picture" descr="SpawningTimes_SI_files/figure-docx/Fig%20S6-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r w:rsidRPr="00EC2A4F">
        <w:t xml:space="preserve"> The environmental data shows no obvious relationship to spawning.</w:t>
      </w:r>
    </w:p>
    <w:p w14:paraId="7553D385" w14:textId="77777777" w:rsidR="00DC4510" w:rsidRPr="00EC2A4F" w:rsidRDefault="005F2AA3">
      <w:pPr>
        <w:pStyle w:val="TableCaption"/>
      </w:pPr>
      <w:r w:rsidRPr="00EC2A4F">
        <w:t xml:space="preserve">Generalised Additive Models that included an important interaction between SST and time of year (month), were fitted to the number of juvenile </w:t>
      </w:r>
      <w:r w:rsidRPr="00EC2A4F">
        <w:rPr>
          <w:iCs/>
        </w:rPr>
        <w:t>P. maculatus</w:t>
      </w:r>
      <w:r w:rsidRPr="00EC2A4F">
        <w:t xml:space="preserve"> that were spawned and successfully recruited to the Keppel Islands in a 5-day window</w:t>
      </w:r>
    </w:p>
    <w:tbl>
      <w:tblPr>
        <w:tblStyle w:val="Table"/>
        <w:tblW w:w="0" w:type="auto"/>
        <w:tblLook w:val="0020" w:firstRow="1" w:lastRow="0" w:firstColumn="0" w:lastColumn="0" w:noHBand="0" w:noVBand="0"/>
      </w:tblPr>
      <w:tblGrid>
        <w:gridCol w:w="2593"/>
        <w:gridCol w:w="1236"/>
        <w:gridCol w:w="1236"/>
        <w:gridCol w:w="1114"/>
        <w:gridCol w:w="1236"/>
      </w:tblGrid>
      <w:tr w:rsidR="00EC2A4F" w:rsidRPr="00EC2A4F" w14:paraId="7553D38B" w14:textId="77777777" w:rsidTr="00DC4510">
        <w:trPr>
          <w:cnfStyle w:val="100000000000" w:firstRow="1" w:lastRow="0" w:firstColumn="0" w:lastColumn="0" w:oddVBand="0" w:evenVBand="0" w:oddHBand="0" w:evenHBand="0" w:firstRowFirstColumn="0" w:firstRowLastColumn="0" w:lastRowFirstColumn="0" w:lastRowLastColumn="0"/>
          <w:tblHeader/>
        </w:trPr>
        <w:tc>
          <w:tcPr>
            <w:tcW w:w="0" w:type="auto"/>
          </w:tcPr>
          <w:p w14:paraId="7553D386" w14:textId="77777777" w:rsidR="00DC4510" w:rsidRPr="00EC2A4F" w:rsidRDefault="005F2AA3">
            <w:pPr>
              <w:pStyle w:val="Compact"/>
              <w:rPr>
                <w:b/>
                <w:bCs/>
                <w:sz w:val="22"/>
                <w:szCs w:val="22"/>
              </w:rPr>
            </w:pPr>
            <w:r w:rsidRPr="00EC2A4F">
              <w:rPr>
                <w:b/>
                <w:bCs/>
                <w:sz w:val="22"/>
                <w:szCs w:val="22"/>
              </w:rPr>
              <w:t>term</w:t>
            </w:r>
          </w:p>
        </w:tc>
        <w:tc>
          <w:tcPr>
            <w:tcW w:w="0" w:type="auto"/>
          </w:tcPr>
          <w:p w14:paraId="7553D387" w14:textId="77777777" w:rsidR="00DC4510" w:rsidRPr="00EC2A4F" w:rsidRDefault="005F2AA3">
            <w:pPr>
              <w:pStyle w:val="Compact"/>
              <w:jc w:val="right"/>
              <w:rPr>
                <w:b/>
                <w:bCs/>
                <w:sz w:val="22"/>
                <w:szCs w:val="22"/>
              </w:rPr>
            </w:pPr>
            <w:r w:rsidRPr="00EC2A4F">
              <w:rPr>
                <w:b/>
                <w:bCs/>
                <w:sz w:val="22"/>
                <w:szCs w:val="22"/>
              </w:rPr>
              <w:t>edf</w:t>
            </w:r>
          </w:p>
        </w:tc>
        <w:tc>
          <w:tcPr>
            <w:tcW w:w="0" w:type="auto"/>
          </w:tcPr>
          <w:p w14:paraId="7553D388" w14:textId="77777777" w:rsidR="00DC4510" w:rsidRPr="00EC2A4F" w:rsidRDefault="005F2AA3">
            <w:pPr>
              <w:pStyle w:val="Compact"/>
              <w:jc w:val="right"/>
              <w:rPr>
                <w:b/>
                <w:bCs/>
                <w:sz w:val="22"/>
                <w:szCs w:val="22"/>
              </w:rPr>
            </w:pPr>
            <w:r w:rsidRPr="00EC2A4F">
              <w:rPr>
                <w:b/>
                <w:bCs/>
                <w:sz w:val="22"/>
                <w:szCs w:val="22"/>
              </w:rPr>
              <w:t>ref.df</w:t>
            </w:r>
          </w:p>
        </w:tc>
        <w:tc>
          <w:tcPr>
            <w:tcW w:w="0" w:type="auto"/>
          </w:tcPr>
          <w:p w14:paraId="7553D389" w14:textId="77777777" w:rsidR="00DC4510" w:rsidRPr="00EC2A4F" w:rsidRDefault="005F2AA3">
            <w:pPr>
              <w:pStyle w:val="Compact"/>
              <w:jc w:val="right"/>
              <w:rPr>
                <w:b/>
                <w:bCs/>
                <w:sz w:val="22"/>
                <w:szCs w:val="22"/>
              </w:rPr>
            </w:pPr>
            <w:r w:rsidRPr="00EC2A4F">
              <w:rPr>
                <w:b/>
                <w:bCs/>
                <w:sz w:val="22"/>
                <w:szCs w:val="22"/>
              </w:rPr>
              <w:t>statistic</w:t>
            </w:r>
          </w:p>
        </w:tc>
        <w:tc>
          <w:tcPr>
            <w:tcW w:w="0" w:type="auto"/>
          </w:tcPr>
          <w:p w14:paraId="7553D38A" w14:textId="77777777" w:rsidR="00DC4510" w:rsidRPr="00EC2A4F" w:rsidRDefault="005F2AA3">
            <w:pPr>
              <w:pStyle w:val="Compact"/>
              <w:jc w:val="right"/>
              <w:rPr>
                <w:b/>
                <w:bCs/>
                <w:sz w:val="22"/>
                <w:szCs w:val="22"/>
              </w:rPr>
            </w:pPr>
            <w:r w:rsidRPr="00EC2A4F">
              <w:rPr>
                <w:b/>
                <w:bCs/>
                <w:sz w:val="22"/>
                <w:szCs w:val="22"/>
              </w:rPr>
              <w:t>p.value</w:t>
            </w:r>
          </w:p>
        </w:tc>
      </w:tr>
      <w:tr w:rsidR="00EC2A4F" w:rsidRPr="00EC2A4F" w14:paraId="7553D391" w14:textId="77777777">
        <w:tc>
          <w:tcPr>
            <w:tcW w:w="0" w:type="auto"/>
          </w:tcPr>
          <w:p w14:paraId="7553D38C" w14:textId="77777777" w:rsidR="00DC4510" w:rsidRPr="00EC2A4F" w:rsidRDefault="005F2AA3">
            <w:pPr>
              <w:pStyle w:val="Compact"/>
              <w:rPr>
                <w:sz w:val="22"/>
                <w:szCs w:val="22"/>
              </w:rPr>
            </w:pPr>
            <w:r w:rsidRPr="00EC2A4F">
              <w:rPr>
                <w:sz w:val="22"/>
                <w:szCs w:val="22"/>
              </w:rPr>
              <w:t>s(</w:t>
            </w:r>
            <w:proofErr w:type="spellStart"/>
            <w:proofErr w:type="gramStart"/>
            <w:r w:rsidRPr="00EC2A4F">
              <w:rPr>
                <w:sz w:val="22"/>
                <w:szCs w:val="22"/>
              </w:rPr>
              <w:t>SST,Month</w:t>
            </w:r>
            <w:proofErr w:type="spellEnd"/>
            <w:proofErr w:type="gramEnd"/>
            <w:r w:rsidRPr="00EC2A4F">
              <w:rPr>
                <w:sz w:val="22"/>
                <w:szCs w:val="22"/>
              </w:rPr>
              <w:t>):2007-2008</w:t>
            </w:r>
          </w:p>
        </w:tc>
        <w:tc>
          <w:tcPr>
            <w:tcW w:w="0" w:type="auto"/>
          </w:tcPr>
          <w:p w14:paraId="7553D38D" w14:textId="77777777" w:rsidR="00DC4510" w:rsidRPr="00EC2A4F" w:rsidRDefault="005F2AA3">
            <w:pPr>
              <w:pStyle w:val="Compact"/>
              <w:jc w:val="right"/>
              <w:rPr>
                <w:sz w:val="22"/>
                <w:szCs w:val="22"/>
              </w:rPr>
            </w:pPr>
            <w:r w:rsidRPr="00EC2A4F">
              <w:rPr>
                <w:sz w:val="22"/>
                <w:szCs w:val="22"/>
              </w:rPr>
              <w:t>10.946816</w:t>
            </w:r>
          </w:p>
        </w:tc>
        <w:tc>
          <w:tcPr>
            <w:tcW w:w="0" w:type="auto"/>
          </w:tcPr>
          <w:p w14:paraId="7553D38E" w14:textId="77777777" w:rsidR="00DC4510" w:rsidRPr="00EC2A4F" w:rsidRDefault="005F2AA3">
            <w:pPr>
              <w:pStyle w:val="Compact"/>
              <w:jc w:val="right"/>
              <w:rPr>
                <w:sz w:val="22"/>
                <w:szCs w:val="22"/>
              </w:rPr>
            </w:pPr>
            <w:r w:rsidRPr="00EC2A4F">
              <w:rPr>
                <w:sz w:val="22"/>
                <w:szCs w:val="22"/>
              </w:rPr>
              <w:t>13.530193</w:t>
            </w:r>
          </w:p>
        </w:tc>
        <w:tc>
          <w:tcPr>
            <w:tcW w:w="0" w:type="auto"/>
          </w:tcPr>
          <w:p w14:paraId="7553D38F" w14:textId="77777777" w:rsidR="00DC4510" w:rsidRPr="00EC2A4F" w:rsidRDefault="005F2AA3">
            <w:pPr>
              <w:pStyle w:val="Compact"/>
              <w:jc w:val="right"/>
              <w:rPr>
                <w:sz w:val="22"/>
                <w:szCs w:val="22"/>
              </w:rPr>
            </w:pPr>
            <w:r w:rsidRPr="00EC2A4F">
              <w:rPr>
                <w:sz w:val="22"/>
                <w:szCs w:val="22"/>
              </w:rPr>
              <w:t>7.876298</w:t>
            </w:r>
          </w:p>
        </w:tc>
        <w:tc>
          <w:tcPr>
            <w:tcW w:w="0" w:type="auto"/>
          </w:tcPr>
          <w:p w14:paraId="7553D390" w14:textId="77777777" w:rsidR="00DC4510" w:rsidRPr="00EC2A4F" w:rsidRDefault="005F2AA3">
            <w:pPr>
              <w:pStyle w:val="Compact"/>
              <w:jc w:val="right"/>
              <w:rPr>
                <w:sz w:val="22"/>
                <w:szCs w:val="22"/>
              </w:rPr>
            </w:pPr>
            <w:r w:rsidRPr="00EC2A4F">
              <w:rPr>
                <w:sz w:val="22"/>
                <w:szCs w:val="22"/>
              </w:rPr>
              <w:t>0.0000000</w:t>
            </w:r>
          </w:p>
        </w:tc>
      </w:tr>
      <w:tr w:rsidR="00EC2A4F" w:rsidRPr="00EC2A4F" w14:paraId="7553D397" w14:textId="77777777">
        <w:tc>
          <w:tcPr>
            <w:tcW w:w="0" w:type="auto"/>
          </w:tcPr>
          <w:p w14:paraId="7553D392" w14:textId="77777777" w:rsidR="00DC4510" w:rsidRPr="00EC2A4F" w:rsidRDefault="005F2AA3">
            <w:pPr>
              <w:pStyle w:val="Compact"/>
              <w:rPr>
                <w:sz w:val="22"/>
                <w:szCs w:val="22"/>
              </w:rPr>
            </w:pPr>
            <w:r w:rsidRPr="00EC2A4F">
              <w:rPr>
                <w:sz w:val="22"/>
                <w:szCs w:val="22"/>
              </w:rPr>
              <w:t>s(</w:t>
            </w:r>
            <w:proofErr w:type="spellStart"/>
            <w:proofErr w:type="gramStart"/>
            <w:r w:rsidRPr="00EC2A4F">
              <w:rPr>
                <w:sz w:val="22"/>
                <w:szCs w:val="22"/>
              </w:rPr>
              <w:t>SST,Month</w:t>
            </w:r>
            <w:proofErr w:type="spellEnd"/>
            <w:proofErr w:type="gramEnd"/>
            <w:r w:rsidRPr="00EC2A4F">
              <w:rPr>
                <w:sz w:val="22"/>
                <w:szCs w:val="22"/>
              </w:rPr>
              <w:t>):2008-2009</w:t>
            </w:r>
          </w:p>
        </w:tc>
        <w:tc>
          <w:tcPr>
            <w:tcW w:w="0" w:type="auto"/>
          </w:tcPr>
          <w:p w14:paraId="7553D393" w14:textId="77777777" w:rsidR="00DC4510" w:rsidRPr="00EC2A4F" w:rsidRDefault="005F2AA3">
            <w:pPr>
              <w:pStyle w:val="Compact"/>
              <w:jc w:val="right"/>
              <w:rPr>
                <w:sz w:val="22"/>
                <w:szCs w:val="22"/>
              </w:rPr>
            </w:pPr>
            <w:r w:rsidRPr="00EC2A4F">
              <w:rPr>
                <w:sz w:val="22"/>
                <w:szCs w:val="22"/>
              </w:rPr>
              <w:t>7.683911</w:t>
            </w:r>
          </w:p>
        </w:tc>
        <w:tc>
          <w:tcPr>
            <w:tcW w:w="0" w:type="auto"/>
          </w:tcPr>
          <w:p w14:paraId="7553D394" w14:textId="77777777" w:rsidR="00DC4510" w:rsidRPr="00EC2A4F" w:rsidRDefault="005F2AA3">
            <w:pPr>
              <w:pStyle w:val="Compact"/>
              <w:jc w:val="right"/>
              <w:rPr>
                <w:sz w:val="22"/>
                <w:szCs w:val="22"/>
              </w:rPr>
            </w:pPr>
            <w:r w:rsidRPr="00EC2A4F">
              <w:rPr>
                <w:sz w:val="22"/>
                <w:szCs w:val="22"/>
              </w:rPr>
              <w:t>9.324953</w:t>
            </w:r>
          </w:p>
        </w:tc>
        <w:tc>
          <w:tcPr>
            <w:tcW w:w="0" w:type="auto"/>
          </w:tcPr>
          <w:p w14:paraId="7553D395" w14:textId="77777777" w:rsidR="00DC4510" w:rsidRPr="00EC2A4F" w:rsidRDefault="005F2AA3">
            <w:pPr>
              <w:pStyle w:val="Compact"/>
              <w:jc w:val="right"/>
              <w:rPr>
                <w:sz w:val="22"/>
                <w:szCs w:val="22"/>
              </w:rPr>
            </w:pPr>
            <w:r w:rsidRPr="00EC2A4F">
              <w:rPr>
                <w:sz w:val="22"/>
                <w:szCs w:val="22"/>
              </w:rPr>
              <w:t>3.847346</w:t>
            </w:r>
          </w:p>
        </w:tc>
        <w:tc>
          <w:tcPr>
            <w:tcW w:w="0" w:type="auto"/>
          </w:tcPr>
          <w:p w14:paraId="7553D396" w14:textId="77777777" w:rsidR="00DC4510" w:rsidRPr="00EC2A4F" w:rsidRDefault="005F2AA3">
            <w:pPr>
              <w:pStyle w:val="Compact"/>
              <w:jc w:val="right"/>
              <w:rPr>
                <w:sz w:val="22"/>
                <w:szCs w:val="22"/>
              </w:rPr>
            </w:pPr>
            <w:r w:rsidRPr="00EC2A4F">
              <w:rPr>
                <w:sz w:val="22"/>
                <w:szCs w:val="22"/>
              </w:rPr>
              <w:t>0.0001975</w:t>
            </w:r>
          </w:p>
        </w:tc>
      </w:tr>
      <w:tr w:rsidR="00EC2A4F" w:rsidRPr="00EC2A4F" w14:paraId="7553D39D" w14:textId="77777777">
        <w:tc>
          <w:tcPr>
            <w:tcW w:w="0" w:type="auto"/>
          </w:tcPr>
          <w:p w14:paraId="7553D398" w14:textId="77777777" w:rsidR="00DC4510" w:rsidRPr="00EC2A4F" w:rsidRDefault="005F2AA3">
            <w:pPr>
              <w:pStyle w:val="Compact"/>
              <w:rPr>
                <w:sz w:val="22"/>
                <w:szCs w:val="22"/>
              </w:rPr>
            </w:pPr>
            <w:r w:rsidRPr="00EC2A4F">
              <w:rPr>
                <w:sz w:val="22"/>
                <w:szCs w:val="22"/>
              </w:rPr>
              <w:t>s(</w:t>
            </w:r>
            <w:proofErr w:type="spellStart"/>
            <w:proofErr w:type="gramStart"/>
            <w:r w:rsidRPr="00EC2A4F">
              <w:rPr>
                <w:sz w:val="22"/>
                <w:szCs w:val="22"/>
              </w:rPr>
              <w:t>SST,Month</w:t>
            </w:r>
            <w:proofErr w:type="spellEnd"/>
            <w:proofErr w:type="gramEnd"/>
            <w:r w:rsidRPr="00EC2A4F">
              <w:rPr>
                <w:sz w:val="22"/>
                <w:szCs w:val="22"/>
              </w:rPr>
              <w:t>):2011-2012</w:t>
            </w:r>
          </w:p>
        </w:tc>
        <w:tc>
          <w:tcPr>
            <w:tcW w:w="0" w:type="auto"/>
          </w:tcPr>
          <w:p w14:paraId="7553D399" w14:textId="77777777" w:rsidR="00DC4510" w:rsidRPr="00EC2A4F" w:rsidRDefault="005F2AA3">
            <w:pPr>
              <w:pStyle w:val="Compact"/>
              <w:jc w:val="right"/>
              <w:rPr>
                <w:sz w:val="22"/>
                <w:szCs w:val="22"/>
              </w:rPr>
            </w:pPr>
            <w:r w:rsidRPr="00EC2A4F">
              <w:rPr>
                <w:sz w:val="22"/>
                <w:szCs w:val="22"/>
              </w:rPr>
              <w:t>9.593386</w:t>
            </w:r>
          </w:p>
        </w:tc>
        <w:tc>
          <w:tcPr>
            <w:tcW w:w="0" w:type="auto"/>
          </w:tcPr>
          <w:p w14:paraId="7553D39A" w14:textId="77777777" w:rsidR="00DC4510" w:rsidRPr="00EC2A4F" w:rsidRDefault="005F2AA3">
            <w:pPr>
              <w:pStyle w:val="Compact"/>
              <w:jc w:val="right"/>
              <w:rPr>
                <w:sz w:val="22"/>
                <w:szCs w:val="22"/>
              </w:rPr>
            </w:pPr>
            <w:r w:rsidRPr="00EC2A4F">
              <w:rPr>
                <w:sz w:val="22"/>
                <w:szCs w:val="22"/>
              </w:rPr>
              <w:t>11.445572</w:t>
            </w:r>
          </w:p>
        </w:tc>
        <w:tc>
          <w:tcPr>
            <w:tcW w:w="0" w:type="auto"/>
          </w:tcPr>
          <w:p w14:paraId="7553D39B" w14:textId="77777777" w:rsidR="00DC4510" w:rsidRPr="00EC2A4F" w:rsidRDefault="005F2AA3">
            <w:pPr>
              <w:pStyle w:val="Compact"/>
              <w:jc w:val="right"/>
              <w:rPr>
                <w:sz w:val="22"/>
                <w:szCs w:val="22"/>
              </w:rPr>
            </w:pPr>
            <w:r w:rsidRPr="00EC2A4F">
              <w:rPr>
                <w:sz w:val="22"/>
                <w:szCs w:val="22"/>
              </w:rPr>
              <w:t>9.568269</w:t>
            </w:r>
          </w:p>
        </w:tc>
        <w:tc>
          <w:tcPr>
            <w:tcW w:w="0" w:type="auto"/>
          </w:tcPr>
          <w:p w14:paraId="7553D39C" w14:textId="77777777" w:rsidR="00DC4510" w:rsidRPr="00EC2A4F" w:rsidRDefault="005F2AA3">
            <w:pPr>
              <w:pStyle w:val="Compact"/>
              <w:jc w:val="right"/>
              <w:rPr>
                <w:sz w:val="22"/>
                <w:szCs w:val="22"/>
              </w:rPr>
            </w:pPr>
            <w:r w:rsidRPr="00EC2A4F">
              <w:rPr>
                <w:sz w:val="22"/>
                <w:szCs w:val="22"/>
              </w:rPr>
              <w:t>0.0000000</w:t>
            </w:r>
          </w:p>
        </w:tc>
      </w:tr>
      <w:tr w:rsidR="00EC2A4F" w:rsidRPr="00EC2A4F" w14:paraId="7553D3A3" w14:textId="77777777">
        <w:tc>
          <w:tcPr>
            <w:tcW w:w="0" w:type="auto"/>
          </w:tcPr>
          <w:p w14:paraId="7553D39E" w14:textId="77777777" w:rsidR="00DC4510" w:rsidRPr="00EC2A4F" w:rsidRDefault="005F2AA3">
            <w:pPr>
              <w:pStyle w:val="Compact"/>
              <w:rPr>
                <w:sz w:val="22"/>
                <w:szCs w:val="22"/>
              </w:rPr>
            </w:pPr>
            <w:r w:rsidRPr="00EC2A4F">
              <w:rPr>
                <w:sz w:val="22"/>
                <w:szCs w:val="22"/>
              </w:rPr>
              <w:t>s(</w:t>
            </w:r>
            <w:proofErr w:type="spellStart"/>
            <w:proofErr w:type="gramStart"/>
            <w:r w:rsidRPr="00EC2A4F">
              <w:rPr>
                <w:sz w:val="22"/>
                <w:szCs w:val="22"/>
              </w:rPr>
              <w:t>SST,Month</w:t>
            </w:r>
            <w:proofErr w:type="spellEnd"/>
            <w:proofErr w:type="gramEnd"/>
            <w:r w:rsidRPr="00EC2A4F">
              <w:rPr>
                <w:sz w:val="22"/>
                <w:szCs w:val="22"/>
              </w:rPr>
              <w:t>):2020-2021</w:t>
            </w:r>
          </w:p>
        </w:tc>
        <w:tc>
          <w:tcPr>
            <w:tcW w:w="0" w:type="auto"/>
          </w:tcPr>
          <w:p w14:paraId="7553D39F" w14:textId="77777777" w:rsidR="00DC4510" w:rsidRPr="00EC2A4F" w:rsidRDefault="005F2AA3">
            <w:pPr>
              <w:pStyle w:val="Compact"/>
              <w:jc w:val="right"/>
              <w:rPr>
                <w:sz w:val="22"/>
                <w:szCs w:val="22"/>
              </w:rPr>
            </w:pPr>
            <w:r w:rsidRPr="00EC2A4F">
              <w:rPr>
                <w:sz w:val="22"/>
                <w:szCs w:val="22"/>
              </w:rPr>
              <w:t>11.146345</w:t>
            </w:r>
          </w:p>
        </w:tc>
        <w:tc>
          <w:tcPr>
            <w:tcW w:w="0" w:type="auto"/>
          </w:tcPr>
          <w:p w14:paraId="7553D3A0" w14:textId="77777777" w:rsidR="00DC4510" w:rsidRPr="00EC2A4F" w:rsidRDefault="005F2AA3">
            <w:pPr>
              <w:pStyle w:val="Compact"/>
              <w:jc w:val="right"/>
              <w:rPr>
                <w:sz w:val="22"/>
                <w:szCs w:val="22"/>
              </w:rPr>
            </w:pPr>
            <w:r w:rsidRPr="00EC2A4F">
              <w:rPr>
                <w:sz w:val="22"/>
                <w:szCs w:val="22"/>
              </w:rPr>
              <w:t>13.661497</w:t>
            </w:r>
          </w:p>
        </w:tc>
        <w:tc>
          <w:tcPr>
            <w:tcW w:w="0" w:type="auto"/>
          </w:tcPr>
          <w:p w14:paraId="7553D3A1" w14:textId="77777777" w:rsidR="00DC4510" w:rsidRPr="00EC2A4F" w:rsidRDefault="005F2AA3">
            <w:pPr>
              <w:pStyle w:val="Compact"/>
              <w:jc w:val="right"/>
              <w:rPr>
                <w:sz w:val="22"/>
                <w:szCs w:val="22"/>
              </w:rPr>
            </w:pPr>
            <w:r w:rsidRPr="00EC2A4F">
              <w:rPr>
                <w:sz w:val="22"/>
                <w:szCs w:val="22"/>
              </w:rPr>
              <w:t>7.203690</w:t>
            </w:r>
          </w:p>
        </w:tc>
        <w:tc>
          <w:tcPr>
            <w:tcW w:w="0" w:type="auto"/>
          </w:tcPr>
          <w:p w14:paraId="7553D3A2" w14:textId="77777777" w:rsidR="00DC4510" w:rsidRPr="00EC2A4F" w:rsidRDefault="005F2AA3">
            <w:pPr>
              <w:pStyle w:val="Compact"/>
              <w:jc w:val="right"/>
              <w:rPr>
                <w:sz w:val="22"/>
                <w:szCs w:val="22"/>
              </w:rPr>
            </w:pPr>
            <w:r w:rsidRPr="00EC2A4F">
              <w:rPr>
                <w:sz w:val="22"/>
                <w:szCs w:val="22"/>
              </w:rPr>
              <w:t>0.0000000</w:t>
            </w:r>
          </w:p>
        </w:tc>
      </w:tr>
      <w:tr w:rsidR="00EC2A4F" w:rsidRPr="00EC2A4F" w14:paraId="7553D3A9" w14:textId="77777777">
        <w:tc>
          <w:tcPr>
            <w:tcW w:w="0" w:type="auto"/>
          </w:tcPr>
          <w:p w14:paraId="7553D3A4" w14:textId="77777777" w:rsidR="00DC4510" w:rsidRPr="00EC2A4F" w:rsidRDefault="005F2AA3">
            <w:pPr>
              <w:pStyle w:val="Compact"/>
              <w:rPr>
                <w:sz w:val="22"/>
                <w:szCs w:val="22"/>
              </w:rPr>
            </w:pPr>
            <w:r w:rsidRPr="00EC2A4F">
              <w:rPr>
                <w:sz w:val="22"/>
                <w:szCs w:val="22"/>
              </w:rPr>
              <w:t>s(</w:t>
            </w:r>
            <w:proofErr w:type="spellStart"/>
            <w:proofErr w:type="gramStart"/>
            <w:r w:rsidRPr="00EC2A4F">
              <w:rPr>
                <w:sz w:val="22"/>
                <w:szCs w:val="22"/>
              </w:rPr>
              <w:t>SST,Month</w:t>
            </w:r>
            <w:proofErr w:type="spellEnd"/>
            <w:proofErr w:type="gramEnd"/>
            <w:r w:rsidRPr="00EC2A4F">
              <w:rPr>
                <w:sz w:val="22"/>
                <w:szCs w:val="22"/>
              </w:rPr>
              <w:t>):2021-2022</w:t>
            </w:r>
          </w:p>
        </w:tc>
        <w:tc>
          <w:tcPr>
            <w:tcW w:w="0" w:type="auto"/>
          </w:tcPr>
          <w:p w14:paraId="7553D3A5" w14:textId="77777777" w:rsidR="00DC4510" w:rsidRPr="00EC2A4F" w:rsidRDefault="005F2AA3">
            <w:pPr>
              <w:pStyle w:val="Compact"/>
              <w:jc w:val="right"/>
              <w:rPr>
                <w:sz w:val="22"/>
                <w:szCs w:val="22"/>
              </w:rPr>
            </w:pPr>
            <w:r w:rsidRPr="00EC2A4F">
              <w:rPr>
                <w:sz w:val="22"/>
                <w:szCs w:val="22"/>
              </w:rPr>
              <w:t>8.986159</w:t>
            </w:r>
          </w:p>
        </w:tc>
        <w:tc>
          <w:tcPr>
            <w:tcW w:w="0" w:type="auto"/>
          </w:tcPr>
          <w:p w14:paraId="7553D3A6" w14:textId="77777777" w:rsidR="00DC4510" w:rsidRPr="00EC2A4F" w:rsidRDefault="005F2AA3">
            <w:pPr>
              <w:pStyle w:val="Compact"/>
              <w:jc w:val="right"/>
              <w:rPr>
                <w:sz w:val="22"/>
                <w:szCs w:val="22"/>
              </w:rPr>
            </w:pPr>
            <w:r w:rsidRPr="00EC2A4F">
              <w:rPr>
                <w:sz w:val="22"/>
                <w:szCs w:val="22"/>
              </w:rPr>
              <w:t>10.629581</w:t>
            </w:r>
          </w:p>
        </w:tc>
        <w:tc>
          <w:tcPr>
            <w:tcW w:w="0" w:type="auto"/>
          </w:tcPr>
          <w:p w14:paraId="7553D3A7" w14:textId="77777777" w:rsidR="00DC4510" w:rsidRPr="00EC2A4F" w:rsidRDefault="005F2AA3">
            <w:pPr>
              <w:pStyle w:val="Compact"/>
              <w:jc w:val="right"/>
              <w:rPr>
                <w:sz w:val="22"/>
                <w:szCs w:val="22"/>
              </w:rPr>
            </w:pPr>
            <w:r w:rsidRPr="00EC2A4F">
              <w:rPr>
                <w:sz w:val="22"/>
                <w:szCs w:val="22"/>
              </w:rPr>
              <w:t>7.650136</w:t>
            </w:r>
          </w:p>
        </w:tc>
        <w:tc>
          <w:tcPr>
            <w:tcW w:w="0" w:type="auto"/>
          </w:tcPr>
          <w:p w14:paraId="7553D3A8" w14:textId="77777777" w:rsidR="00DC4510" w:rsidRPr="00EC2A4F" w:rsidRDefault="005F2AA3">
            <w:pPr>
              <w:pStyle w:val="Compact"/>
              <w:jc w:val="right"/>
              <w:rPr>
                <w:sz w:val="22"/>
                <w:szCs w:val="22"/>
              </w:rPr>
            </w:pPr>
            <w:r w:rsidRPr="00EC2A4F">
              <w:rPr>
                <w:sz w:val="22"/>
                <w:szCs w:val="22"/>
              </w:rPr>
              <w:t>0.0000000</w:t>
            </w:r>
          </w:p>
        </w:tc>
      </w:tr>
      <w:tr w:rsidR="00EC2A4F" w:rsidRPr="00EC2A4F" w14:paraId="7553D3AF" w14:textId="77777777">
        <w:tc>
          <w:tcPr>
            <w:tcW w:w="0" w:type="auto"/>
          </w:tcPr>
          <w:p w14:paraId="7553D3AA" w14:textId="77777777" w:rsidR="00DC4510" w:rsidRPr="00EC2A4F" w:rsidRDefault="005F2AA3">
            <w:pPr>
              <w:pStyle w:val="Compact"/>
              <w:rPr>
                <w:sz w:val="22"/>
                <w:szCs w:val="22"/>
              </w:rPr>
            </w:pPr>
            <w:r w:rsidRPr="00EC2A4F">
              <w:rPr>
                <w:sz w:val="22"/>
                <w:szCs w:val="22"/>
              </w:rPr>
              <w:t>s(Year)</w:t>
            </w:r>
          </w:p>
        </w:tc>
        <w:tc>
          <w:tcPr>
            <w:tcW w:w="0" w:type="auto"/>
          </w:tcPr>
          <w:p w14:paraId="7553D3AB" w14:textId="77777777" w:rsidR="00DC4510" w:rsidRPr="00EC2A4F" w:rsidRDefault="005F2AA3">
            <w:pPr>
              <w:pStyle w:val="Compact"/>
              <w:jc w:val="right"/>
              <w:rPr>
                <w:sz w:val="22"/>
                <w:szCs w:val="22"/>
              </w:rPr>
            </w:pPr>
            <w:r w:rsidRPr="00EC2A4F">
              <w:rPr>
                <w:sz w:val="22"/>
                <w:szCs w:val="22"/>
              </w:rPr>
              <w:t>2.454033</w:t>
            </w:r>
          </w:p>
        </w:tc>
        <w:tc>
          <w:tcPr>
            <w:tcW w:w="0" w:type="auto"/>
          </w:tcPr>
          <w:p w14:paraId="7553D3AC" w14:textId="77777777" w:rsidR="00DC4510" w:rsidRPr="00EC2A4F" w:rsidRDefault="005F2AA3">
            <w:pPr>
              <w:pStyle w:val="Compact"/>
              <w:jc w:val="right"/>
              <w:rPr>
                <w:sz w:val="22"/>
                <w:szCs w:val="22"/>
              </w:rPr>
            </w:pPr>
            <w:r w:rsidRPr="00EC2A4F">
              <w:rPr>
                <w:sz w:val="22"/>
                <w:szCs w:val="22"/>
              </w:rPr>
              <w:t>4.000000</w:t>
            </w:r>
          </w:p>
        </w:tc>
        <w:tc>
          <w:tcPr>
            <w:tcW w:w="0" w:type="auto"/>
          </w:tcPr>
          <w:p w14:paraId="7553D3AD" w14:textId="77777777" w:rsidR="00DC4510" w:rsidRPr="00EC2A4F" w:rsidRDefault="005F2AA3">
            <w:pPr>
              <w:pStyle w:val="Compact"/>
              <w:jc w:val="right"/>
              <w:rPr>
                <w:sz w:val="22"/>
                <w:szCs w:val="22"/>
              </w:rPr>
            </w:pPr>
            <w:r w:rsidRPr="00EC2A4F">
              <w:rPr>
                <w:sz w:val="22"/>
                <w:szCs w:val="22"/>
              </w:rPr>
              <w:t>7.002473</w:t>
            </w:r>
          </w:p>
        </w:tc>
        <w:tc>
          <w:tcPr>
            <w:tcW w:w="0" w:type="auto"/>
          </w:tcPr>
          <w:p w14:paraId="7553D3AE" w14:textId="77777777" w:rsidR="00DC4510" w:rsidRPr="00EC2A4F" w:rsidRDefault="005F2AA3">
            <w:pPr>
              <w:pStyle w:val="Compact"/>
              <w:jc w:val="right"/>
              <w:rPr>
                <w:sz w:val="22"/>
                <w:szCs w:val="22"/>
              </w:rPr>
            </w:pPr>
            <w:r w:rsidRPr="00EC2A4F">
              <w:rPr>
                <w:sz w:val="22"/>
                <w:szCs w:val="22"/>
              </w:rPr>
              <w:t>0.0000000</w:t>
            </w:r>
          </w:p>
        </w:tc>
      </w:tr>
    </w:tbl>
    <w:p w14:paraId="7553D3B0" w14:textId="77777777" w:rsidR="00DC4510" w:rsidRPr="00EC2A4F" w:rsidRDefault="005F2AA3">
      <w:pPr>
        <w:pStyle w:val="Heading1"/>
        <w:rPr>
          <w:color w:val="auto"/>
        </w:rPr>
      </w:pPr>
      <w:bookmarkStart w:id="10" w:name="_Toc128396991"/>
      <w:bookmarkStart w:id="11" w:name="closure-model"/>
      <w:bookmarkEnd w:id="9"/>
      <w:r w:rsidRPr="00EC2A4F">
        <w:rPr>
          <w:color w:val="auto"/>
        </w:rPr>
        <w:lastRenderedPageBreak/>
        <w:t>6. Closure model</w:t>
      </w:r>
      <w:bookmarkEnd w:id="10"/>
    </w:p>
    <w:p w14:paraId="7553D3B1" w14:textId="77777777" w:rsidR="00DC4510" w:rsidRPr="00EC2A4F" w:rsidRDefault="005F2AA3">
      <w:pPr>
        <w:pStyle w:val="TableCaption"/>
      </w:pPr>
      <w:r w:rsidRPr="00EC2A4F">
        <w:t xml:space="preserve">Generalised linear mixed effects models of spawning activity of </w:t>
      </w:r>
      <w:r w:rsidRPr="00EC2A4F">
        <w:rPr>
          <w:iCs/>
        </w:rPr>
        <w:t>P. maculatus</w:t>
      </w:r>
      <w:r w:rsidRPr="00EC2A4F">
        <w:t xml:space="preserve"> captured by putative spawning closures on the Great Barrier Reef</w:t>
      </w:r>
    </w:p>
    <w:tbl>
      <w:tblPr>
        <w:tblStyle w:val="Table"/>
        <w:tblW w:w="4794" w:type="pct"/>
        <w:tblLayout w:type="fixed"/>
        <w:tblLook w:val="0020" w:firstRow="1" w:lastRow="0" w:firstColumn="0" w:lastColumn="0" w:noHBand="0" w:noVBand="0"/>
      </w:tblPr>
      <w:tblGrid>
        <w:gridCol w:w="858"/>
        <w:gridCol w:w="1346"/>
        <w:gridCol w:w="1362"/>
        <w:gridCol w:w="1113"/>
        <w:gridCol w:w="711"/>
        <w:gridCol w:w="1100"/>
        <w:gridCol w:w="971"/>
        <w:gridCol w:w="1513"/>
      </w:tblGrid>
      <w:tr w:rsidR="00EC2A4F" w:rsidRPr="00EC2A4F" w14:paraId="7553D3BB" w14:textId="77777777" w:rsidTr="000311DD">
        <w:trPr>
          <w:cnfStyle w:val="100000000000" w:firstRow="1" w:lastRow="0" w:firstColumn="0" w:lastColumn="0" w:oddVBand="0" w:evenVBand="0" w:oddHBand="0" w:evenHBand="0" w:firstRowFirstColumn="0" w:firstRowLastColumn="0" w:lastRowFirstColumn="0" w:lastRowLastColumn="0"/>
          <w:tblHeader/>
        </w:trPr>
        <w:tc>
          <w:tcPr>
            <w:tcW w:w="478" w:type="pct"/>
          </w:tcPr>
          <w:p w14:paraId="7553D3B2" w14:textId="77777777" w:rsidR="0021573D" w:rsidRPr="00EC2A4F" w:rsidRDefault="0021573D">
            <w:pPr>
              <w:pStyle w:val="Compact"/>
              <w:rPr>
                <w:b/>
                <w:bCs/>
                <w:sz w:val="22"/>
                <w:szCs w:val="22"/>
              </w:rPr>
            </w:pPr>
            <w:r w:rsidRPr="00EC2A4F">
              <w:rPr>
                <w:b/>
                <w:bCs/>
                <w:sz w:val="22"/>
                <w:szCs w:val="22"/>
              </w:rPr>
              <w:t>effect</w:t>
            </w:r>
          </w:p>
        </w:tc>
        <w:tc>
          <w:tcPr>
            <w:tcW w:w="750" w:type="pct"/>
          </w:tcPr>
          <w:p w14:paraId="7553D3B3" w14:textId="77777777" w:rsidR="0021573D" w:rsidRPr="00EC2A4F" w:rsidRDefault="0021573D">
            <w:pPr>
              <w:pStyle w:val="Compact"/>
              <w:rPr>
                <w:b/>
                <w:bCs/>
                <w:sz w:val="22"/>
                <w:szCs w:val="22"/>
              </w:rPr>
            </w:pPr>
            <w:r w:rsidRPr="00EC2A4F">
              <w:rPr>
                <w:b/>
                <w:bCs/>
                <w:sz w:val="22"/>
                <w:szCs w:val="22"/>
              </w:rPr>
              <w:t>component</w:t>
            </w:r>
          </w:p>
        </w:tc>
        <w:tc>
          <w:tcPr>
            <w:tcW w:w="759" w:type="pct"/>
          </w:tcPr>
          <w:p w14:paraId="7553D3B4" w14:textId="77777777" w:rsidR="0021573D" w:rsidRPr="00EC2A4F" w:rsidRDefault="0021573D">
            <w:pPr>
              <w:pStyle w:val="Compact"/>
              <w:rPr>
                <w:b/>
                <w:bCs/>
                <w:sz w:val="22"/>
                <w:szCs w:val="22"/>
              </w:rPr>
            </w:pPr>
            <w:r w:rsidRPr="00EC2A4F">
              <w:rPr>
                <w:b/>
                <w:bCs/>
                <w:sz w:val="22"/>
                <w:szCs w:val="22"/>
              </w:rPr>
              <w:t>term</w:t>
            </w:r>
          </w:p>
        </w:tc>
        <w:tc>
          <w:tcPr>
            <w:tcW w:w="620" w:type="pct"/>
          </w:tcPr>
          <w:p w14:paraId="7553D3B5" w14:textId="77777777" w:rsidR="0021573D" w:rsidRPr="00EC2A4F" w:rsidRDefault="0021573D">
            <w:pPr>
              <w:pStyle w:val="Compact"/>
              <w:jc w:val="right"/>
              <w:rPr>
                <w:b/>
                <w:bCs/>
                <w:sz w:val="22"/>
                <w:szCs w:val="22"/>
              </w:rPr>
            </w:pPr>
            <w:r w:rsidRPr="00EC2A4F">
              <w:rPr>
                <w:b/>
                <w:bCs/>
                <w:sz w:val="22"/>
                <w:szCs w:val="22"/>
              </w:rPr>
              <w:t>estimate</w:t>
            </w:r>
          </w:p>
        </w:tc>
        <w:tc>
          <w:tcPr>
            <w:tcW w:w="396" w:type="pct"/>
          </w:tcPr>
          <w:p w14:paraId="7553D3B6" w14:textId="655B8B41" w:rsidR="0021573D" w:rsidRPr="00EC2A4F" w:rsidRDefault="000311DD">
            <w:pPr>
              <w:pStyle w:val="Compact"/>
              <w:jc w:val="right"/>
              <w:rPr>
                <w:b/>
                <w:bCs/>
                <w:sz w:val="22"/>
                <w:szCs w:val="22"/>
              </w:rPr>
            </w:pPr>
            <w:r w:rsidRPr="00EC2A4F">
              <w:rPr>
                <w:b/>
                <w:bCs/>
                <w:sz w:val="22"/>
                <w:szCs w:val="22"/>
              </w:rPr>
              <w:t>SE</w:t>
            </w:r>
          </w:p>
        </w:tc>
        <w:tc>
          <w:tcPr>
            <w:tcW w:w="613" w:type="pct"/>
          </w:tcPr>
          <w:p w14:paraId="7553D3B7" w14:textId="77777777" w:rsidR="0021573D" w:rsidRPr="00EC2A4F" w:rsidRDefault="0021573D">
            <w:pPr>
              <w:pStyle w:val="Compact"/>
              <w:jc w:val="right"/>
              <w:rPr>
                <w:b/>
                <w:bCs/>
                <w:sz w:val="22"/>
                <w:szCs w:val="22"/>
              </w:rPr>
            </w:pPr>
            <w:r w:rsidRPr="00EC2A4F">
              <w:rPr>
                <w:b/>
                <w:bCs/>
                <w:sz w:val="22"/>
                <w:szCs w:val="22"/>
              </w:rPr>
              <w:t>statistic</w:t>
            </w:r>
          </w:p>
        </w:tc>
        <w:tc>
          <w:tcPr>
            <w:tcW w:w="541" w:type="pct"/>
          </w:tcPr>
          <w:p w14:paraId="7553D3B8" w14:textId="77777777" w:rsidR="0021573D" w:rsidRPr="00EC2A4F" w:rsidRDefault="0021573D">
            <w:pPr>
              <w:pStyle w:val="Compact"/>
              <w:jc w:val="right"/>
              <w:rPr>
                <w:b/>
                <w:bCs/>
                <w:sz w:val="22"/>
                <w:szCs w:val="22"/>
              </w:rPr>
            </w:pPr>
            <w:r w:rsidRPr="00EC2A4F">
              <w:rPr>
                <w:b/>
                <w:bCs/>
                <w:sz w:val="22"/>
                <w:szCs w:val="22"/>
              </w:rPr>
              <w:t>p.value</w:t>
            </w:r>
          </w:p>
        </w:tc>
        <w:tc>
          <w:tcPr>
            <w:tcW w:w="844" w:type="pct"/>
          </w:tcPr>
          <w:p w14:paraId="7553D3B9" w14:textId="405C26A0" w:rsidR="0021573D" w:rsidRPr="00EC2A4F" w:rsidRDefault="0021573D">
            <w:pPr>
              <w:pStyle w:val="Compact"/>
              <w:jc w:val="right"/>
              <w:rPr>
                <w:b/>
                <w:bCs/>
                <w:sz w:val="22"/>
                <w:szCs w:val="22"/>
              </w:rPr>
            </w:pPr>
            <w:r w:rsidRPr="00EC2A4F">
              <w:rPr>
                <w:b/>
                <w:bCs/>
                <w:sz w:val="22"/>
                <w:szCs w:val="22"/>
              </w:rPr>
              <w:t>Conf limits</w:t>
            </w:r>
          </w:p>
        </w:tc>
      </w:tr>
      <w:tr w:rsidR="00EC2A4F" w:rsidRPr="00EC2A4F" w14:paraId="7553D3C5" w14:textId="77777777" w:rsidTr="000311DD">
        <w:tc>
          <w:tcPr>
            <w:tcW w:w="478" w:type="pct"/>
          </w:tcPr>
          <w:p w14:paraId="7553D3BC" w14:textId="77777777" w:rsidR="0021573D" w:rsidRPr="00EC2A4F" w:rsidRDefault="0021573D">
            <w:pPr>
              <w:pStyle w:val="Compact"/>
              <w:rPr>
                <w:sz w:val="22"/>
                <w:szCs w:val="22"/>
              </w:rPr>
            </w:pPr>
            <w:r w:rsidRPr="00EC2A4F">
              <w:rPr>
                <w:sz w:val="22"/>
                <w:szCs w:val="22"/>
              </w:rPr>
              <w:t>fixed</w:t>
            </w:r>
          </w:p>
        </w:tc>
        <w:tc>
          <w:tcPr>
            <w:tcW w:w="750" w:type="pct"/>
          </w:tcPr>
          <w:p w14:paraId="7553D3BD" w14:textId="77777777" w:rsidR="0021573D" w:rsidRPr="00EC2A4F" w:rsidRDefault="0021573D">
            <w:pPr>
              <w:pStyle w:val="Compact"/>
              <w:rPr>
                <w:sz w:val="22"/>
                <w:szCs w:val="22"/>
              </w:rPr>
            </w:pPr>
            <w:r w:rsidRPr="00EC2A4F">
              <w:rPr>
                <w:sz w:val="22"/>
                <w:szCs w:val="22"/>
              </w:rPr>
              <w:t>cond</w:t>
            </w:r>
          </w:p>
        </w:tc>
        <w:tc>
          <w:tcPr>
            <w:tcW w:w="759" w:type="pct"/>
          </w:tcPr>
          <w:p w14:paraId="7553D3BE" w14:textId="77777777" w:rsidR="0021573D" w:rsidRPr="00EC2A4F" w:rsidRDefault="0021573D">
            <w:pPr>
              <w:pStyle w:val="Compact"/>
              <w:rPr>
                <w:sz w:val="22"/>
                <w:szCs w:val="22"/>
              </w:rPr>
            </w:pPr>
            <w:r w:rsidRPr="00EC2A4F">
              <w:rPr>
                <w:sz w:val="22"/>
                <w:szCs w:val="22"/>
              </w:rPr>
              <w:t>(Intercept)</w:t>
            </w:r>
          </w:p>
        </w:tc>
        <w:tc>
          <w:tcPr>
            <w:tcW w:w="620" w:type="pct"/>
          </w:tcPr>
          <w:p w14:paraId="7553D3BF" w14:textId="4A6BC08B" w:rsidR="0021573D" w:rsidRPr="00EC2A4F" w:rsidRDefault="0021573D">
            <w:pPr>
              <w:pStyle w:val="Compact"/>
              <w:jc w:val="right"/>
              <w:rPr>
                <w:sz w:val="22"/>
                <w:szCs w:val="22"/>
              </w:rPr>
            </w:pPr>
            <w:r w:rsidRPr="00EC2A4F">
              <w:rPr>
                <w:sz w:val="22"/>
                <w:szCs w:val="22"/>
              </w:rPr>
              <w:t>2.72</w:t>
            </w:r>
          </w:p>
        </w:tc>
        <w:tc>
          <w:tcPr>
            <w:tcW w:w="396" w:type="pct"/>
          </w:tcPr>
          <w:p w14:paraId="7553D3C0" w14:textId="4E5742ED" w:rsidR="0021573D" w:rsidRPr="00EC2A4F" w:rsidRDefault="0021573D">
            <w:pPr>
              <w:pStyle w:val="Compact"/>
              <w:jc w:val="right"/>
              <w:rPr>
                <w:sz w:val="22"/>
                <w:szCs w:val="22"/>
              </w:rPr>
            </w:pPr>
            <w:r w:rsidRPr="00EC2A4F">
              <w:rPr>
                <w:sz w:val="22"/>
                <w:szCs w:val="22"/>
              </w:rPr>
              <w:t>0.42</w:t>
            </w:r>
          </w:p>
        </w:tc>
        <w:tc>
          <w:tcPr>
            <w:tcW w:w="613" w:type="pct"/>
          </w:tcPr>
          <w:p w14:paraId="7553D3C1" w14:textId="02FD8A56" w:rsidR="0021573D" w:rsidRPr="00EC2A4F" w:rsidRDefault="0021573D">
            <w:pPr>
              <w:pStyle w:val="Compact"/>
              <w:jc w:val="right"/>
              <w:rPr>
                <w:sz w:val="22"/>
                <w:szCs w:val="22"/>
              </w:rPr>
            </w:pPr>
            <w:r w:rsidRPr="00EC2A4F">
              <w:rPr>
                <w:sz w:val="22"/>
                <w:szCs w:val="22"/>
              </w:rPr>
              <w:t>6.41</w:t>
            </w:r>
          </w:p>
        </w:tc>
        <w:tc>
          <w:tcPr>
            <w:tcW w:w="541" w:type="pct"/>
          </w:tcPr>
          <w:p w14:paraId="7553D3C2" w14:textId="6CEEEE6A" w:rsidR="0021573D" w:rsidRPr="00EC2A4F" w:rsidRDefault="0021573D">
            <w:pPr>
              <w:pStyle w:val="Compact"/>
              <w:jc w:val="right"/>
              <w:rPr>
                <w:sz w:val="22"/>
                <w:szCs w:val="22"/>
              </w:rPr>
            </w:pPr>
            <w:r w:rsidRPr="00EC2A4F">
              <w:rPr>
                <w:sz w:val="22"/>
                <w:szCs w:val="22"/>
              </w:rPr>
              <w:t>&gt;0.001</w:t>
            </w:r>
          </w:p>
        </w:tc>
        <w:tc>
          <w:tcPr>
            <w:tcW w:w="844" w:type="pct"/>
          </w:tcPr>
          <w:p w14:paraId="7553D3C3" w14:textId="61892AB3" w:rsidR="0021573D" w:rsidRPr="00EC2A4F" w:rsidRDefault="0021573D">
            <w:pPr>
              <w:pStyle w:val="Compact"/>
              <w:jc w:val="right"/>
              <w:rPr>
                <w:sz w:val="22"/>
                <w:szCs w:val="22"/>
              </w:rPr>
            </w:pPr>
            <w:r w:rsidRPr="00EC2A4F">
              <w:rPr>
                <w:sz w:val="22"/>
                <w:szCs w:val="22"/>
              </w:rPr>
              <w:t>1.89 – 3.55</w:t>
            </w:r>
          </w:p>
        </w:tc>
      </w:tr>
      <w:tr w:rsidR="00EC2A4F" w:rsidRPr="00EC2A4F" w14:paraId="7553D3CF" w14:textId="77777777" w:rsidTr="000311DD">
        <w:tc>
          <w:tcPr>
            <w:tcW w:w="478" w:type="pct"/>
          </w:tcPr>
          <w:p w14:paraId="7553D3C6" w14:textId="77777777" w:rsidR="0021573D" w:rsidRPr="00EC2A4F" w:rsidRDefault="0021573D">
            <w:pPr>
              <w:pStyle w:val="Compact"/>
              <w:rPr>
                <w:sz w:val="22"/>
                <w:szCs w:val="22"/>
              </w:rPr>
            </w:pPr>
            <w:r w:rsidRPr="00EC2A4F">
              <w:rPr>
                <w:sz w:val="22"/>
                <w:szCs w:val="22"/>
              </w:rPr>
              <w:t>fixed</w:t>
            </w:r>
          </w:p>
        </w:tc>
        <w:tc>
          <w:tcPr>
            <w:tcW w:w="750" w:type="pct"/>
          </w:tcPr>
          <w:p w14:paraId="7553D3C7" w14:textId="77777777" w:rsidR="0021573D" w:rsidRPr="00EC2A4F" w:rsidRDefault="0021573D">
            <w:pPr>
              <w:pStyle w:val="Compact"/>
              <w:rPr>
                <w:sz w:val="22"/>
                <w:szCs w:val="22"/>
              </w:rPr>
            </w:pPr>
            <w:r w:rsidRPr="00EC2A4F">
              <w:rPr>
                <w:sz w:val="22"/>
                <w:szCs w:val="22"/>
              </w:rPr>
              <w:t>cond</w:t>
            </w:r>
          </w:p>
        </w:tc>
        <w:tc>
          <w:tcPr>
            <w:tcW w:w="759" w:type="pct"/>
          </w:tcPr>
          <w:p w14:paraId="7553D3C8" w14:textId="5062A552" w:rsidR="0021573D" w:rsidRPr="00EC2A4F" w:rsidRDefault="000311DD">
            <w:pPr>
              <w:pStyle w:val="Compact"/>
              <w:rPr>
                <w:sz w:val="22"/>
                <w:szCs w:val="22"/>
              </w:rPr>
            </w:pPr>
            <w:proofErr w:type="gramStart"/>
            <w:r w:rsidRPr="00EC2A4F">
              <w:rPr>
                <w:sz w:val="22"/>
                <w:szCs w:val="22"/>
              </w:rPr>
              <w:t>D</w:t>
            </w:r>
            <w:r w:rsidR="0021573D" w:rsidRPr="00EC2A4F">
              <w:rPr>
                <w:sz w:val="22"/>
                <w:szCs w:val="22"/>
              </w:rPr>
              <w:t>uration</w:t>
            </w:r>
            <w:r w:rsidRPr="00EC2A4F">
              <w:rPr>
                <w:sz w:val="22"/>
                <w:szCs w:val="22"/>
              </w:rPr>
              <w:t>(</w:t>
            </w:r>
            <w:proofErr w:type="gramEnd"/>
            <w:r w:rsidR="0021573D" w:rsidRPr="00EC2A4F">
              <w:rPr>
                <w:sz w:val="22"/>
                <w:szCs w:val="22"/>
              </w:rPr>
              <w:t>9</w:t>
            </w:r>
            <w:r w:rsidRPr="00EC2A4F">
              <w:rPr>
                <w:sz w:val="22"/>
                <w:szCs w:val="22"/>
              </w:rPr>
              <w:t>)</w:t>
            </w:r>
          </w:p>
        </w:tc>
        <w:tc>
          <w:tcPr>
            <w:tcW w:w="620" w:type="pct"/>
          </w:tcPr>
          <w:p w14:paraId="7553D3C9" w14:textId="19C3B4DC" w:rsidR="0021573D" w:rsidRPr="00EC2A4F" w:rsidRDefault="0021573D">
            <w:pPr>
              <w:pStyle w:val="Compact"/>
              <w:jc w:val="right"/>
              <w:rPr>
                <w:sz w:val="22"/>
                <w:szCs w:val="22"/>
              </w:rPr>
            </w:pPr>
            <w:r w:rsidRPr="00EC2A4F">
              <w:rPr>
                <w:sz w:val="22"/>
                <w:szCs w:val="22"/>
              </w:rPr>
              <w:t>0.62</w:t>
            </w:r>
          </w:p>
        </w:tc>
        <w:tc>
          <w:tcPr>
            <w:tcW w:w="396" w:type="pct"/>
          </w:tcPr>
          <w:p w14:paraId="7553D3CA" w14:textId="6501C7AB" w:rsidR="0021573D" w:rsidRPr="00EC2A4F" w:rsidRDefault="0021573D">
            <w:pPr>
              <w:pStyle w:val="Compact"/>
              <w:jc w:val="right"/>
              <w:rPr>
                <w:sz w:val="22"/>
                <w:szCs w:val="22"/>
              </w:rPr>
            </w:pPr>
            <w:r w:rsidRPr="00EC2A4F">
              <w:rPr>
                <w:sz w:val="22"/>
                <w:szCs w:val="22"/>
              </w:rPr>
              <w:t>0.04</w:t>
            </w:r>
          </w:p>
        </w:tc>
        <w:tc>
          <w:tcPr>
            <w:tcW w:w="613" w:type="pct"/>
          </w:tcPr>
          <w:p w14:paraId="7553D3CB" w14:textId="7D28D869" w:rsidR="0021573D" w:rsidRPr="00EC2A4F" w:rsidRDefault="0021573D">
            <w:pPr>
              <w:pStyle w:val="Compact"/>
              <w:jc w:val="right"/>
              <w:rPr>
                <w:sz w:val="22"/>
                <w:szCs w:val="22"/>
              </w:rPr>
            </w:pPr>
            <w:r w:rsidRPr="00EC2A4F">
              <w:rPr>
                <w:sz w:val="22"/>
                <w:szCs w:val="22"/>
              </w:rPr>
              <w:t>15.92</w:t>
            </w:r>
          </w:p>
        </w:tc>
        <w:tc>
          <w:tcPr>
            <w:tcW w:w="541" w:type="pct"/>
          </w:tcPr>
          <w:p w14:paraId="7553D3CC" w14:textId="42FA44D8" w:rsidR="0021573D" w:rsidRPr="00EC2A4F" w:rsidRDefault="0021573D">
            <w:pPr>
              <w:pStyle w:val="Compact"/>
              <w:jc w:val="right"/>
              <w:rPr>
                <w:sz w:val="22"/>
                <w:szCs w:val="22"/>
              </w:rPr>
            </w:pPr>
            <w:r w:rsidRPr="00EC2A4F">
              <w:rPr>
                <w:sz w:val="22"/>
                <w:szCs w:val="22"/>
              </w:rPr>
              <w:t>&gt;0.001</w:t>
            </w:r>
          </w:p>
        </w:tc>
        <w:tc>
          <w:tcPr>
            <w:tcW w:w="844" w:type="pct"/>
          </w:tcPr>
          <w:p w14:paraId="7553D3CD" w14:textId="54AAFF76" w:rsidR="0021573D" w:rsidRPr="00EC2A4F" w:rsidRDefault="0021573D">
            <w:pPr>
              <w:pStyle w:val="Compact"/>
              <w:jc w:val="right"/>
              <w:rPr>
                <w:sz w:val="22"/>
                <w:szCs w:val="22"/>
              </w:rPr>
            </w:pPr>
            <w:r w:rsidRPr="00EC2A4F">
              <w:rPr>
                <w:sz w:val="22"/>
                <w:szCs w:val="22"/>
              </w:rPr>
              <w:t>0.54 – 0.70</w:t>
            </w:r>
          </w:p>
        </w:tc>
      </w:tr>
      <w:tr w:rsidR="00EC2A4F" w:rsidRPr="00EC2A4F" w14:paraId="7553D3D9" w14:textId="77777777" w:rsidTr="000311DD">
        <w:tc>
          <w:tcPr>
            <w:tcW w:w="478" w:type="pct"/>
          </w:tcPr>
          <w:p w14:paraId="7553D3D0" w14:textId="77777777" w:rsidR="0021573D" w:rsidRPr="00EC2A4F" w:rsidRDefault="0021573D">
            <w:pPr>
              <w:pStyle w:val="Compact"/>
              <w:rPr>
                <w:sz w:val="22"/>
                <w:szCs w:val="22"/>
              </w:rPr>
            </w:pPr>
            <w:r w:rsidRPr="00EC2A4F">
              <w:rPr>
                <w:sz w:val="22"/>
                <w:szCs w:val="22"/>
              </w:rPr>
              <w:t>fixed</w:t>
            </w:r>
          </w:p>
        </w:tc>
        <w:tc>
          <w:tcPr>
            <w:tcW w:w="750" w:type="pct"/>
          </w:tcPr>
          <w:p w14:paraId="7553D3D1" w14:textId="77777777" w:rsidR="0021573D" w:rsidRPr="00EC2A4F" w:rsidRDefault="0021573D">
            <w:pPr>
              <w:pStyle w:val="Compact"/>
              <w:rPr>
                <w:sz w:val="22"/>
                <w:szCs w:val="22"/>
              </w:rPr>
            </w:pPr>
            <w:r w:rsidRPr="00EC2A4F">
              <w:rPr>
                <w:sz w:val="22"/>
                <w:szCs w:val="22"/>
              </w:rPr>
              <w:t>cond</w:t>
            </w:r>
          </w:p>
        </w:tc>
        <w:tc>
          <w:tcPr>
            <w:tcW w:w="759" w:type="pct"/>
          </w:tcPr>
          <w:p w14:paraId="7553D3D2" w14:textId="77777777" w:rsidR="0021573D" w:rsidRPr="00EC2A4F" w:rsidRDefault="0021573D">
            <w:pPr>
              <w:pStyle w:val="Compact"/>
              <w:rPr>
                <w:sz w:val="22"/>
                <w:szCs w:val="22"/>
              </w:rPr>
            </w:pPr>
            <w:r w:rsidRPr="00EC2A4F">
              <w:rPr>
                <w:sz w:val="22"/>
                <w:szCs w:val="22"/>
              </w:rPr>
              <w:t>n2</w:t>
            </w:r>
          </w:p>
        </w:tc>
        <w:tc>
          <w:tcPr>
            <w:tcW w:w="620" w:type="pct"/>
          </w:tcPr>
          <w:p w14:paraId="7553D3D3" w14:textId="0AB9274D" w:rsidR="0021573D" w:rsidRPr="00EC2A4F" w:rsidRDefault="0021573D">
            <w:pPr>
              <w:pStyle w:val="Compact"/>
              <w:jc w:val="right"/>
              <w:rPr>
                <w:sz w:val="22"/>
                <w:szCs w:val="22"/>
              </w:rPr>
            </w:pPr>
            <w:r w:rsidRPr="00EC2A4F">
              <w:rPr>
                <w:sz w:val="22"/>
                <w:szCs w:val="22"/>
              </w:rPr>
              <w:t>1.16</w:t>
            </w:r>
          </w:p>
        </w:tc>
        <w:tc>
          <w:tcPr>
            <w:tcW w:w="396" w:type="pct"/>
          </w:tcPr>
          <w:p w14:paraId="7553D3D4" w14:textId="5A693830" w:rsidR="0021573D" w:rsidRPr="00EC2A4F" w:rsidRDefault="0021573D">
            <w:pPr>
              <w:pStyle w:val="Compact"/>
              <w:jc w:val="right"/>
              <w:rPr>
                <w:sz w:val="22"/>
                <w:szCs w:val="22"/>
              </w:rPr>
            </w:pPr>
            <w:r w:rsidRPr="00EC2A4F">
              <w:rPr>
                <w:sz w:val="22"/>
                <w:szCs w:val="22"/>
              </w:rPr>
              <w:t>0.41</w:t>
            </w:r>
          </w:p>
        </w:tc>
        <w:tc>
          <w:tcPr>
            <w:tcW w:w="613" w:type="pct"/>
          </w:tcPr>
          <w:p w14:paraId="7553D3D5" w14:textId="25D2F992" w:rsidR="0021573D" w:rsidRPr="00EC2A4F" w:rsidRDefault="0021573D">
            <w:pPr>
              <w:pStyle w:val="Compact"/>
              <w:jc w:val="right"/>
              <w:rPr>
                <w:sz w:val="22"/>
                <w:szCs w:val="22"/>
              </w:rPr>
            </w:pPr>
            <w:r w:rsidRPr="00EC2A4F">
              <w:rPr>
                <w:sz w:val="22"/>
                <w:szCs w:val="22"/>
              </w:rPr>
              <w:t>2.85</w:t>
            </w:r>
          </w:p>
        </w:tc>
        <w:tc>
          <w:tcPr>
            <w:tcW w:w="541" w:type="pct"/>
          </w:tcPr>
          <w:p w14:paraId="7553D3D6" w14:textId="05FA7750" w:rsidR="0021573D" w:rsidRPr="00EC2A4F" w:rsidRDefault="0021573D">
            <w:pPr>
              <w:pStyle w:val="Compact"/>
              <w:jc w:val="right"/>
              <w:rPr>
                <w:sz w:val="22"/>
                <w:szCs w:val="22"/>
              </w:rPr>
            </w:pPr>
            <w:r w:rsidRPr="00EC2A4F">
              <w:rPr>
                <w:sz w:val="22"/>
                <w:szCs w:val="22"/>
              </w:rPr>
              <w:t>0.004</w:t>
            </w:r>
          </w:p>
        </w:tc>
        <w:tc>
          <w:tcPr>
            <w:tcW w:w="844" w:type="pct"/>
          </w:tcPr>
          <w:p w14:paraId="7553D3D7" w14:textId="144D7839" w:rsidR="0021573D" w:rsidRPr="00EC2A4F" w:rsidRDefault="0021573D">
            <w:pPr>
              <w:pStyle w:val="Compact"/>
              <w:jc w:val="right"/>
              <w:rPr>
                <w:sz w:val="22"/>
                <w:szCs w:val="22"/>
              </w:rPr>
            </w:pPr>
            <w:r w:rsidRPr="00EC2A4F">
              <w:rPr>
                <w:sz w:val="22"/>
                <w:szCs w:val="22"/>
              </w:rPr>
              <w:t>0.36 – 1.95</w:t>
            </w:r>
          </w:p>
        </w:tc>
      </w:tr>
      <w:tr w:rsidR="00EC2A4F" w:rsidRPr="00EC2A4F" w14:paraId="7553D3E3" w14:textId="77777777" w:rsidTr="000311DD">
        <w:tc>
          <w:tcPr>
            <w:tcW w:w="478" w:type="pct"/>
          </w:tcPr>
          <w:p w14:paraId="7553D3DA" w14:textId="77777777" w:rsidR="0021573D" w:rsidRPr="00EC2A4F" w:rsidRDefault="0021573D">
            <w:pPr>
              <w:pStyle w:val="Compact"/>
              <w:rPr>
                <w:sz w:val="22"/>
                <w:szCs w:val="22"/>
              </w:rPr>
            </w:pPr>
            <w:r w:rsidRPr="00EC2A4F">
              <w:rPr>
                <w:sz w:val="22"/>
                <w:szCs w:val="22"/>
              </w:rPr>
              <w:t>fixed</w:t>
            </w:r>
          </w:p>
        </w:tc>
        <w:tc>
          <w:tcPr>
            <w:tcW w:w="750" w:type="pct"/>
          </w:tcPr>
          <w:p w14:paraId="7553D3DB" w14:textId="77777777" w:rsidR="0021573D" w:rsidRPr="00EC2A4F" w:rsidRDefault="0021573D">
            <w:pPr>
              <w:pStyle w:val="Compact"/>
              <w:rPr>
                <w:sz w:val="22"/>
                <w:szCs w:val="22"/>
              </w:rPr>
            </w:pPr>
            <w:r w:rsidRPr="00EC2A4F">
              <w:rPr>
                <w:sz w:val="22"/>
                <w:szCs w:val="22"/>
              </w:rPr>
              <w:t>cond</w:t>
            </w:r>
          </w:p>
        </w:tc>
        <w:tc>
          <w:tcPr>
            <w:tcW w:w="759" w:type="pct"/>
          </w:tcPr>
          <w:p w14:paraId="7553D3DC" w14:textId="77777777" w:rsidR="0021573D" w:rsidRPr="00EC2A4F" w:rsidRDefault="0021573D">
            <w:pPr>
              <w:pStyle w:val="Compact"/>
              <w:rPr>
                <w:sz w:val="22"/>
                <w:szCs w:val="22"/>
              </w:rPr>
            </w:pPr>
            <w:r w:rsidRPr="00EC2A4F">
              <w:rPr>
                <w:sz w:val="22"/>
                <w:szCs w:val="22"/>
              </w:rPr>
              <w:t>n3</w:t>
            </w:r>
          </w:p>
        </w:tc>
        <w:tc>
          <w:tcPr>
            <w:tcW w:w="620" w:type="pct"/>
          </w:tcPr>
          <w:p w14:paraId="7553D3DD" w14:textId="2881DA87" w:rsidR="0021573D" w:rsidRPr="00EC2A4F" w:rsidRDefault="0021573D">
            <w:pPr>
              <w:pStyle w:val="Compact"/>
              <w:jc w:val="right"/>
              <w:rPr>
                <w:sz w:val="22"/>
                <w:szCs w:val="22"/>
              </w:rPr>
            </w:pPr>
            <w:r w:rsidRPr="00EC2A4F">
              <w:rPr>
                <w:sz w:val="22"/>
                <w:szCs w:val="22"/>
              </w:rPr>
              <w:t>1.87</w:t>
            </w:r>
          </w:p>
        </w:tc>
        <w:tc>
          <w:tcPr>
            <w:tcW w:w="396" w:type="pct"/>
          </w:tcPr>
          <w:p w14:paraId="7553D3DE" w14:textId="48548994" w:rsidR="0021573D" w:rsidRPr="00EC2A4F" w:rsidRDefault="0021573D">
            <w:pPr>
              <w:pStyle w:val="Compact"/>
              <w:jc w:val="right"/>
              <w:rPr>
                <w:sz w:val="22"/>
                <w:szCs w:val="22"/>
              </w:rPr>
            </w:pPr>
            <w:r w:rsidRPr="00EC2A4F">
              <w:rPr>
                <w:sz w:val="22"/>
                <w:szCs w:val="22"/>
              </w:rPr>
              <w:t>0.40</w:t>
            </w:r>
          </w:p>
        </w:tc>
        <w:tc>
          <w:tcPr>
            <w:tcW w:w="613" w:type="pct"/>
          </w:tcPr>
          <w:p w14:paraId="7553D3DF" w14:textId="1D387E47" w:rsidR="0021573D" w:rsidRPr="00EC2A4F" w:rsidRDefault="0021573D">
            <w:pPr>
              <w:pStyle w:val="Compact"/>
              <w:jc w:val="right"/>
              <w:rPr>
                <w:sz w:val="22"/>
                <w:szCs w:val="22"/>
              </w:rPr>
            </w:pPr>
            <w:r w:rsidRPr="00EC2A4F">
              <w:rPr>
                <w:sz w:val="22"/>
                <w:szCs w:val="22"/>
              </w:rPr>
              <w:t>4.63</w:t>
            </w:r>
          </w:p>
        </w:tc>
        <w:tc>
          <w:tcPr>
            <w:tcW w:w="541" w:type="pct"/>
          </w:tcPr>
          <w:p w14:paraId="7553D3E0" w14:textId="458C9B43" w:rsidR="0021573D" w:rsidRPr="00EC2A4F" w:rsidRDefault="0021573D">
            <w:pPr>
              <w:pStyle w:val="Compact"/>
              <w:jc w:val="right"/>
              <w:rPr>
                <w:sz w:val="22"/>
                <w:szCs w:val="22"/>
              </w:rPr>
            </w:pPr>
            <w:r w:rsidRPr="00EC2A4F">
              <w:rPr>
                <w:sz w:val="22"/>
                <w:szCs w:val="22"/>
              </w:rPr>
              <w:t>&gt;0.001</w:t>
            </w:r>
          </w:p>
        </w:tc>
        <w:tc>
          <w:tcPr>
            <w:tcW w:w="844" w:type="pct"/>
          </w:tcPr>
          <w:p w14:paraId="7553D3E1" w14:textId="4E907893" w:rsidR="0021573D" w:rsidRPr="00EC2A4F" w:rsidRDefault="0021573D">
            <w:pPr>
              <w:pStyle w:val="Compact"/>
              <w:jc w:val="right"/>
              <w:rPr>
                <w:sz w:val="22"/>
                <w:szCs w:val="22"/>
              </w:rPr>
            </w:pPr>
            <w:r w:rsidRPr="00EC2A4F">
              <w:rPr>
                <w:sz w:val="22"/>
                <w:szCs w:val="22"/>
              </w:rPr>
              <w:t>1.08 – 2.66</w:t>
            </w:r>
          </w:p>
        </w:tc>
      </w:tr>
      <w:bookmarkEnd w:id="11"/>
    </w:tbl>
    <w:p w14:paraId="7553D3E4" w14:textId="77777777" w:rsidR="00D14EEC" w:rsidRPr="00EC2A4F" w:rsidRDefault="00D14EEC">
      <w:pPr>
        <w:rPr>
          <w:sz w:val="22"/>
          <w:szCs w:val="22"/>
        </w:rPr>
      </w:pPr>
    </w:p>
    <w:p w14:paraId="63878EF8" w14:textId="77777777" w:rsidR="00ED1904" w:rsidRPr="00EC2A4F" w:rsidRDefault="00ED1904">
      <w:pPr>
        <w:rPr>
          <w:sz w:val="22"/>
          <w:szCs w:val="22"/>
        </w:rPr>
      </w:pPr>
    </w:p>
    <w:sectPr w:rsidR="00ED1904" w:rsidRPr="00EC2A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3D3F4" w14:textId="77777777" w:rsidR="00D14EEC" w:rsidRDefault="005F2AA3">
      <w:pPr>
        <w:spacing w:after="0"/>
      </w:pPr>
      <w:r>
        <w:separator/>
      </w:r>
    </w:p>
  </w:endnote>
  <w:endnote w:type="continuationSeparator" w:id="0">
    <w:p w14:paraId="7553D3F6" w14:textId="77777777" w:rsidR="00D14EEC" w:rsidRDefault="005F2A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3D3F0" w14:textId="77777777" w:rsidR="00DC4510" w:rsidRDefault="005F2AA3">
      <w:r>
        <w:separator/>
      </w:r>
    </w:p>
  </w:footnote>
  <w:footnote w:type="continuationSeparator" w:id="0">
    <w:p w14:paraId="7553D3F1" w14:textId="77777777" w:rsidR="00DC4510" w:rsidRDefault="005F2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7860D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6735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10"/>
    <w:rsid w:val="000311DD"/>
    <w:rsid w:val="00075E72"/>
    <w:rsid w:val="0021573D"/>
    <w:rsid w:val="005F2AA3"/>
    <w:rsid w:val="008F1605"/>
    <w:rsid w:val="009757CC"/>
    <w:rsid w:val="00CB4FF4"/>
    <w:rsid w:val="00CE1A21"/>
    <w:rsid w:val="00D14EEC"/>
    <w:rsid w:val="00DC4510"/>
    <w:rsid w:val="00EC2A4F"/>
    <w:rsid w:val="00ED190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3D29B"/>
  <w15:docId w15:val="{11BB392A-2854-244E-9807-58CE8D69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757C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1023</Words>
  <Characters>5535</Characters>
  <Application>Microsoft Office Word</Application>
  <DocSecurity>0</DocSecurity>
  <Lines>117</Lines>
  <Paragraphs>37</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Ageing of juvenile coral trout (Plectropomus maculatus) reveals year-round spawning and recruitment: implications for seasonal closures</dc:title>
  <dc:creator>Harrison HB, Drane L, Cresswell B, Galbraith G, Mannering T, Srinivasan M, Taylor BM, Williamson DH, Jones GP</dc:creator>
  <cp:keywords/>
  <cp:lastModifiedBy>Hugo Harrison</cp:lastModifiedBy>
  <cp:revision>4</cp:revision>
  <dcterms:created xsi:type="dcterms:W3CDTF">2023-02-27T13:54:00Z</dcterms:created>
  <dcterms:modified xsi:type="dcterms:W3CDTF">2023-02-27T13:55:00Z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lassoption">
    <vt:lpwstr>a4paper</vt:lpwstr>
  </property>
  <property fmtid="{D5CDD505-2E9C-101B-9397-08002B2CF9AE}" pid="4" name="csl">
    <vt:lpwstr>https://raw.githubusercontent.com/citation-style-language/styles/master/research-institute-for-nature-and-forest.csl</vt:lpwstr>
  </property>
  <property fmtid="{D5CDD505-2E9C-101B-9397-08002B2CF9AE}" pid="5" name="date">
    <vt:lpwstr>2023-02-27</vt:lpwstr>
  </property>
  <property fmtid="{D5CDD505-2E9C-101B-9397-08002B2CF9AE}" pid="6" name="documentclass">
    <vt:lpwstr>article</vt:lpwstr>
  </property>
  <property fmtid="{D5CDD505-2E9C-101B-9397-08002B2CF9AE}" pid="7" name="fontsize">
    <vt:lpwstr>12pt</vt:lpwstr>
  </property>
  <property fmtid="{D5CDD505-2E9C-101B-9397-08002B2CF9AE}" pid="8" name="mainfont">
    <vt:lpwstr>Arial</vt:lpwstr>
  </property>
  <property fmtid="{D5CDD505-2E9C-101B-9397-08002B2CF9AE}" pid="9" name="mathfont">
    <vt:lpwstr>LiberationMono</vt:lpwstr>
  </property>
  <property fmtid="{D5CDD505-2E9C-101B-9397-08002B2CF9AE}" pid="10" name="monofont">
    <vt:lpwstr>DejaVu Sans Mono</vt:lpwstr>
  </property>
  <property fmtid="{D5CDD505-2E9C-101B-9397-08002B2CF9AE}" pid="11" name="output">
    <vt:lpwstr/>
  </property>
  <property fmtid="{D5CDD505-2E9C-101B-9397-08002B2CF9AE}" pid="12" name="output_dir">
    <vt:lpwstr>docs</vt:lpwstr>
  </property>
</Properties>
</file>