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respeito do princípio SOLID, Single Responsibility Principle ou em português, Princípio da responsabilidade única, foi aplicado na classe Loja, pois ela anteriormente tinha as funções editar_produto_em_estoque, criar_produto_em_estoque e </w:t>
      </w:r>
      <w:r w:rsidDel="00000000" w:rsidR="00000000" w:rsidRPr="00000000">
        <w:rPr>
          <w:rtl w:val="0"/>
        </w:rPr>
        <w:t xml:space="preserve">consultar_enderecamento.</w:t>
      </w:r>
      <w:r w:rsidDel="00000000" w:rsidR="00000000" w:rsidRPr="00000000">
        <w:rPr>
          <w:rtl w:val="0"/>
        </w:rPr>
        <w:t xml:space="preserve"> Após a aplicação desse princípio, foi criada a classe Estoque para ter essas funções e seguir o propósito de se ter uma responsabilidade única.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