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5y6uc1rvgwns" w:id="0"/>
      <w:bookmarkEnd w:id="0"/>
      <w:r w:rsidDel="00000000" w:rsidR="00000000" w:rsidRPr="00000000">
        <w:rPr>
          <w:b w:val="1"/>
          <w:sz w:val="46"/>
          <w:szCs w:val="46"/>
          <w:rtl w:val="0"/>
        </w:rPr>
        <w:t xml:space="preserve">Mosaïque Capital - Plan de développement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tbwyvjv4u4t" w:id="1"/>
      <w:bookmarkEnd w:id="1"/>
      <w:r w:rsidDel="00000000" w:rsidR="00000000" w:rsidRPr="00000000">
        <w:rPr>
          <w:b w:val="1"/>
          <w:sz w:val="34"/>
          <w:szCs w:val="34"/>
          <w:rtl w:val="0"/>
        </w:rPr>
        <w:t xml:space="preserve">Vue d'ensemble du projet</w:t>
      </w:r>
    </w:p>
    <w:p w:rsidR="00000000" w:rsidDel="00000000" w:rsidP="00000000" w:rsidRDefault="00000000" w:rsidRPr="00000000" w14:paraId="00000003">
      <w:pPr>
        <w:spacing w:after="240" w:before="240" w:lineRule="auto"/>
        <w:rPr/>
      </w:pPr>
      <w:r w:rsidDel="00000000" w:rsidR="00000000" w:rsidRPr="00000000">
        <w:rPr>
          <w:rtl w:val="0"/>
        </w:rPr>
        <w:t xml:space="preserve">Mosaïque Capital est une application de gestion patrimoniale personnelle qui permet aux utilisateurs de centraliser, suivre et optimiser leur patrimoine à travers différentes classes d'actifs. L'objectif est de créer une plateforme complète où les utilisateurs peuvent avoir une vision consolidée de leurs actifs, suivre leur évolution et prendre des décisions financières éclairées.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dysphpgg3hl" w:id="2"/>
      <w:bookmarkEnd w:id="2"/>
      <w:r w:rsidDel="00000000" w:rsidR="00000000" w:rsidRPr="00000000">
        <w:rPr>
          <w:b w:val="1"/>
          <w:sz w:val="34"/>
          <w:szCs w:val="34"/>
          <w:rtl w:val="0"/>
        </w:rPr>
        <w:t xml:space="preserve">Objectifs principaux</w:t>
      </w:r>
    </w:p>
    <w:p w:rsidR="00000000" w:rsidDel="00000000" w:rsidP="00000000" w:rsidRDefault="00000000" w:rsidRPr="00000000" w14:paraId="00000005">
      <w:pPr>
        <w:numPr>
          <w:ilvl w:val="0"/>
          <w:numId w:val="5"/>
        </w:numPr>
        <w:spacing w:after="0" w:afterAutospacing="0" w:before="240" w:lineRule="auto"/>
        <w:ind w:left="720" w:hanging="360"/>
      </w:pPr>
      <w:r w:rsidDel="00000000" w:rsidR="00000000" w:rsidRPr="00000000">
        <w:rPr>
          <w:rtl w:val="0"/>
        </w:rPr>
        <w:t xml:space="preserve">Offrir une vision globale et en temps réel du patrimoine</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tl w:val="0"/>
        </w:rPr>
        <w:t xml:space="preserve">Permettre le suivi et l'analyse de différentes classes d'actifs</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rtl w:val="0"/>
        </w:rPr>
        <w:t xml:space="preserve">Automatiser l'agrégation des données financières</w:t>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rtl w:val="0"/>
        </w:rPr>
        <w:t xml:space="preserve">Protéger les données sensibles des utilisateurs</w:t>
      </w:r>
    </w:p>
    <w:p w:rsidR="00000000" w:rsidDel="00000000" w:rsidP="00000000" w:rsidRDefault="00000000" w:rsidRPr="00000000" w14:paraId="00000009">
      <w:pPr>
        <w:numPr>
          <w:ilvl w:val="0"/>
          <w:numId w:val="5"/>
        </w:numPr>
        <w:spacing w:after="240" w:before="0" w:beforeAutospacing="0" w:lineRule="auto"/>
        <w:ind w:left="720" w:hanging="360"/>
      </w:pPr>
      <w:r w:rsidDel="00000000" w:rsidR="00000000" w:rsidRPr="00000000">
        <w:rPr>
          <w:rtl w:val="0"/>
        </w:rPr>
        <w:t xml:space="preserve">Proposer des analyses et visualisations pertinentes</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axlpcz9khvb3" w:id="3"/>
      <w:bookmarkEnd w:id="3"/>
      <w:r w:rsidDel="00000000" w:rsidR="00000000" w:rsidRPr="00000000">
        <w:rPr>
          <w:b w:val="1"/>
          <w:sz w:val="34"/>
          <w:szCs w:val="34"/>
          <w:rtl w:val="0"/>
        </w:rPr>
        <w:t xml:space="preserve">Fonctionnalités clés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sa27komt1y92" w:id="4"/>
      <w:bookmarkEnd w:id="4"/>
      <w:r w:rsidDel="00000000" w:rsidR="00000000" w:rsidRPr="00000000">
        <w:rPr>
          <w:b w:val="1"/>
          <w:color w:val="000000"/>
          <w:sz w:val="26"/>
          <w:szCs w:val="26"/>
          <w:rtl w:val="0"/>
        </w:rPr>
        <w:t xml:space="preserve">Phase 1 - Fondations (MVP)</w:t>
      </w:r>
    </w:p>
    <w:p w:rsidR="00000000" w:rsidDel="00000000" w:rsidP="00000000" w:rsidRDefault="00000000" w:rsidRPr="00000000" w14:paraId="0000000C">
      <w:pPr>
        <w:numPr>
          <w:ilvl w:val="0"/>
          <w:numId w:val="13"/>
        </w:numPr>
        <w:spacing w:after="0" w:afterAutospacing="0" w:before="240" w:lineRule="auto"/>
        <w:ind w:left="720" w:hanging="360"/>
      </w:pPr>
      <w:r w:rsidDel="00000000" w:rsidR="00000000" w:rsidRPr="00000000">
        <w:rPr>
          <w:b w:val="1"/>
          <w:rtl w:val="0"/>
        </w:rPr>
        <w:t xml:space="preserve">Gestion des utilisateurs</w:t>
      </w:r>
    </w:p>
    <w:p w:rsidR="00000000" w:rsidDel="00000000" w:rsidP="00000000" w:rsidRDefault="00000000" w:rsidRPr="00000000" w14:paraId="0000000D">
      <w:pPr>
        <w:numPr>
          <w:ilvl w:val="1"/>
          <w:numId w:val="13"/>
        </w:numPr>
        <w:spacing w:after="0" w:afterAutospacing="0" w:before="0" w:beforeAutospacing="0" w:lineRule="auto"/>
        <w:ind w:left="1440" w:hanging="360"/>
      </w:pPr>
      <w:r w:rsidDel="00000000" w:rsidR="00000000" w:rsidRPr="00000000">
        <w:rPr>
          <w:rtl w:val="0"/>
        </w:rPr>
        <w:t xml:space="preserve">Inscription et authentification avec JWT</w:t>
      </w:r>
    </w:p>
    <w:p w:rsidR="00000000" w:rsidDel="00000000" w:rsidP="00000000" w:rsidRDefault="00000000" w:rsidRPr="00000000" w14:paraId="0000000E">
      <w:pPr>
        <w:numPr>
          <w:ilvl w:val="1"/>
          <w:numId w:val="13"/>
        </w:numPr>
        <w:spacing w:after="0" w:afterAutospacing="0" w:before="0" w:beforeAutospacing="0" w:lineRule="auto"/>
        <w:ind w:left="1440" w:hanging="360"/>
      </w:pPr>
      <w:r w:rsidDel="00000000" w:rsidR="00000000" w:rsidRPr="00000000">
        <w:rPr>
          <w:rtl w:val="0"/>
        </w:rPr>
        <w:t xml:space="preserve">Authentification à deux facteurs (2FA)</w:t>
      </w:r>
    </w:p>
    <w:p w:rsidR="00000000" w:rsidDel="00000000" w:rsidP="00000000" w:rsidRDefault="00000000" w:rsidRPr="00000000" w14:paraId="0000000F">
      <w:pPr>
        <w:numPr>
          <w:ilvl w:val="1"/>
          <w:numId w:val="13"/>
        </w:numPr>
        <w:spacing w:after="0" w:afterAutospacing="0" w:before="0" w:beforeAutospacing="0" w:lineRule="auto"/>
        <w:ind w:left="1440" w:hanging="360"/>
      </w:pPr>
      <w:r w:rsidDel="00000000" w:rsidR="00000000" w:rsidRPr="00000000">
        <w:rPr>
          <w:rtl w:val="0"/>
        </w:rPr>
        <w:t xml:space="preserve">Gestion des profils et préférences</w:t>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b w:val="1"/>
          <w:rtl w:val="0"/>
        </w:rPr>
        <w:t xml:space="preserve">Gestion des actifs</w:t>
      </w:r>
    </w:p>
    <w:p w:rsidR="00000000" w:rsidDel="00000000" w:rsidP="00000000" w:rsidRDefault="00000000" w:rsidRPr="00000000" w14:paraId="00000011">
      <w:pPr>
        <w:numPr>
          <w:ilvl w:val="1"/>
          <w:numId w:val="13"/>
        </w:numPr>
        <w:spacing w:after="0" w:afterAutospacing="0" w:before="0" w:beforeAutospacing="0" w:lineRule="auto"/>
        <w:ind w:left="1440" w:hanging="360"/>
      </w:pPr>
      <w:r w:rsidDel="00000000" w:rsidR="00000000" w:rsidRPr="00000000">
        <w:rPr>
          <w:rtl w:val="0"/>
        </w:rPr>
        <w:t xml:space="preserve">CRUD complet pour différents types d'actifs</w:t>
      </w:r>
    </w:p>
    <w:p w:rsidR="00000000" w:rsidDel="00000000" w:rsidP="00000000" w:rsidRDefault="00000000" w:rsidRPr="00000000" w14:paraId="00000012">
      <w:pPr>
        <w:numPr>
          <w:ilvl w:val="1"/>
          <w:numId w:val="13"/>
        </w:numPr>
        <w:spacing w:after="0" w:afterAutospacing="0" w:before="0" w:beforeAutospacing="0" w:lineRule="auto"/>
        <w:ind w:left="1440" w:hanging="360"/>
      </w:pPr>
      <w:r w:rsidDel="00000000" w:rsidR="00000000" w:rsidRPr="00000000">
        <w:rPr>
          <w:rtl w:val="0"/>
        </w:rPr>
        <w:t xml:space="preserve">Catégorisation (immobilier, actions, obligations, etc.)</w:t>
      </w:r>
    </w:p>
    <w:p w:rsidR="00000000" w:rsidDel="00000000" w:rsidP="00000000" w:rsidRDefault="00000000" w:rsidRPr="00000000" w14:paraId="00000013">
      <w:pPr>
        <w:numPr>
          <w:ilvl w:val="1"/>
          <w:numId w:val="13"/>
        </w:numPr>
        <w:spacing w:after="0" w:afterAutospacing="0" w:before="0" w:beforeAutospacing="0" w:lineRule="auto"/>
        <w:ind w:left="1440" w:hanging="360"/>
      </w:pPr>
      <w:r w:rsidDel="00000000" w:rsidR="00000000" w:rsidRPr="00000000">
        <w:rPr>
          <w:rtl w:val="0"/>
        </w:rPr>
        <w:t xml:space="preserve">Suivi des valorisations dans le temps</w:t>
      </w:r>
    </w:p>
    <w:p w:rsidR="00000000" w:rsidDel="00000000" w:rsidP="00000000" w:rsidRDefault="00000000" w:rsidRPr="00000000" w14:paraId="00000014">
      <w:pPr>
        <w:numPr>
          <w:ilvl w:val="0"/>
          <w:numId w:val="13"/>
        </w:numPr>
        <w:spacing w:after="0" w:afterAutospacing="0" w:before="0" w:beforeAutospacing="0" w:lineRule="auto"/>
        <w:ind w:left="720" w:hanging="360"/>
      </w:pPr>
      <w:r w:rsidDel="00000000" w:rsidR="00000000" w:rsidRPr="00000000">
        <w:rPr>
          <w:b w:val="1"/>
          <w:rtl w:val="0"/>
        </w:rPr>
        <w:t xml:space="preserve">Tableaux de bord basiques</w:t>
      </w:r>
    </w:p>
    <w:p w:rsidR="00000000" w:rsidDel="00000000" w:rsidP="00000000" w:rsidRDefault="00000000" w:rsidRPr="00000000" w14:paraId="00000015">
      <w:pPr>
        <w:numPr>
          <w:ilvl w:val="1"/>
          <w:numId w:val="13"/>
        </w:numPr>
        <w:spacing w:after="0" w:afterAutospacing="0" w:before="0" w:beforeAutospacing="0" w:lineRule="auto"/>
        <w:ind w:left="1440" w:hanging="360"/>
      </w:pPr>
      <w:r w:rsidDel="00000000" w:rsidR="00000000" w:rsidRPr="00000000">
        <w:rPr>
          <w:rtl w:val="0"/>
        </w:rPr>
        <w:t xml:space="preserve">Calcul du patrimoine total</w:t>
      </w:r>
    </w:p>
    <w:p w:rsidR="00000000" w:rsidDel="00000000" w:rsidP="00000000" w:rsidRDefault="00000000" w:rsidRPr="00000000" w14:paraId="00000016">
      <w:pPr>
        <w:numPr>
          <w:ilvl w:val="1"/>
          <w:numId w:val="13"/>
        </w:numPr>
        <w:spacing w:after="0" w:afterAutospacing="0" w:before="0" w:beforeAutospacing="0" w:lineRule="auto"/>
        <w:ind w:left="1440" w:hanging="360"/>
      </w:pPr>
      <w:r w:rsidDel="00000000" w:rsidR="00000000" w:rsidRPr="00000000">
        <w:rPr>
          <w:rtl w:val="0"/>
        </w:rPr>
        <w:t xml:space="preserve">Visualisation de la répartition des actifs</w:t>
      </w:r>
    </w:p>
    <w:p w:rsidR="00000000" w:rsidDel="00000000" w:rsidP="00000000" w:rsidRDefault="00000000" w:rsidRPr="00000000" w14:paraId="00000017">
      <w:pPr>
        <w:numPr>
          <w:ilvl w:val="1"/>
          <w:numId w:val="13"/>
        </w:numPr>
        <w:spacing w:after="240" w:before="0" w:beforeAutospacing="0" w:lineRule="auto"/>
        <w:ind w:left="1440" w:hanging="360"/>
      </w:pPr>
      <w:r w:rsidDel="00000000" w:rsidR="00000000" w:rsidRPr="00000000">
        <w:rPr>
          <w:rtl w:val="0"/>
        </w:rPr>
        <w:t xml:space="preserve">Historique d'évolution</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9x6xht1icf0f" w:id="5"/>
      <w:bookmarkEnd w:id="5"/>
      <w:r w:rsidDel="00000000" w:rsidR="00000000" w:rsidRPr="00000000">
        <w:rPr>
          <w:b w:val="1"/>
          <w:color w:val="000000"/>
          <w:sz w:val="26"/>
          <w:szCs w:val="26"/>
          <w:rtl w:val="0"/>
        </w:rPr>
        <w:t xml:space="preserve">Phase 2 - Extensions</w:t>
      </w:r>
    </w:p>
    <w:p w:rsidR="00000000" w:rsidDel="00000000" w:rsidP="00000000" w:rsidRDefault="00000000" w:rsidRPr="00000000" w14:paraId="00000019">
      <w:pPr>
        <w:numPr>
          <w:ilvl w:val="0"/>
          <w:numId w:val="12"/>
        </w:numPr>
        <w:spacing w:after="0" w:afterAutospacing="0" w:before="240" w:lineRule="auto"/>
        <w:ind w:left="720" w:hanging="360"/>
      </w:pPr>
      <w:r w:rsidDel="00000000" w:rsidR="00000000" w:rsidRPr="00000000">
        <w:rPr>
          <w:b w:val="1"/>
          <w:rtl w:val="0"/>
        </w:rPr>
        <w:t xml:space="preserve">Connectivité bancaire</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rtl w:val="0"/>
        </w:rPr>
        <w:t xml:space="preserve">Intégration avec Budget Insight</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rtl w:val="0"/>
        </w:rPr>
        <w:t xml:space="preserve">Synchronisation des comptes bancaires</w:t>
      </w:r>
    </w:p>
    <w:p w:rsidR="00000000" w:rsidDel="00000000" w:rsidP="00000000" w:rsidRDefault="00000000" w:rsidRPr="00000000" w14:paraId="0000001C">
      <w:pPr>
        <w:numPr>
          <w:ilvl w:val="1"/>
          <w:numId w:val="12"/>
        </w:numPr>
        <w:spacing w:after="0" w:afterAutospacing="0" w:before="0" w:beforeAutospacing="0" w:lineRule="auto"/>
        <w:ind w:left="1440" w:hanging="360"/>
      </w:pPr>
      <w:r w:rsidDel="00000000" w:rsidR="00000000" w:rsidRPr="00000000">
        <w:rPr>
          <w:rtl w:val="0"/>
        </w:rPr>
        <w:t xml:space="preserve">Import automatique des transactions</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b w:val="1"/>
          <w:rtl w:val="0"/>
        </w:rPr>
        <w:t xml:space="preserve">Portefeuille d'investissements</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rtl w:val="0"/>
        </w:rPr>
        <w:t xml:space="preserve">Connexion avec courtiers financiers</w:t>
      </w:r>
    </w:p>
    <w:p w:rsidR="00000000" w:rsidDel="00000000" w:rsidP="00000000" w:rsidRDefault="00000000" w:rsidRPr="00000000" w14:paraId="0000001F">
      <w:pPr>
        <w:numPr>
          <w:ilvl w:val="1"/>
          <w:numId w:val="12"/>
        </w:numPr>
        <w:spacing w:after="0" w:afterAutospacing="0" w:before="0" w:beforeAutospacing="0" w:lineRule="auto"/>
        <w:ind w:left="1440" w:hanging="360"/>
      </w:pPr>
      <w:r w:rsidDel="00000000" w:rsidR="00000000" w:rsidRPr="00000000">
        <w:rPr>
          <w:rtl w:val="0"/>
        </w:rPr>
        <w:t xml:space="preserve">Suivi des positions en titres</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rtl w:val="0"/>
        </w:rPr>
        <w:t xml:space="preserve">Analyse de performance</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b w:val="1"/>
          <w:rtl w:val="0"/>
        </w:rPr>
        <w:t xml:space="preserve">Gestion immobilière</w:t>
      </w:r>
    </w:p>
    <w:p w:rsidR="00000000" w:rsidDel="00000000" w:rsidP="00000000" w:rsidRDefault="00000000" w:rsidRPr="00000000" w14:paraId="00000022">
      <w:pPr>
        <w:numPr>
          <w:ilvl w:val="1"/>
          <w:numId w:val="12"/>
        </w:numPr>
        <w:spacing w:after="0" w:afterAutospacing="0" w:before="0" w:beforeAutospacing="0" w:lineRule="auto"/>
        <w:ind w:left="1440" w:hanging="360"/>
      </w:pPr>
      <w:r w:rsidDel="00000000" w:rsidR="00000000" w:rsidRPr="00000000">
        <w:rPr>
          <w:rtl w:val="0"/>
        </w:rPr>
        <w:t xml:space="preserve">Suivi des revenus locatifs</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rtl w:val="0"/>
        </w:rPr>
        <w:t xml:space="preserve">Gestion des dépenses par bien</w:t>
      </w:r>
    </w:p>
    <w:p w:rsidR="00000000" w:rsidDel="00000000" w:rsidP="00000000" w:rsidRDefault="00000000" w:rsidRPr="00000000" w14:paraId="00000024">
      <w:pPr>
        <w:numPr>
          <w:ilvl w:val="1"/>
          <w:numId w:val="12"/>
        </w:numPr>
        <w:spacing w:after="240" w:before="0" w:beforeAutospacing="0" w:lineRule="auto"/>
        <w:ind w:left="1440" w:hanging="360"/>
      </w:pPr>
      <w:r w:rsidDel="00000000" w:rsidR="00000000" w:rsidRPr="00000000">
        <w:rPr>
          <w:rtl w:val="0"/>
        </w:rPr>
        <w:t xml:space="preserve">Calcul de rentabilité</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3p3burzb9wur" w:id="6"/>
      <w:bookmarkEnd w:id="6"/>
      <w:r w:rsidDel="00000000" w:rsidR="00000000" w:rsidRPr="00000000">
        <w:rPr>
          <w:b w:val="1"/>
          <w:color w:val="000000"/>
          <w:sz w:val="26"/>
          <w:szCs w:val="26"/>
          <w:rtl w:val="0"/>
        </w:rPr>
        <w:t xml:space="preserve">Phase 3 - Avancées</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b w:val="1"/>
          <w:rtl w:val="0"/>
        </w:rPr>
        <w:t xml:space="preserve">Support des cryptomonnaies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Optimisation fiscale</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Rapports personnalisés</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Système de notifications</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API mobile avancée</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5l2e4g41d0n0" w:id="7"/>
      <w:bookmarkEnd w:id="7"/>
      <w:r w:rsidDel="00000000" w:rsidR="00000000" w:rsidRPr="00000000">
        <w:rPr>
          <w:b w:val="1"/>
          <w:sz w:val="34"/>
          <w:szCs w:val="34"/>
          <w:rtl w:val="0"/>
        </w:rPr>
        <w:t xml:space="preserve">Approche technique</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eo14vf92o2x" w:id="8"/>
      <w:bookmarkEnd w:id="8"/>
      <w:r w:rsidDel="00000000" w:rsidR="00000000" w:rsidRPr="00000000">
        <w:rPr>
          <w:b w:val="1"/>
          <w:color w:val="000000"/>
          <w:sz w:val="26"/>
          <w:szCs w:val="26"/>
          <w:rtl w:val="0"/>
        </w:rPr>
        <w:t xml:space="preserve">Architecture</w:t>
      </w:r>
    </w:p>
    <w:p w:rsidR="00000000" w:rsidDel="00000000" w:rsidP="00000000" w:rsidRDefault="00000000" w:rsidRPr="00000000" w14:paraId="0000002D">
      <w:pPr>
        <w:numPr>
          <w:ilvl w:val="0"/>
          <w:numId w:val="10"/>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Java 21 + Spring Boot 3.x</w:t>
      </w:r>
    </w:p>
    <w:p w:rsidR="00000000" w:rsidDel="00000000" w:rsidP="00000000" w:rsidRDefault="00000000" w:rsidRPr="00000000" w14:paraId="0000002E">
      <w:pPr>
        <w:numPr>
          <w:ilvl w:val="0"/>
          <w:numId w:val="10"/>
        </w:numPr>
        <w:spacing w:after="0" w:afterAutospacing="0" w:before="0" w:beforeAutospacing="0" w:lineRule="auto"/>
        <w:ind w:left="720" w:hanging="360"/>
      </w:pPr>
      <w:r w:rsidDel="00000000" w:rsidR="00000000" w:rsidRPr="00000000">
        <w:rPr>
          <w:b w:val="1"/>
          <w:rtl w:val="0"/>
        </w:rPr>
        <w:t xml:space="preserve">Base de données</w:t>
      </w:r>
      <w:r w:rsidDel="00000000" w:rsidR="00000000" w:rsidRPr="00000000">
        <w:rPr>
          <w:rtl w:val="0"/>
        </w:rPr>
        <w:t xml:space="preserve">: MySQL 8 (prod) / H2 (tests)</w:t>
      </w:r>
    </w:p>
    <w:p w:rsidR="00000000" w:rsidDel="00000000" w:rsidP="00000000" w:rsidRDefault="00000000" w:rsidRPr="00000000" w14:paraId="0000002F">
      <w:pPr>
        <w:numPr>
          <w:ilvl w:val="0"/>
          <w:numId w:val="10"/>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Spring Security + JWT + TOTP (2FA)</w:t>
      </w:r>
    </w:p>
    <w:p w:rsidR="00000000" w:rsidDel="00000000" w:rsidP="00000000" w:rsidRDefault="00000000" w:rsidRPr="00000000" w14:paraId="00000030">
      <w:pPr>
        <w:numPr>
          <w:ilvl w:val="0"/>
          <w:numId w:val="10"/>
        </w:numPr>
        <w:spacing w:after="0" w:afterAutospacing="0" w:before="0" w:beforeAutospacing="0" w:lineRule="auto"/>
        <w:ind w:left="720" w:hanging="360"/>
      </w:pPr>
      <w:r w:rsidDel="00000000" w:rsidR="00000000" w:rsidRPr="00000000">
        <w:rPr>
          <w:b w:val="1"/>
          <w:rtl w:val="0"/>
        </w:rPr>
        <w:t xml:space="preserve">Persistence</w:t>
      </w:r>
      <w:r w:rsidDel="00000000" w:rsidR="00000000" w:rsidRPr="00000000">
        <w:rPr>
          <w:rtl w:val="0"/>
        </w:rPr>
        <w:t xml:space="preserve">: JPA/Hibernate</w:t>
      </w:r>
    </w:p>
    <w:p w:rsidR="00000000" w:rsidDel="00000000" w:rsidP="00000000" w:rsidRDefault="00000000" w:rsidRPr="00000000" w14:paraId="00000031">
      <w:pPr>
        <w:numPr>
          <w:ilvl w:val="0"/>
          <w:numId w:val="10"/>
        </w:numPr>
        <w:spacing w:after="240" w:before="0" w:beforeAutospacing="0" w:lineRule="auto"/>
        <w:ind w:left="720" w:hanging="360"/>
      </w:pPr>
      <w:r w:rsidDel="00000000" w:rsidR="00000000" w:rsidRPr="00000000">
        <w:rPr>
          <w:b w:val="1"/>
          <w:rtl w:val="0"/>
        </w:rPr>
        <w:t xml:space="preserve">API</w:t>
      </w:r>
      <w:r w:rsidDel="00000000" w:rsidR="00000000" w:rsidRPr="00000000">
        <w:rPr>
          <w:rtl w:val="0"/>
        </w:rPr>
        <w:t xml:space="preserve">: REST avec documentation OpenAPI</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gntaf48q7n6l" w:id="9"/>
      <w:bookmarkEnd w:id="9"/>
      <w:r w:rsidDel="00000000" w:rsidR="00000000" w:rsidRPr="00000000">
        <w:rPr>
          <w:b w:val="1"/>
          <w:color w:val="000000"/>
          <w:sz w:val="26"/>
          <w:szCs w:val="26"/>
          <w:rtl w:val="0"/>
        </w:rPr>
        <w:t xml:space="preserve">Structure du projet</w:t>
      </w:r>
    </w:p>
    <w:p w:rsidR="00000000" w:rsidDel="00000000" w:rsidP="00000000" w:rsidRDefault="00000000" w:rsidRPr="00000000" w14:paraId="0000003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com.master.mosaique_capital</w:t>
      </w:r>
    </w:p>
    <w:p w:rsidR="00000000" w:rsidDel="00000000" w:rsidP="00000000" w:rsidRDefault="00000000" w:rsidRPr="00000000" w14:paraId="0000003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config          // Configuration Spring</w:t>
      </w:r>
    </w:p>
    <w:p w:rsidR="00000000" w:rsidDel="00000000" w:rsidP="00000000" w:rsidRDefault="00000000" w:rsidRPr="00000000" w14:paraId="0000003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controller      // Contrôleurs REST</w:t>
      </w:r>
    </w:p>
    <w:p w:rsidR="00000000" w:rsidDel="00000000" w:rsidP="00000000" w:rsidRDefault="00000000" w:rsidRPr="00000000" w14:paraId="0000003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dto             // Objets de transfert</w:t>
      </w:r>
    </w:p>
    <w:p w:rsidR="00000000" w:rsidDel="00000000" w:rsidP="00000000" w:rsidRDefault="00000000" w:rsidRPr="00000000" w14:paraId="0000003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entity          // Entités JPA</w:t>
      </w:r>
    </w:p>
    <w:p w:rsidR="00000000" w:rsidDel="00000000" w:rsidP="00000000" w:rsidRDefault="00000000" w:rsidRPr="00000000" w14:paraId="0000003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enums           // Énumérations</w:t>
      </w:r>
    </w:p>
    <w:p w:rsidR="00000000" w:rsidDel="00000000" w:rsidP="00000000" w:rsidRDefault="00000000" w:rsidRPr="00000000" w14:paraId="0000003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exception       // Gestion des exceptions</w:t>
      </w:r>
    </w:p>
    <w:p w:rsidR="00000000" w:rsidDel="00000000" w:rsidP="00000000" w:rsidRDefault="00000000" w:rsidRPr="00000000" w14:paraId="0000003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mapper          // Mappers DTO&lt;-&gt;Entity</w:t>
      </w:r>
    </w:p>
    <w:p w:rsidR="00000000" w:rsidDel="00000000" w:rsidP="00000000" w:rsidRDefault="00000000" w:rsidRPr="00000000" w14:paraId="0000003B">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repository      // Repositories JPA</w:t>
      </w:r>
    </w:p>
    <w:p w:rsidR="00000000" w:rsidDel="00000000" w:rsidP="00000000" w:rsidRDefault="00000000" w:rsidRPr="00000000" w14:paraId="0000003C">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security        // Configuration sécurité</w:t>
      </w:r>
    </w:p>
    <w:p w:rsidR="00000000" w:rsidDel="00000000" w:rsidP="00000000" w:rsidRDefault="00000000" w:rsidRPr="00000000" w14:paraId="0000003D">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service         // Services métier</w:t>
      </w:r>
    </w:p>
    <w:p w:rsidR="00000000" w:rsidDel="00000000" w:rsidP="00000000" w:rsidRDefault="00000000" w:rsidRPr="00000000" w14:paraId="0000003E">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util            // Classes utilitaires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v3tl1b8ty7ak" w:id="10"/>
      <w:bookmarkEnd w:id="10"/>
      <w:r w:rsidDel="00000000" w:rsidR="00000000" w:rsidRPr="00000000">
        <w:rPr>
          <w:b w:val="1"/>
          <w:color w:val="000000"/>
          <w:sz w:val="26"/>
          <w:szCs w:val="26"/>
          <w:rtl w:val="0"/>
        </w:rPr>
        <w:t xml:space="preserve">Approche de développement</w:t>
      </w:r>
    </w:p>
    <w:p w:rsidR="00000000" w:rsidDel="00000000" w:rsidP="00000000" w:rsidRDefault="00000000" w:rsidRPr="00000000" w14:paraId="00000040">
      <w:pPr>
        <w:spacing w:after="240" w:before="240" w:lineRule="auto"/>
        <w:rPr/>
      </w:pPr>
      <w:r w:rsidDel="00000000" w:rsidR="00000000" w:rsidRPr="00000000">
        <w:rPr>
          <w:rtl w:val="0"/>
        </w:rPr>
        <w:t xml:space="preserve">En tant que développeur unique sur le backend:</w:t>
      </w:r>
    </w:p>
    <w:p w:rsidR="00000000" w:rsidDel="00000000" w:rsidP="00000000" w:rsidRDefault="00000000" w:rsidRPr="00000000" w14:paraId="00000041">
      <w:pPr>
        <w:numPr>
          <w:ilvl w:val="0"/>
          <w:numId w:val="11"/>
        </w:numPr>
        <w:spacing w:after="0" w:afterAutospacing="0" w:before="240" w:lineRule="auto"/>
        <w:ind w:left="720" w:hanging="360"/>
      </w:pPr>
      <w:r w:rsidDel="00000000" w:rsidR="00000000" w:rsidRPr="00000000">
        <w:rPr>
          <w:b w:val="1"/>
          <w:rtl w:val="0"/>
        </w:rPr>
        <w:t xml:space="preserve">Itérative</w:t>
      </w:r>
      <w:r w:rsidDel="00000000" w:rsidR="00000000" w:rsidRPr="00000000">
        <w:rPr>
          <w:rtl w:val="0"/>
        </w:rPr>
        <w:t xml:space="preserve">: Développement par incréments successifs</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b w:val="1"/>
          <w:rtl w:val="0"/>
        </w:rPr>
        <w:t xml:space="preserve">Tests en priorité</w:t>
      </w:r>
      <w:r w:rsidDel="00000000" w:rsidR="00000000" w:rsidRPr="00000000">
        <w:rPr>
          <w:rtl w:val="0"/>
        </w:rPr>
        <w:t xml:space="preserve">: Assurer la qualité du code avec des tests solides</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Sécurité native</w:t>
      </w:r>
      <w:r w:rsidDel="00000000" w:rsidR="00000000" w:rsidRPr="00000000">
        <w:rPr>
          <w:rtl w:val="0"/>
        </w:rPr>
        <w:t xml:space="preserve">: Intégrer les bonnes pratiques de sécurité dès le début</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Documenter au fur et à mesure du développement</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b w:val="1"/>
          <w:rtl w:val="0"/>
        </w:rPr>
        <w:t xml:space="preserve">Revues personnelles</w:t>
      </w:r>
      <w:r w:rsidDel="00000000" w:rsidR="00000000" w:rsidRPr="00000000">
        <w:rPr>
          <w:rtl w:val="0"/>
        </w:rPr>
        <w:t xml:space="preserve">: Mettre en place des routines de revue de code</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whgxjzvl8j1w" w:id="11"/>
      <w:bookmarkEnd w:id="11"/>
      <w:r w:rsidDel="00000000" w:rsidR="00000000" w:rsidRPr="00000000">
        <w:rPr>
          <w:b w:val="1"/>
          <w:sz w:val="34"/>
          <w:szCs w:val="34"/>
          <w:rtl w:val="0"/>
        </w:rPr>
        <w:t xml:space="preserve">Plan de mise en œuvre (Roadmap)</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3q2d56csrxv" w:id="12"/>
      <w:bookmarkEnd w:id="12"/>
      <w:r w:rsidDel="00000000" w:rsidR="00000000" w:rsidRPr="00000000">
        <w:rPr>
          <w:b w:val="1"/>
          <w:color w:val="000000"/>
          <w:sz w:val="26"/>
          <w:szCs w:val="26"/>
          <w:rtl w:val="0"/>
        </w:rPr>
        <w:t xml:space="preserve">Sprint 1-2: Infrastructure et sécurité (4 semaines)</w:t>
      </w:r>
    </w:p>
    <w:p w:rsidR="00000000" w:rsidDel="00000000" w:rsidP="00000000" w:rsidRDefault="00000000" w:rsidRPr="00000000" w14:paraId="00000048">
      <w:pPr>
        <w:numPr>
          <w:ilvl w:val="0"/>
          <w:numId w:val="6"/>
        </w:numPr>
        <w:spacing w:after="0" w:afterAutospacing="0" w:before="240" w:lineRule="auto"/>
        <w:ind w:left="720" w:hanging="360"/>
      </w:pPr>
      <w:r w:rsidDel="00000000" w:rsidR="00000000" w:rsidRPr="00000000">
        <w:rPr>
          <w:rtl w:val="0"/>
        </w:rPr>
        <w:t xml:space="preserve">Configuration du projet Spring Boot</w:t>
      </w:r>
    </w:p>
    <w:p w:rsidR="00000000" w:rsidDel="00000000" w:rsidP="00000000" w:rsidRDefault="00000000" w:rsidRPr="00000000" w14:paraId="00000049">
      <w:pPr>
        <w:numPr>
          <w:ilvl w:val="0"/>
          <w:numId w:val="6"/>
        </w:numPr>
        <w:spacing w:after="0" w:afterAutospacing="0" w:before="0" w:beforeAutospacing="0" w:lineRule="auto"/>
        <w:ind w:left="720" w:hanging="360"/>
      </w:pPr>
      <w:r w:rsidDel="00000000" w:rsidR="00000000" w:rsidRPr="00000000">
        <w:rPr>
          <w:rtl w:val="0"/>
        </w:rPr>
        <w:t xml:space="preserve">Mise en place de la sécurité (JWT, 2FA)</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tl w:val="0"/>
        </w:rPr>
        <w:t xml:space="preserve">Structure de base de données</w:t>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rtl w:val="0"/>
        </w:rPr>
        <w:t xml:space="preserve">CI/CD basique</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984w8rw1fse9" w:id="13"/>
      <w:bookmarkEnd w:id="13"/>
      <w:r w:rsidDel="00000000" w:rsidR="00000000" w:rsidRPr="00000000">
        <w:rPr>
          <w:b w:val="1"/>
          <w:color w:val="000000"/>
          <w:sz w:val="26"/>
          <w:szCs w:val="26"/>
          <w:rtl w:val="0"/>
        </w:rPr>
        <w:t xml:space="preserve">Sprint 3-4: Gestion des actifs (4 semaines)</w:t>
      </w:r>
    </w:p>
    <w:p w:rsidR="00000000" w:rsidDel="00000000" w:rsidP="00000000" w:rsidRDefault="00000000" w:rsidRPr="00000000" w14:paraId="0000004D">
      <w:pPr>
        <w:numPr>
          <w:ilvl w:val="0"/>
          <w:numId w:val="4"/>
        </w:numPr>
        <w:spacing w:after="0" w:afterAutospacing="0" w:before="240" w:lineRule="auto"/>
        <w:ind w:left="720" w:hanging="360"/>
      </w:pPr>
      <w:r w:rsidDel="00000000" w:rsidR="00000000" w:rsidRPr="00000000">
        <w:rPr>
          <w:rtl w:val="0"/>
        </w:rPr>
        <w:t xml:space="preserve">Implémentation des entités de base</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rtl w:val="0"/>
        </w:rPr>
        <w:t xml:space="preserve">CRUD pour les actifs et valorisations</w:t>
      </w:r>
    </w:p>
    <w:p w:rsidR="00000000" w:rsidDel="00000000" w:rsidP="00000000" w:rsidRDefault="00000000" w:rsidRPr="00000000" w14:paraId="0000004F">
      <w:pPr>
        <w:numPr>
          <w:ilvl w:val="0"/>
          <w:numId w:val="4"/>
        </w:numPr>
        <w:spacing w:after="0" w:afterAutospacing="0" w:before="0" w:beforeAutospacing="0" w:lineRule="auto"/>
        <w:ind w:left="720" w:hanging="360"/>
      </w:pPr>
      <w:r w:rsidDel="00000000" w:rsidR="00000000" w:rsidRPr="00000000">
        <w:rPr>
          <w:rtl w:val="0"/>
        </w:rPr>
        <w:t xml:space="preserve">Tests unitaires et d'intégration</w:t>
      </w:r>
    </w:p>
    <w:p w:rsidR="00000000" w:rsidDel="00000000" w:rsidP="00000000" w:rsidRDefault="00000000" w:rsidRPr="00000000" w14:paraId="00000050">
      <w:pPr>
        <w:numPr>
          <w:ilvl w:val="0"/>
          <w:numId w:val="4"/>
        </w:numPr>
        <w:spacing w:after="240" w:before="0" w:beforeAutospacing="0" w:lineRule="auto"/>
        <w:ind w:left="720" w:hanging="360"/>
      </w:pPr>
      <w:r w:rsidDel="00000000" w:rsidR="00000000" w:rsidRPr="00000000">
        <w:rPr>
          <w:rtl w:val="0"/>
        </w:rPr>
        <w:t xml:space="preserve">Documentation API</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apr7a8r6zqcd" w:id="14"/>
      <w:bookmarkEnd w:id="14"/>
      <w:r w:rsidDel="00000000" w:rsidR="00000000" w:rsidRPr="00000000">
        <w:rPr>
          <w:b w:val="1"/>
          <w:color w:val="000000"/>
          <w:sz w:val="26"/>
          <w:szCs w:val="26"/>
          <w:rtl w:val="0"/>
        </w:rPr>
        <w:t xml:space="preserve">Sprint 5-6: Tableaux de bord (4 semaines)</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rtl w:val="0"/>
        </w:rPr>
        <w:t xml:space="preserve">Services d'analyse patrimoniale</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Calculs de répartition et évolution</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Optimisation des requêtes</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rtl w:val="0"/>
        </w:rPr>
        <w:t xml:space="preserve">Refactoring et nettoyage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ai68z47lhq64" w:id="15"/>
      <w:bookmarkEnd w:id="15"/>
      <w:r w:rsidDel="00000000" w:rsidR="00000000" w:rsidRPr="00000000">
        <w:rPr>
          <w:b w:val="1"/>
          <w:color w:val="000000"/>
          <w:sz w:val="26"/>
          <w:szCs w:val="26"/>
          <w:rtl w:val="0"/>
        </w:rPr>
        <w:t xml:space="preserve">Sprint 7-8: Intégrations externes (4 semaines)</w:t>
      </w:r>
    </w:p>
    <w:p w:rsidR="00000000" w:rsidDel="00000000" w:rsidP="00000000" w:rsidRDefault="00000000" w:rsidRPr="00000000" w14:paraId="00000057">
      <w:pPr>
        <w:numPr>
          <w:ilvl w:val="0"/>
          <w:numId w:val="2"/>
        </w:numPr>
        <w:spacing w:after="0" w:afterAutospacing="0" w:before="240" w:lineRule="auto"/>
        <w:ind w:left="720" w:hanging="360"/>
      </w:pPr>
      <w:r w:rsidDel="00000000" w:rsidR="00000000" w:rsidRPr="00000000">
        <w:rPr>
          <w:rtl w:val="0"/>
        </w:rPr>
        <w:t xml:space="preserve">Intégration avec Budget Insight</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rtl w:val="0"/>
        </w:rPr>
        <w:t xml:space="preserve">Synchronisation des données externes</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rtl w:val="0"/>
        </w:rPr>
        <w:t xml:space="preserve">Gestion des imports/exports</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rtl w:val="0"/>
        </w:rPr>
        <w:t xml:space="preserve">Tests de charge</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q8qcx0oleqw8" w:id="16"/>
      <w:bookmarkEnd w:id="16"/>
      <w:r w:rsidDel="00000000" w:rsidR="00000000" w:rsidRPr="00000000">
        <w:rPr>
          <w:b w:val="1"/>
          <w:color w:val="000000"/>
          <w:sz w:val="26"/>
          <w:szCs w:val="26"/>
          <w:rtl w:val="0"/>
        </w:rPr>
        <w:t xml:space="preserve">Maintenance et évolution continue</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i5sot3okp8g" w:id="17"/>
      <w:bookmarkEnd w:id="17"/>
      <w:r w:rsidDel="00000000" w:rsidR="00000000" w:rsidRPr="00000000">
        <w:rPr>
          <w:b w:val="1"/>
          <w:sz w:val="34"/>
          <w:szCs w:val="34"/>
          <w:rtl w:val="0"/>
        </w:rPr>
        <w:t xml:space="preserve">Méthodologie</w:t>
      </w:r>
    </w:p>
    <w:p w:rsidR="00000000" w:rsidDel="00000000" w:rsidP="00000000" w:rsidRDefault="00000000" w:rsidRPr="00000000" w14:paraId="0000005D">
      <w:pPr>
        <w:numPr>
          <w:ilvl w:val="0"/>
          <w:numId w:val="3"/>
        </w:numPr>
        <w:spacing w:after="0" w:afterAutospacing="0" w:before="240" w:lineRule="auto"/>
        <w:ind w:left="720" w:hanging="360"/>
      </w:pPr>
      <w:r w:rsidDel="00000000" w:rsidR="00000000" w:rsidRPr="00000000">
        <w:rPr>
          <w:b w:val="1"/>
          <w:rtl w:val="0"/>
        </w:rPr>
        <w:t xml:space="preserve">Planning</w:t>
      </w:r>
      <w:r w:rsidDel="00000000" w:rsidR="00000000" w:rsidRPr="00000000">
        <w:rPr>
          <w:rtl w:val="0"/>
        </w:rPr>
        <w:t xml:space="preserve">: Planification hebdomadaire avec objectifs clairs</w:t>
      </w:r>
    </w:p>
    <w:p w:rsidR="00000000" w:rsidDel="00000000" w:rsidP="00000000" w:rsidRDefault="00000000" w:rsidRPr="00000000" w14:paraId="0000005E">
      <w:pPr>
        <w:numPr>
          <w:ilvl w:val="0"/>
          <w:numId w:val="3"/>
        </w:numPr>
        <w:spacing w:after="0" w:afterAutospacing="0" w:before="0" w:beforeAutospacing="0" w:lineRule="auto"/>
        <w:ind w:left="720" w:hanging="360"/>
      </w:pPr>
      <w:r w:rsidDel="00000000" w:rsidR="00000000" w:rsidRPr="00000000">
        <w:rPr>
          <w:b w:val="1"/>
          <w:rtl w:val="0"/>
        </w:rPr>
        <w:t xml:space="preserve">Suivi</w:t>
      </w:r>
      <w:r w:rsidDel="00000000" w:rsidR="00000000" w:rsidRPr="00000000">
        <w:rPr>
          <w:rtl w:val="0"/>
        </w:rPr>
        <w:t xml:space="preserve">: Utilisation d'outils simples (Trello/GitHub Projects)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Revue</w:t>
      </w:r>
      <w:r w:rsidDel="00000000" w:rsidR="00000000" w:rsidRPr="00000000">
        <w:rPr>
          <w:rtl w:val="0"/>
        </w:rPr>
        <w:t xml:space="preserve">: Auto-revue du code tous les vendredis</w:t>
      </w:r>
    </w:p>
    <w:p w:rsidR="00000000" w:rsidDel="00000000" w:rsidP="00000000" w:rsidRDefault="00000000" w:rsidRPr="00000000" w14:paraId="00000060">
      <w:pPr>
        <w:numPr>
          <w:ilvl w:val="0"/>
          <w:numId w:val="3"/>
        </w:numPr>
        <w:spacing w:after="240" w:before="0" w:beforeAutospacing="0" w:lineRule="auto"/>
        <w:ind w:left="720" w:hanging="360"/>
      </w:pPr>
      <w:r w:rsidDel="00000000" w:rsidR="00000000" w:rsidRPr="00000000">
        <w:rPr>
          <w:b w:val="1"/>
          <w:rtl w:val="0"/>
        </w:rPr>
        <w:t xml:space="preserve">Apprentissage</w:t>
      </w:r>
      <w:r w:rsidDel="00000000" w:rsidR="00000000" w:rsidRPr="00000000">
        <w:rPr>
          <w:rtl w:val="0"/>
        </w:rPr>
        <w:t xml:space="preserve">: 2-4 heures par semaine dédiées à la veille technique</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5zfr60fkicoe" w:id="18"/>
      <w:bookmarkEnd w:id="18"/>
      <w:r w:rsidDel="00000000" w:rsidR="00000000" w:rsidRPr="00000000">
        <w:rPr>
          <w:b w:val="1"/>
          <w:sz w:val="34"/>
          <w:szCs w:val="34"/>
          <w:rtl w:val="0"/>
        </w:rPr>
        <w:t xml:space="preserve">Principes de développement</w:t>
      </w:r>
    </w:p>
    <w:p w:rsidR="00000000" w:rsidDel="00000000" w:rsidP="00000000" w:rsidRDefault="00000000" w:rsidRPr="00000000" w14:paraId="00000062">
      <w:pPr>
        <w:numPr>
          <w:ilvl w:val="0"/>
          <w:numId w:val="7"/>
        </w:numPr>
        <w:spacing w:after="0" w:afterAutospacing="0" w:before="240" w:lineRule="auto"/>
        <w:ind w:left="720" w:hanging="360"/>
      </w:pPr>
      <w:r w:rsidDel="00000000" w:rsidR="00000000" w:rsidRPr="00000000">
        <w:rPr>
          <w:b w:val="1"/>
          <w:rtl w:val="0"/>
        </w:rPr>
        <w:t xml:space="preserve">Code propre</w:t>
      </w:r>
      <w:r w:rsidDel="00000000" w:rsidR="00000000" w:rsidRPr="00000000">
        <w:rPr>
          <w:rtl w:val="0"/>
        </w:rPr>
        <w:t xml:space="preserve">: Respecter les principes SOLID et les conventions Java</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JavaDoc pour les classes/méthodes importantes</w:t>
      </w:r>
    </w:p>
    <w:p w:rsidR="00000000" w:rsidDel="00000000" w:rsidP="00000000" w:rsidRDefault="00000000" w:rsidRPr="00000000" w14:paraId="00000064">
      <w:pPr>
        <w:numPr>
          <w:ilvl w:val="0"/>
          <w:numId w:val="7"/>
        </w:numPr>
        <w:spacing w:after="0" w:afterAutospacing="0" w:before="0" w:beforeAutospacing="0" w:lineRule="auto"/>
        <w:ind w:left="720" w:hanging="360"/>
      </w:pPr>
      <w:r w:rsidDel="00000000" w:rsidR="00000000" w:rsidRPr="00000000">
        <w:rPr>
          <w:b w:val="1"/>
          <w:rtl w:val="0"/>
        </w:rPr>
        <w:t xml:space="preserve">Tests</w:t>
      </w:r>
      <w:r w:rsidDel="00000000" w:rsidR="00000000" w:rsidRPr="00000000">
        <w:rPr>
          <w:rtl w:val="0"/>
        </w:rPr>
        <w:t xml:space="preserve">: Coverage minimum de 80% sur le code critique</w:t>
      </w:r>
    </w:p>
    <w:p w:rsidR="00000000" w:rsidDel="00000000" w:rsidP="00000000" w:rsidRDefault="00000000" w:rsidRPr="00000000" w14:paraId="00000065">
      <w:pPr>
        <w:numPr>
          <w:ilvl w:val="0"/>
          <w:numId w:val="7"/>
        </w:numPr>
        <w:spacing w:after="0" w:afterAutospacing="0" w:before="0" w:beforeAutospacing="0" w:lineRule="auto"/>
        <w:ind w:left="720" w:hanging="360"/>
      </w:pPr>
      <w:r w:rsidDel="00000000" w:rsidR="00000000" w:rsidRPr="00000000">
        <w:rPr>
          <w:b w:val="1"/>
          <w:rtl w:val="0"/>
        </w:rPr>
        <w:t xml:space="preserve">Sécurité</w:t>
      </w:r>
      <w:r w:rsidDel="00000000" w:rsidR="00000000" w:rsidRPr="00000000">
        <w:rPr>
          <w:rtl w:val="0"/>
        </w:rPr>
        <w:t xml:space="preserve">: Audit régulier avec OWASP</w:t>
      </w:r>
    </w:p>
    <w:p w:rsidR="00000000" w:rsidDel="00000000" w:rsidP="00000000" w:rsidRDefault="00000000" w:rsidRPr="00000000" w14:paraId="00000066">
      <w:pPr>
        <w:numPr>
          <w:ilvl w:val="0"/>
          <w:numId w:val="7"/>
        </w:numPr>
        <w:spacing w:after="240" w:before="0" w:beforeAutospacing="0" w:lineRule="auto"/>
        <w:ind w:left="720" w:hanging="360"/>
      </w:pPr>
      <w:r w:rsidDel="00000000" w:rsidR="00000000" w:rsidRPr="00000000">
        <w:rPr>
          <w:b w:val="1"/>
          <w:rtl w:val="0"/>
        </w:rPr>
        <w:t xml:space="preserve">Performances</w:t>
      </w:r>
      <w:r w:rsidDel="00000000" w:rsidR="00000000" w:rsidRPr="00000000">
        <w:rPr>
          <w:rtl w:val="0"/>
        </w:rPr>
        <w:t xml:space="preserve">: Optimiser les requêtes et les traitements</w:t>
      </w:r>
    </w:p>
    <w:p w:rsidR="00000000" w:rsidDel="00000000" w:rsidP="00000000" w:rsidRDefault="00000000" w:rsidRPr="00000000" w14:paraId="00000067">
      <w:pPr>
        <w:pStyle w:val="Heading2"/>
        <w:keepNext w:val="0"/>
        <w:keepLines w:val="0"/>
        <w:spacing w:after="80" w:lineRule="auto"/>
        <w:rPr>
          <w:b w:val="1"/>
          <w:sz w:val="34"/>
          <w:szCs w:val="34"/>
        </w:rPr>
      </w:pPr>
      <w:bookmarkStart w:colFirst="0" w:colLast="0" w:name="_lm9ykhctxo4n" w:id="19"/>
      <w:bookmarkEnd w:id="19"/>
      <w:r w:rsidDel="00000000" w:rsidR="00000000" w:rsidRPr="00000000">
        <w:rPr>
          <w:b w:val="1"/>
          <w:sz w:val="34"/>
          <w:szCs w:val="34"/>
          <w:rtl w:val="0"/>
        </w:rPr>
        <w:t xml:space="preserve">Risques identifiés</w:t>
      </w:r>
    </w:p>
    <w:p w:rsidR="00000000" w:rsidDel="00000000" w:rsidP="00000000" w:rsidRDefault="00000000" w:rsidRPr="00000000" w14:paraId="00000068">
      <w:pPr>
        <w:numPr>
          <w:ilvl w:val="0"/>
          <w:numId w:val="9"/>
        </w:numPr>
        <w:spacing w:after="0" w:afterAutospacing="0" w:before="240" w:lineRule="auto"/>
        <w:ind w:left="720" w:hanging="360"/>
      </w:pPr>
      <w:r w:rsidDel="00000000" w:rsidR="00000000" w:rsidRPr="00000000">
        <w:rPr>
          <w:b w:val="1"/>
          <w:rtl w:val="0"/>
        </w:rPr>
        <w:t xml:space="preserve">Charge de travail</w:t>
      </w:r>
      <w:r w:rsidDel="00000000" w:rsidR="00000000" w:rsidRPr="00000000">
        <w:rPr>
          <w:rFonts w:ascii="Arial Unicode MS" w:cs="Arial Unicode MS" w:eastAsia="Arial Unicode MS" w:hAnsi="Arial Unicode MS"/>
          <w:rtl w:val="0"/>
        </w:rPr>
        <w:t xml:space="preserve">: Étant seul sur le projet, risque de sous-estimation des efforts → </w:t>
      </w:r>
      <w:r w:rsidDel="00000000" w:rsidR="00000000" w:rsidRPr="00000000">
        <w:rPr>
          <w:i w:val="1"/>
          <w:rtl w:val="0"/>
        </w:rPr>
        <w:t xml:space="preserve">Solution</w:t>
      </w:r>
      <w:r w:rsidDel="00000000" w:rsidR="00000000" w:rsidRPr="00000000">
        <w:rPr>
          <w:rtl w:val="0"/>
        </w:rPr>
        <w:t xml:space="preserve">: Découper en petites tâches, prioritiser strictement</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b w:val="1"/>
          <w:rtl w:val="0"/>
        </w:rPr>
        <w:t xml:space="preserve">Dette technique</w:t>
      </w:r>
      <w:r w:rsidDel="00000000" w:rsidR="00000000" w:rsidRPr="00000000">
        <w:rPr>
          <w:rFonts w:ascii="Arial Unicode MS" w:cs="Arial Unicode MS" w:eastAsia="Arial Unicode MS" w:hAnsi="Arial Unicode MS"/>
          <w:rtl w:val="0"/>
        </w:rPr>
        <w:t xml:space="preserve">: Accumulation rapide sans équipe de revue → </w:t>
      </w:r>
      <w:r w:rsidDel="00000000" w:rsidR="00000000" w:rsidRPr="00000000">
        <w:rPr>
          <w:i w:val="1"/>
          <w:rtl w:val="0"/>
        </w:rPr>
        <w:t xml:space="preserve">Solution</w:t>
      </w:r>
      <w:r w:rsidDel="00000000" w:rsidR="00000000" w:rsidRPr="00000000">
        <w:rPr>
          <w:rtl w:val="0"/>
        </w:rPr>
        <w:t xml:space="preserve">: Sessions de refactoring planifiées, outils d'analyse de code</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b w:val="1"/>
          <w:rtl w:val="0"/>
        </w:rPr>
        <w:t xml:space="preserve">Intégrations externes</w:t>
      </w:r>
      <w:r w:rsidDel="00000000" w:rsidR="00000000" w:rsidRPr="00000000">
        <w:rPr>
          <w:rFonts w:ascii="Arial Unicode MS" w:cs="Arial Unicode MS" w:eastAsia="Arial Unicode MS" w:hAnsi="Arial Unicode MS"/>
          <w:rtl w:val="0"/>
        </w:rPr>
        <w:t xml:space="preserve">: Complexité des APIs tierces → </w:t>
      </w:r>
      <w:r w:rsidDel="00000000" w:rsidR="00000000" w:rsidRPr="00000000">
        <w:rPr>
          <w:i w:val="1"/>
          <w:rtl w:val="0"/>
        </w:rPr>
        <w:t xml:space="preserve">Solution</w:t>
      </w:r>
      <w:r w:rsidDel="00000000" w:rsidR="00000000" w:rsidRPr="00000000">
        <w:rPr>
          <w:rtl w:val="0"/>
        </w:rPr>
        <w:t xml:space="preserve">: Commencer par des mocks, puis intégrer progressivement</w:t>
      </w:r>
    </w:p>
    <w:p w:rsidR="00000000" w:rsidDel="00000000" w:rsidP="00000000" w:rsidRDefault="00000000" w:rsidRPr="00000000" w14:paraId="0000006B">
      <w:pPr>
        <w:numPr>
          <w:ilvl w:val="0"/>
          <w:numId w:val="9"/>
        </w:numPr>
        <w:spacing w:after="240" w:before="0" w:beforeAutospacing="0" w:lineRule="auto"/>
        <w:ind w:left="720" w:hanging="360"/>
      </w:pPr>
      <w:r w:rsidDel="00000000" w:rsidR="00000000" w:rsidRPr="00000000">
        <w:rPr>
          <w:b w:val="1"/>
          <w:rtl w:val="0"/>
        </w:rPr>
        <w:t xml:space="preserve">Sécurité</w:t>
      </w:r>
      <w:r w:rsidDel="00000000" w:rsidR="00000000" w:rsidRPr="00000000">
        <w:rPr>
          <w:rFonts w:ascii="Arial Unicode MS" w:cs="Arial Unicode MS" w:eastAsia="Arial Unicode MS" w:hAnsi="Arial Unicode MS"/>
          <w:rtl w:val="0"/>
        </w:rPr>
        <w:t xml:space="preserve">: Protection des données financières sensibles → </w:t>
      </w:r>
      <w:r w:rsidDel="00000000" w:rsidR="00000000" w:rsidRPr="00000000">
        <w:rPr>
          <w:i w:val="1"/>
          <w:rtl w:val="0"/>
        </w:rPr>
        <w:t xml:space="preserve">Solution</w:t>
      </w:r>
      <w:r w:rsidDel="00000000" w:rsidR="00000000" w:rsidRPr="00000000">
        <w:rPr>
          <w:rtl w:val="0"/>
        </w:rPr>
        <w:t xml:space="preserve">: Audits de sécurité réguliers, chiffrement des données sensibles</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