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60"/>
        <w:jc w:val="left"/>
      </w:pPr>
      <w:r>
        <w:rPr>
          <w:rFonts w:ascii="Aptos" w:hAnsi="Aptos"/>
          <w:b/>
          <w:color w:val="000000"/>
          <w:sz w:val="50"/>
        </w:rPr>
        <w:t>Trendbrein</w:t>
      </w:r>
    </w:p>
    <w:p>
      <w:pPr>
        <w:spacing w:after="40"/>
      </w:pPr>
      <w:r>
        <w:rPr>
          <w:rFonts w:ascii="Aptos" w:hAnsi="Aptos"/>
          <w:b/>
          <w:color w:val="2E4037"/>
          <w:sz w:val="26"/>
        </w:rPr>
        <w:t>Trends - Onderneem! De Ontdekkingsreis</w:t>
      </w:r>
    </w:p>
    <w:p>
      <w:pPr>
        <w:spacing w:after="280"/>
      </w:pPr>
      <w:r>
        <w:rPr>
          <w:rFonts w:ascii="Aptos" w:hAnsi="Aptos"/>
          <w:color w:val="525D63"/>
          <w:sz w:val="22"/>
        </w:rPr>
        <w:t>Hugo Halfmouw</w:t>
      </w:r>
    </w:p>
    <w:p>
      <w:pPr>
        <w:spacing w:after="120" w:line="283" w:lineRule="auto"/>
      </w:pPr>
      <w:r>
        <w:rPr>
          <w:rFonts w:ascii="Aptos" w:hAnsi="Aptos"/>
          <w:color w:val="1E252A"/>
          <w:sz w:val="21"/>
        </w:rPr>
        <w:t>Voor deze opdracht heb ik tijdens de trendweken signalen verzameld uit nieuws, producten, sociale media en mijn eigen omgeving. In plaats van een traditioneel verslag heb ik mijn analyse verwerkt in een interactief Trendbrein. Daarin laat ik zien hoe ik van losse signalen naar patronen, trends, waardeverschuivingen en mogelijke kansrichtingen ben gegaan.</w:t>
      </w:r>
    </w:p>
    <w:p>
      <w:pPr>
        <w:spacing w:before="240" w:after="80"/>
      </w:pPr>
      <w:r>
        <w:rPr>
          <w:rFonts w:ascii="Aptos" w:hAnsi="Aptos"/>
          <w:b/>
          <w:color w:val="000000"/>
          <w:sz w:val="25"/>
        </w:rPr>
        <w:t>Website</w:t>
      </w:r>
    </w:p>
    <w:p>
      <w:pPr>
        <w:spacing w:after="60"/>
      </w:pPr>
      <w:r>
        <w:rPr>
          <w:rFonts w:ascii="Aptos" w:hAnsi="Aptos"/>
          <w:b/>
          <w:color w:val="1E252A"/>
          <w:sz w:val="21"/>
        </w:rPr>
        <w:t>Interactieve uitwerking</w:t>
        <w:br/>
      </w:r>
      <w:hyperlink r:id="rId9">
        <w:r>
          <w:rPr>
            <w:color w:val="0563C1"/>
            <w:u w:val="single"/>
            <w:sz w:val="21"/>
          </w:rPr>
          <w:t>https://hugodiepugo.github.io/TrendBrein/</w:t>
        </w:r>
      </w:hyperlink>
    </w:p>
    <w:p>
      <w:pPr>
        <w:spacing w:after="100"/>
      </w:pPr>
      <w:r>
        <w:rPr>
          <w:rFonts w:ascii="Aptos" w:hAnsi="Aptos"/>
          <w:b/>
          <w:color w:val="525D63"/>
          <w:sz w:val="19"/>
        </w:rPr>
        <w:t>Project en broncode</w:t>
        <w:br/>
      </w:r>
      <w:hyperlink r:id="rId10">
        <w:r>
          <w:rPr>
            <w:color w:val="0563C1"/>
            <w:u w:val="single"/>
            <w:sz w:val="19"/>
          </w:rPr>
          <w:t>https://github.com/HugoDiePugo/TrendBrein</w:t>
        </w:r>
      </w:hyperlink>
    </w:p>
    <w:p>
      <w:pPr>
        <w:spacing w:before="240" w:after="80"/>
      </w:pPr>
      <w:r>
        <w:rPr>
          <w:rFonts w:ascii="Aptos" w:hAnsi="Aptos"/>
          <w:b/>
          <w:color w:val="000000"/>
          <w:sz w:val="25"/>
        </w:rPr>
        <w:t>Aanbevolen route</w:t>
      </w:r>
    </w:p>
    <w:p>
      <w:pPr>
        <w:spacing w:after="120" w:line="283" w:lineRule="auto"/>
      </w:pPr>
      <w:r>
        <w:rPr>
          <w:rFonts w:ascii="Aptos" w:hAnsi="Aptos"/>
          <w:color w:val="1E252A"/>
          <w:sz w:val="21"/>
        </w:rPr>
        <w:t>De website kan vrij worden verkend, maar voor de beoordeling raad ik aan om eerst op 'Volg mijn reis' te klikken. Deze route vertelt mijn onderzoek in de volgorde waarin het is ontstaan. Je kunt tussendoor doorklikken naar signalen, bronnen en andere nodes; de tour onthoudt je voortgang.</w:t>
      </w:r>
    </w:p>
    <w:p>
      <w:pPr>
        <w:spacing w:before="240" w:after="80"/>
      </w:pPr>
      <w:r>
        <w:rPr>
          <w:rFonts w:ascii="Aptos" w:hAnsi="Aptos"/>
          <w:b/>
          <w:color w:val="000000"/>
          <w:sz w:val="25"/>
        </w:rPr>
        <w:t>Wat is er te vinden</w:t>
      </w:r>
    </w:p>
    <w:p>
      <w:pPr>
        <w:spacing w:after="20" w:line="264" w:lineRule="auto"/>
        <w:ind w:left="259" w:hanging="202"/>
      </w:pPr>
      <w:r>
        <w:rPr>
          <w:rFonts w:ascii="Aptos" w:hAnsi="Aptos"/>
          <w:color w:val="1E252A"/>
          <w:sz w:val="20"/>
        </w:rPr>
        <w:t>• mijn signalen en observaties;</w:t>
      </w:r>
    </w:p>
    <w:p>
      <w:pPr>
        <w:spacing w:after="20" w:line="264" w:lineRule="auto"/>
        <w:ind w:left="259" w:hanging="202"/>
      </w:pPr>
      <w:r>
        <w:rPr>
          <w:rFonts w:ascii="Aptos" w:hAnsi="Aptos"/>
          <w:color w:val="1E252A"/>
          <w:sz w:val="20"/>
        </w:rPr>
        <w:t>• clustering en trendduiding;</w:t>
      </w:r>
    </w:p>
    <w:p>
      <w:pPr>
        <w:spacing w:after="20" w:line="264" w:lineRule="auto"/>
        <w:ind w:left="259" w:hanging="202"/>
      </w:pPr>
      <w:r>
        <w:rPr>
          <w:rFonts w:ascii="Aptos" w:hAnsi="Aptos"/>
          <w:color w:val="1E252A"/>
          <w:sz w:val="20"/>
        </w:rPr>
        <w:t>• analyse met de modellen uit de lessen;</w:t>
      </w:r>
    </w:p>
    <w:p>
      <w:pPr>
        <w:spacing w:after="20" w:line="264" w:lineRule="auto"/>
        <w:ind w:left="259" w:hanging="202"/>
      </w:pPr>
      <w:r>
        <w:rPr>
          <w:rFonts w:ascii="Aptos" w:hAnsi="Aptos"/>
          <w:color w:val="1E252A"/>
          <w:sz w:val="20"/>
        </w:rPr>
        <w:t>• waardeverschuivingen en scenario's;</w:t>
      </w:r>
    </w:p>
    <w:p>
      <w:pPr>
        <w:spacing w:after="20" w:line="264" w:lineRule="auto"/>
        <w:ind w:left="259" w:hanging="202"/>
      </w:pPr>
      <w:r>
        <w:rPr>
          <w:rFonts w:ascii="Aptos" w:hAnsi="Aptos"/>
          <w:color w:val="1E252A"/>
          <w:sz w:val="20"/>
        </w:rPr>
        <w:t>• mijn eigen reflectie en rode draad;</w:t>
      </w:r>
    </w:p>
    <w:p>
      <w:pPr>
        <w:spacing w:after="20" w:line="264" w:lineRule="auto"/>
        <w:ind w:left="259" w:hanging="202"/>
      </w:pPr>
      <w:r>
        <w:rPr>
          <w:rFonts w:ascii="Aptos" w:hAnsi="Aptos"/>
          <w:color w:val="1E252A"/>
          <w:sz w:val="20"/>
        </w:rPr>
        <w:t>• ideation en uiteindelijke kansrichtingen.</w:t>
      </w:r>
    </w:p>
    <w:p>
      <w:pPr>
        <w:spacing w:before="260" w:after="0" w:line="276" w:lineRule="auto"/>
      </w:pPr>
      <w:r>
        <w:rPr>
          <w:rFonts w:ascii="Aptos" w:hAnsi="Aptos"/>
          <w:i/>
          <w:color w:val="525D63"/>
          <w:sz w:val="20"/>
        </w:rPr>
        <w:t>De website vormt mijn daadwerkelijke uitwerking; dit document is alleen een korte ingang voor de beoordeling.</w:t>
      </w:r>
    </w:p>
    <w:sectPr w:rsidR="00FC693F" w:rsidRPr="0006063C" w:rsidSect="00034616">
      <w:pgSz w:w="12240" w:h="15840"/>
      <w:pgMar w:top="1123" w:right="1238" w:bottom="1037"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ugodiepugo.github.io/TrendBrein/" TargetMode="External"/><Relationship Id="rId10" Type="http://schemas.openxmlformats.org/officeDocument/2006/relationships/hyperlink" Target="https://github.com/HugoDiePugo/TrendBre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Trendbrein inleverdocument</dc:title>
  <dc:subject>Korte toelichting bij de interactieve Trendbrein-uitwerking</dc:subject>
  <dc:creator>Hugo Halfmouw</dc:creator>
  <cp:keywords/>
  <dc:description/>
  <cp:lastModifiedBy/>
  <cp:revision>1</cp:revision>
  <dcterms:created xsi:type="dcterms:W3CDTF">2013-12-23T23:15:00Z</dcterms:created>
  <dcterms:modified xsi:type="dcterms:W3CDTF">2013-12-23T23:15:00Z</dcterms:modified>
  <cp:category/>
</cp:coreProperties>
</file>