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CF2C" w14:textId="3840074F" w:rsidR="00554FFE" w:rsidRPr="008C6607" w:rsidRDefault="008C6607" w:rsidP="00554FFE">
      <w:pPr>
        <w:pStyle w:val="SOMContent"/>
        <w:rPr>
          <w:b/>
          <w:bCs/>
        </w:rPr>
      </w:pPr>
      <w:r w:rsidRPr="008C6607">
        <w:rPr>
          <w:b/>
          <w:bCs/>
        </w:rPr>
        <w:t>Figure le</w:t>
      </w:r>
      <w:r w:rsidR="009F5A1C" w:rsidRPr="008C6607">
        <w:rPr>
          <w:b/>
          <w:bCs/>
        </w:rPr>
        <w:t>gends</w:t>
      </w:r>
    </w:p>
    <w:p w14:paraId="63B51481" w14:textId="5CB5A1ED" w:rsidR="008C6607" w:rsidRPr="008C6607" w:rsidRDefault="008C6607" w:rsidP="00554FFE">
      <w:pPr>
        <w:pStyle w:val="SOMContent"/>
        <w:rPr>
          <w:u w:val="single"/>
        </w:rPr>
      </w:pPr>
      <w:r w:rsidRPr="008C6607">
        <w:rPr>
          <w:u w:val="single"/>
        </w:rPr>
        <w:t>Main figures</w:t>
      </w:r>
    </w:p>
    <w:p w14:paraId="46E9CC20" w14:textId="77777777" w:rsidR="00554FFE" w:rsidRPr="008C6607" w:rsidRDefault="00554FFE" w:rsidP="00554FFE">
      <w:pPr>
        <w:spacing w:line="240" w:lineRule="auto"/>
        <w:jc w:val="both"/>
        <w:rPr>
          <w:b/>
          <w:bCs/>
        </w:rPr>
      </w:pPr>
    </w:p>
    <w:p w14:paraId="4946EFBA" w14:textId="61103C65" w:rsidR="00F607DB" w:rsidRPr="008C6607" w:rsidRDefault="00F607DB" w:rsidP="00554FFE">
      <w:pPr>
        <w:spacing w:line="240" w:lineRule="auto"/>
        <w:jc w:val="both"/>
        <w:rPr>
          <w:b/>
          <w:bCs/>
        </w:rPr>
      </w:pPr>
      <w:r w:rsidRPr="008C6607">
        <w:rPr>
          <w:b/>
          <w:bCs/>
        </w:rPr>
        <w:t xml:space="preserve">Fig. 1. </w:t>
      </w:r>
      <w:r w:rsidR="00FD5504" w:rsidRPr="008C6607">
        <w:rPr>
          <w:b/>
          <w:bCs/>
        </w:rPr>
        <w:t>Octopus chemotactile cells coexpress CR genes in multiple patterns</w:t>
      </w:r>
    </w:p>
    <w:p w14:paraId="279DD097" w14:textId="49EE69B6" w:rsidR="00302E72" w:rsidRPr="008C6607" w:rsidRDefault="007654FF" w:rsidP="00554FFE">
      <w:pPr>
        <w:pStyle w:val="ListParagraph"/>
        <w:numPr>
          <w:ilvl w:val="0"/>
          <w:numId w:val="3"/>
        </w:numPr>
        <w:spacing w:line="240" w:lineRule="auto"/>
        <w:jc w:val="both"/>
      </w:pPr>
      <w:r w:rsidRPr="008C6607">
        <w:t>Adult California two-spot octopus (</w:t>
      </w:r>
      <w:r w:rsidRPr="008C6607">
        <w:rPr>
          <w:i/>
          <w:iCs/>
        </w:rPr>
        <w:t xml:space="preserve">O. bimaculoides, </w:t>
      </w:r>
      <w:r w:rsidRPr="008C6607">
        <w:t>top)</w:t>
      </w:r>
      <w:r w:rsidR="00554FFE" w:rsidRPr="008C6607">
        <w:t>. W</w:t>
      </w:r>
      <w:r w:rsidR="00F607DB" w:rsidRPr="008C6607">
        <w:t xml:space="preserve">hole-mount neuronal immunostaining of </w:t>
      </w:r>
      <w:r w:rsidRPr="008C6607">
        <w:t xml:space="preserve">a </w:t>
      </w:r>
      <w:r w:rsidR="00F607DB" w:rsidRPr="008C6607">
        <w:t>tissue-cleared</w:t>
      </w:r>
      <w:r w:rsidRPr="008C6607">
        <w:t xml:space="preserve"> </w:t>
      </w:r>
      <w:r w:rsidR="00F607DB" w:rsidRPr="008C6607">
        <w:t>hatchling using</w:t>
      </w:r>
      <w:r w:rsidR="00302E72" w:rsidRPr="008C6607">
        <w:t xml:space="preserve"> an antibody against</w:t>
      </w:r>
      <w:r w:rsidR="00F607DB" w:rsidRPr="008C6607">
        <w:t xml:space="preserve"> </w:t>
      </w:r>
      <w:r w:rsidR="00302E72" w:rsidRPr="008C6607">
        <w:t>the marker α-acetylated tubulin (α</w:t>
      </w:r>
      <w:r w:rsidR="00B3018F" w:rsidRPr="008C6607">
        <w:t>-</w:t>
      </w:r>
      <w:r w:rsidR="00302E72" w:rsidRPr="008C6607">
        <w:t>AcTub</w:t>
      </w:r>
      <w:r w:rsidR="00554FFE" w:rsidRPr="008C6607">
        <w:t>, center</w:t>
      </w:r>
      <w:r w:rsidR="00302E72" w:rsidRPr="008C6607">
        <w:t xml:space="preserve">). </w:t>
      </w:r>
    </w:p>
    <w:p w14:paraId="3246ACC8" w14:textId="298BB266" w:rsidR="00302E72" w:rsidRPr="008C6607" w:rsidRDefault="00192C2B" w:rsidP="00554FFE">
      <w:pPr>
        <w:pStyle w:val="ListParagraph"/>
        <w:numPr>
          <w:ilvl w:val="0"/>
          <w:numId w:val="3"/>
        </w:numPr>
        <w:spacing w:line="240" w:lineRule="auto"/>
        <w:jc w:val="both"/>
      </w:pPr>
      <w:r w:rsidRPr="008C6607">
        <w:t xml:space="preserve">Autonomous behavior from </w:t>
      </w:r>
      <w:r w:rsidR="007654FF" w:rsidRPr="008C6607">
        <w:t>severed</w:t>
      </w:r>
      <w:r w:rsidRPr="008C6607">
        <w:t xml:space="preserve"> octopus</w:t>
      </w:r>
      <w:r w:rsidR="007654FF" w:rsidRPr="008C6607">
        <w:t xml:space="preserve"> </w:t>
      </w:r>
      <w:r w:rsidRPr="008C6607">
        <w:t>arms in response to fish, mussel and crab extracts. Sea water was used as negative control.</w:t>
      </w:r>
    </w:p>
    <w:p w14:paraId="7A915AB1" w14:textId="307D02BB" w:rsidR="00192C2B" w:rsidRPr="008C6607" w:rsidRDefault="00482A63" w:rsidP="00554FFE">
      <w:pPr>
        <w:pStyle w:val="ListParagraph"/>
        <w:numPr>
          <w:ilvl w:val="0"/>
          <w:numId w:val="3"/>
        </w:numPr>
        <w:spacing w:line="240" w:lineRule="auto"/>
        <w:jc w:val="both"/>
      </w:pPr>
      <w:r w:rsidRPr="008C6607">
        <w:t>Phylogenetic tree with</w:t>
      </w:r>
      <w:r w:rsidR="007654FF" w:rsidRPr="008C6607">
        <w:t xml:space="preserve"> CRs sequences from 23 octopods species</w:t>
      </w:r>
      <w:r w:rsidRPr="008C6607">
        <w:t xml:space="preserve"> (blue) and </w:t>
      </w:r>
      <w:r w:rsidR="007654FF" w:rsidRPr="008C6607">
        <w:t>acetylcholine receptors</w:t>
      </w:r>
      <w:r w:rsidRPr="008C6607">
        <w:t xml:space="preserve"> genes</w:t>
      </w:r>
      <w:r w:rsidR="007654FF" w:rsidRPr="008C6607">
        <w:t xml:space="preserve"> (red).</w:t>
      </w:r>
    </w:p>
    <w:p w14:paraId="748A39D0" w14:textId="285B02E9" w:rsidR="00283F9E" w:rsidRPr="008C6607" w:rsidRDefault="00283F9E" w:rsidP="00554FFE">
      <w:pPr>
        <w:pStyle w:val="ListParagraph"/>
        <w:numPr>
          <w:ilvl w:val="0"/>
          <w:numId w:val="3"/>
        </w:numPr>
        <w:spacing w:line="240" w:lineRule="auto"/>
        <w:jc w:val="both"/>
      </w:pPr>
      <w:r w:rsidRPr="008C6607">
        <w:t>CR and acetylcholine receptor gene expression in brain, skin and sucker cup tissues measured by bulk-</w:t>
      </w:r>
      <w:proofErr w:type="spellStart"/>
      <w:r w:rsidRPr="008C6607">
        <w:t>RNAseq</w:t>
      </w:r>
      <w:proofErr w:type="spellEnd"/>
      <w:r w:rsidRPr="008C6607">
        <w:t xml:space="preserve">. The color scale shows transcripts per million (TPM) normalized across samples. </w:t>
      </w:r>
    </w:p>
    <w:p w14:paraId="10BE6B3C" w14:textId="094E02B4" w:rsidR="007654FF" w:rsidRPr="008C6607" w:rsidRDefault="00554FFE" w:rsidP="00554FFE">
      <w:pPr>
        <w:pStyle w:val="ListParagraph"/>
        <w:numPr>
          <w:ilvl w:val="0"/>
          <w:numId w:val="3"/>
        </w:numPr>
        <w:spacing w:line="240" w:lineRule="auto"/>
        <w:jc w:val="both"/>
      </w:pPr>
      <w:r w:rsidRPr="008C6607">
        <w:t>Representative o</w:t>
      </w:r>
      <w:r w:rsidR="007654FF" w:rsidRPr="008C6607">
        <w:t>verlay of a</w:t>
      </w:r>
      <w:r w:rsidR="00283F9E" w:rsidRPr="008C6607">
        <w:t xml:space="preserve">n </w:t>
      </w:r>
      <w:proofErr w:type="gramStart"/>
      <w:r w:rsidR="007654FF" w:rsidRPr="008C6607">
        <w:rPr>
          <w:i/>
          <w:iCs/>
        </w:rPr>
        <w:t>in situ</w:t>
      </w:r>
      <w:proofErr w:type="gramEnd"/>
      <w:r w:rsidR="007654FF" w:rsidRPr="008C6607">
        <w:t xml:space="preserve"> hybridization experiment for 24</w:t>
      </w:r>
      <w:r w:rsidRPr="008C6607">
        <w:t xml:space="preserve"> </w:t>
      </w:r>
      <w:r w:rsidR="007654FF" w:rsidRPr="008C6607">
        <w:t>CR genes.</w:t>
      </w:r>
    </w:p>
    <w:p w14:paraId="23FDD994" w14:textId="77777777" w:rsidR="007654FF" w:rsidRPr="008C6607" w:rsidRDefault="007654FF" w:rsidP="00554FFE">
      <w:pPr>
        <w:pStyle w:val="ListParagraph"/>
        <w:numPr>
          <w:ilvl w:val="0"/>
          <w:numId w:val="3"/>
        </w:numPr>
        <w:spacing w:line="240" w:lineRule="auto"/>
        <w:jc w:val="both"/>
      </w:pPr>
      <w:r w:rsidRPr="008C6607">
        <w:t>Raster plot with all neurons analyzed and their expression profile.</w:t>
      </w:r>
    </w:p>
    <w:p w14:paraId="0EA2A5C7" w14:textId="520BA08D" w:rsidR="007654FF" w:rsidRPr="008C6607" w:rsidRDefault="007654FF" w:rsidP="00554FFE">
      <w:pPr>
        <w:pStyle w:val="ListParagraph"/>
        <w:numPr>
          <w:ilvl w:val="0"/>
          <w:numId w:val="3"/>
        </w:numPr>
        <w:spacing w:line="240" w:lineRule="auto"/>
        <w:jc w:val="both"/>
      </w:pPr>
      <w:r w:rsidRPr="008C6607">
        <w:t xml:space="preserve">Expression probability </w:t>
      </w:r>
      <w:r w:rsidR="00361EC6" w:rsidRPr="008C6607">
        <w:t>across</w:t>
      </w:r>
      <w:r w:rsidRPr="008C6607">
        <w:t xml:space="preserve"> CR gene</w:t>
      </w:r>
      <w:r w:rsidR="00361EC6" w:rsidRPr="008C6607">
        <w:t>s</w:t>
      </w:r>
      <w:r w:rsidRPr="008C6607">
        <w:t>.</w:t>
      </w:r>
    </w:p>
    <w:p w14:paraId="787E9935" w14:textId="77777777" w:rsidR="007654FF" w:rsidRPr="008C6607" w:rsidRDefault="007654FF" w:rsidP="00554FFE">
      <w:pPr>
        <w:pStyle w:val="ListParagraph"/>
        <w:numPr>
          <w:ilvl w:val="0"/>
          <w:numId w:val="3"/>
        </w:numPr>
        <w:spacing w:line="240" w:lineRule="auto"/>
        <w:jc w:val="both"/>
      </w:pPr>
      <w:r w:rsidRPr="008C6607">
        <w:t xml:space="preserve">Histogram with number of coexpressed CR genes seen by </w:t>
      </w:r>
      <w:r w:rsidRPr="008C6607">
        <w:rPr>
          <w:i/>
          <w:iCs/>
        </w:rPr>
        <w:t>in situ</w:t>
      </w:r>
      <w:r w:rsidRPr="008C6607">
        <w:t xml:space="preserve"> hybridization.</w:t>
      </w:r>
    </w:p>
    <w:p w14:paraId="43996DC1" w14:textId="41007CA9" w:rsidR="007654FF" w:rsidRPr="008C6607" w:rsidRDefault="007654FF" w:rsidP="00554FFE">
      <w:pPr>
        <w:pStyle w:val="ListParagraph"/>
        <w:numPr>
          <w:ilvl w:val="0"/>
          <w:numId w:val="3"/>
        </w:numPr>
        <w:spacing w:line="240" w:lineRule="auto"/>
        <w:jc w:val="both"/>
      </w:pPr>
      <w:r w:rsidRPr="008C6607">
        <w:t>Histogram with number of unique CR gene combinations observed across 2500 cells.</w:t>
      </w:r>
    </w:p>
    <w:p w14:paraId="58C138AC" w14:textId="3FA9E8FC" w:rsidR="007654FF" w:rsidRPr="008C6607" w:rsidRDefault="007654FF" w:rsidP="00554FFE">
      <w:pPr>
        <w:pStyle w:val="ListParagraph"/>
        <w:numPr>
          <w:ilvl w:val="0"/>
          <w:numId w:val="3"/>
        </w:numPr>
        <w:spacing w:line="240" w:lineRule="auto"/>
        <w:jc w:val="both"/>
      </w:pPr>
      <w:r w:rsidRPr="008C6607">
        <w:t>Matrix with fraction of cells expressing a given CR in each cluster.</w:t>
      </w:r>
      <w:r w:rsidR="00361EC6" w:rsidRPr="008C6607">
        <w:t xml:space="preserve"> Color bar indicates fraction of cells.</w:t>
      </w:r>
    </w:p>
    <w:p w14:paraId="2BDBDE71" w14:textId="2B713294" w:rsidR="007654FF" w:rsidRPr="008C6607" w:rsidRDefault="009F5A1C" w:rsidP="00554FFE">
      <w:pPr>
        <w:pStyle w:val="ListParagraph"/>
        <w:numPr>
          <w:ilvl w:val="0"/>
          <w:numId w:val="3"/>
        </w:numPr>
        <w:spacing w:line="240" w:lineRule="auto"/>
        <w:jc w:val="both"/>
      </w:pPr>
      <w:r w:rsidRPr="008C6607">
        <w:t>2-D visualization</w:t>
      </w:r>
      <w:r w:rsidR="007654FF" w:rsidRPr="008C6607">
        <w:t xml:space="preserve"> of </w:t>
      </w:r>
      <w:r w:rsidR="00361EC6" w:rsidRPr="008C6607">
        <w:t xml:space="preserve">PCA analysis </w:t>
      </w:r>
      <w:r w:rsidR="007654FF" w:rsidRPr="008C6607">
        <w:t>obtained from the cell expression distribution. Cells were clustered using k-means.</w:t>
      </w:r>
    </w:p>
    <w:p w14:paraId="6E8E4BB6" w14:textId="482B1AF0" w:rsidR="007654FF" w:rsidRPr="008C6607" w:rsidRDefault="00361EC6" w:rsidP="00554FFE">
      <w:pPr>
        <w:pStyle w:val="ListParagraph"/>
        <w:numPr>
          <w:ilvl w:val="0"/>
          <w:numId w:val="3"/>
        </w:numPr>
        <w:spacing w:line="240" w:lineRule="auto"/>
        <w:jc w:val="both"/>
      </w:pPr>
      <w:r w:rsidRPr="008C6607">
        <w:t>Overlay of a representative sucker epithelium section (DAPI) and the c</w:t>
      </w:r>
      <w:r w:rsidR="009F5A1C" w:rsidRPr="008C6607">
        <w:t xml:space="preserve">luster identity of </w:t>
      </w:r>
      <w:r w:rsidRPr="008C6607">
        <w:t>each cell.</w:t>
      </w:r>
    </w:p>
    <w:p w14:paraId="60F9FC8E" w14:textId="77777777" w:rsidR="009F5A1C" w:rsidRPr="008C6607" w:rsidRDefault="009F5A1C" w:rsidP="00554FFE">
      <w:pPr>
        <w:spacing w:line="240" w:lineRule="auto"/>
        <w:jc w:val="both"/>
      </w:pPr>
    </w:p>
    <w:p w14:paraId="1BF520A2" w14:textId="6425FB1E" w:rsidR="009F5A1C" w:rsidRPr="008C6607" w:rsidRDefault="009F5A1C" w:rsidP="00554FFE">
      <w:pPr>
        <w:spacing w:line="240" w:lineRule="auto"/>
        <w:jc w:val="both"/>
        <w:rPr>
          <w:b/>
          <w:bCs/>
        </w:rPr>
      </w:pPr>
      <w:r w:rsidRPr="008C6607">
        <w:rPr>
          <w:b/>
          <w:bCs/>
        </w:rPr>
        <w:t xml:space="preserve">Fig. 2. </w:t>
      </w:r>
      <w:r w:rsidR="007E2944" w:rsidRPr="008C6607">
        <w:rPr>
          <w:b/>
          <w:bCs/>
        </w:rPr>
        <w:t>CR genes represent different sensory channels</w:t>
      </w:r>
    </w:p>
    <w:p w14:paraId="311EA49B" w14:textId="1E9BE1B8" w:rsidR="009F5A1C" w:rsidRPr="008C6607" w:rsidRDefault="00283F9E" w:rsidP="00283F9E">
      <w:pPr>
        <w:pStyle w:val="ListParagraph"/>
        <w:numPr>
          <w:ilvl w:val="0"/>
          <w:numId w:val="20"/>
        </w:numPr>
        <w:spacing w:line="240" w:lineRule="auto"/>
        <w:jc w:val="both"/>
      </w:pPr>
      <w:r w:rsidRPr="008C6607">
        <w:t>Left, scanning electron micrograph of a sucker cup in the arm tip. Right, a</w:t>
      </w:r>
      <w:r w:rsidR="009F5A1C" w:rsidRPr="008C6607">
        <w:t>ctivity measurements in cells expressing CR518, CR999, CR840 and CR888 in response to a panel of synthetic molecules. Each cell in the heatmap represents the maximal amplitude response to a single molecule. Color bar indicates fluorescence in arbitrary units.</w:t>
      </w:r>
    </w:p>
    <w:p w14:paraId="47FD55B3" w14:textId="03BD4F3B" w:rsidR="009F5A1C" w:rsidRPr="008C6607" w:rsidRDefault="009F5A1C" w:rsidP="00554FFE">
      <w:pPr>
        <w:pStyle w:val="ListParagraph"/>
        <w:numPr>
          <w:ilvl w:val="0"/>
          <w:numId w:val="20"/>
        </w:numPr>
        <w:spacing w:line="240" w:lineRule="auto"/>
        <w:jc w:val="both"/>
      </w:pPr>
      <w:r w:rsidRPr="008C6607">
        <w:t xml:space="preserve">2-D visualization of </w:t>
      </w:r>
      <w:r w:rsidR="00796B02" w:rsidRPr="008C6607">
        <w:t>PCA analysis from 12 physicochemical properties of a panel of synthetic molecules. CR518</w:t>
      </w:r>
      <w:r w:rsidR="006362E6" w:rsidRPr="008C6607">
        <w:t xml:space="preserve"> hits are shown</w:t>
      </w:r>
      <w:r w:rsidR="00796B02" w:rsidRPr="008C6607">
        <w:t xml:space="preserve"> in blue, CR840</w:t>
      </w:r>
      <w:r w:rsidR="006362E6" w:rsidRPr="008C6607">
        <w:t xml:space="preserve"> hits</w:t>
      </w:r>
      <w:r w:rsidR="00796B02" w:rsidRPr="008C6607">
        <w:t xml:space="preserve"> in yellow, CR999</w:t>
      </w:r>
      <w:r w:rsidR="006362E6" w:rsidRPr="008C6607">
        <w:t xml:space="preserve"> hits</w:t>
      </w:r>
      <w:r w:rsidR="00796B02" w:rsidRPr="008C6607">
        <w:t xml:space="preserve"> in green and CR888</w:t>
      </w:r>
      <w:r w:rsidR="006362E6" w:rsidRPr="008C6607">
        <w:t xml:space="preserve"> hits</w:t>
      </w:r>
      <w:r w:rsidR="00796B02" w:rsidRPr="008C6607">
        <w:t xml:space="preserve"> in red.</w:t>
      </w:r>
      <w:r w:rsidR="00361EC6" w:rsidRPr="008C6607">
        <w:t xml:space="preserve"> All molecules in the panel are shown in grey</w:t>
      </w:r>
      <w:r w:rsidR="006362E6" w:rsidRPr="008C6607">
        <w:t>.</w:t>
      </w:r>
    </w:p>
    <w:p w14:paraId="46F29705" w14:textId="2E390774" w:rsidR="00796B02" w:rsidRPr="008C6607" w:rsidRDefault="00796B02" w:rsidP="00554FFE">
      <w:pPr>
        <w:pStyle w:val="ListParagraph"/>
        <w:numPr>
          <w:ilvl w:val="0"/>
          <w:numId w:val="20"/>
        </w:numPr>
        <w:spacing w:line="240" w:lineRule="auto"/>
        <w:jc w:val="both"/>
      </w:pPr>
      <w:r w:rsidRPr="008C6607">
        <w:t>CR activity in response to a panel of 80 molecules (100 µM). Web plot represents the number of molecules from a given category that activated the receptor. Responses were quantified by the increase in fluorescence of GCaMP6-expressing cells as an indicator of CR activity over basal (DMSO).</w:t>
      </w:r>
      <w:r w:rsidR="006362E6" w:rsidRPr="008C6607">
        <w:t xml:space="preserve"> CR</w:t>
      </w:r>
    </w:p>
    <w:p w14:paraId="4C094811" w14:textId="0B7707BE" w:rsidR="00796B02" w:rsidRPr="008C6607" w:rsidRDefault="00796B02" w:rsidP="00554FFE">
      <w:pPr>
        <w:pStyle w:val="ListParagraph"/>
        <w:numPr>
          <w:ilvl w:val="0"/>
          <w:numId w:val="20"/>
        </w:numPr>
        <w:spacing w:line="240" w:lineRule="auto"/>
        <w:jc w:val="both"/>
      </w:pPr>
      <w:r w:rsidRPr="008C6607">
        <w:t>Activity measurements in cell transfected with one (top) or two CR genes in response to a panel of 80 molecules (100 µM) using GCaMP6 fluorescence as readout. Responses are normalized by receptor and ligands ranked by mean response across receptors. Each cell represents the maximal response to a given molecule</w:t>
      </w:r>
      <w:r w:rsidR="00275662" w:rsidRPr="008C6607">
        <w:t>. Only molecules that evoked a response at least in one receptor are shown</w:t>
      </w:r>
      <w:r w:rsidRPr="008C6607">
        <w:t>. Color bar indicates normalized response.</w:t>
      </w:r>
    </w:p>
    <w:p w14:paraId="284FA49E" w14:textId="1E8F703C" w:rsidR="00796B02" w:rsidRPr="008C6607" w:rsidRDefault="00796B02" w:rsidP="00554FFE">
      <w:pPr>
        <w:pStyle w:val="ListParagraph"/>
        <w:numPr>
          <w:ilvl w:val="0"/>
          <w:numId w:val="20"/>
        </w:numPr>
        <w:spacing w:line="240" w:lineRule="auto"/>
        <w:jc w:val="both"/>
      </w:pPr>
      <w:r w:rsidRPr="008C6607">
        <w:t xml:space="preserve">Top, </w:t>
      </w:r>
      <w:r w:rsidR="00275662" w:rsidRPr="008C6607">
        <w:t xml:space="preserve">autonomous </w:t>
      </w:r>
      <w:r w:rsidRPr="008C6607">
        <w:t xml:space="preserve">behavior </w:t>
      </w:r>
      <w:r w:rsidR="00275662" w:rsidRPr="008C6607">
        <w:t>from amputated octopus arms in response to the steroid progesterone and the bitter molecule chloroquine. Bottom, dose response curves for progesterone and chloroquine measurements in cell</w:t>
      </w:r>
      <w:r w:rsidR="002272E7" w:rsidRPr="008C6607">
        <w:t>s</w:t>
      </w:r>
      <w:r w:rsidR="00275662" w:rsidRPr="008C6607">
        <w:t xml:space="preserve"> transfected with one or two CR genes.</w:t>
      </w:r>
    </w:p>
    <w:p w14:paraId="147F93AF" w14:textId="58C0AF17" w:rsidR="00275662" w:rsidRPr="008C6607" w:rsidRDefault="00275662" w:rsidP="00554FFE">
      <w:pPr>
        <w:pStyle w:val="ListParagraph"/>
        <w:numPr>
          <w:ilvl w:val="0"/>
          <w:numId w:val="20"/>
        </w:numPr>
        <w:spacing w:line="240" w:lineRule="auto"/>
        <w:jc w:val="both"/>
      </w:pPr>
      <w:r w:rsidRPr="008C6607">
        <w:t>Overlap of response tuning curves for cell transfected with one or two CR genes.</w:t>
      </w:r>
    </w:p>
    <w:p w14:paraId="0C83DF28" w14:textId="3D64C56D" w:rsidR="00275662" w:rsidRPr="008C6607" w:rsidRDefault="00275662" w:rsidP="00554FFE">
      <w:pPr>
        <w:pStyle w:val="ListParagraph"/>
        <w:numPr>
          <w:ilvl w:val="0"/>
          <w:numId w:val="20"/>
        </w:numPr>
        <w:spacing w:line="240" w:lineRule="auto"/>
        <w:jc w:val="both"/>
      </w:pPr>
      <w:r w:rsidRPr="008C6607">
        <w:lastRenderedPageBreak/>
        <w:t xml:space="preserve">Interface predicted template modeling (ipTM) from AlphaFold models obtained by folding </w:t>
      </w:r>
      <w:r w:rsidR="00616A1E" w:rsidRPr="008C6607">
        <w:t>multiple pairs of CRs.</w:t>
      </w:r>
    </w:p>
    <w:p w14:paraId="796FD70D" w14:textId="3654202E" w:rsidR="00616A1E" w:rsidRPr="008C6607" w:rsidRDefault="00616A1E" w:rsidP="00554FFE">
      <w:pPr>
        <w:pStyle w:val="ListParagraph"/>
        <w:numPr>
          <w:ilvl w:val="0"/>
          <w:numId w:val="20"/>
        </w:numPr>
        <w:spacing w:line="240" w:lineRule="auto"/>
        <w:jc w:val="both"/>
      </w:pPr>
      <w:r w:rsidRPr="008C6607">
        <w:t xml:space="preserve">CR complex pull-downs. Cells were cotransfected with CR518-6xHis and a second CR gene tagged with HA and affinity purified using a nickel resin. </w:t>
      </w:r>
      <w:r w:rsidR="00A16876" w:rsidRPr="008C6607">
        <w:t>Presence of pull-down complexes was assessed in a western blot against the HA tag.</w:t>
      </w:r>
    </w:p>
    <w:p w14:paraId="4BEB1B9A" w14:textId="77777777" w:rsidR="00616A1E" w:rsidRPr="008C6607" w:rsidRDefault="00616A1E" w:rsidP="00554FFE">
      <w:pPr>
        <w:spacing w:line="240" w:lineRule="auto"/>
        <w:ind w:left="360"/>
        <w:jc w:val="both"/>
      </w:pPr>
    </w:p>
    <w:p w14:paraId="07804EC5" w14:textId="52297001" w:rsidR="002272E7" w:rsidRPr="008C6607" w:rsidRDefault="00616A1E" w:rsidP="00554FFE">
      <w:pPr>
        <w:spacing w:line="240" w:lineRule="auto"/>
        <w:jc w:val="both"/>
        <w:rPr>
          <w:b/>
          <w:bCs/>
        </w:rPr>
      </w:pPr>
      <w:r w:rsidRPr="008C6607">
        <w:rPr>
          <w:b/>
          <w:bCs/>
        </w:rPr>
        <w:t xml:space="preserve">Fig. 3.  </w:t>
      </w:r>
      <w:r w:rsidR="007E2944" w:rsidRPr="008C6607">
        <w:rPr>
          <w:b/>
          <w:bCs/>
        </w:rPr>
        <w:t xml:space="preserve">Coexpression of CR genes </w:t>
      </w:r>
      <w:proofErr w:type="gramStart"/>
      <w:r w:rsidR="003B2186" w:rsidRPr="008C6607">
        <w:rPr>
          <w:b/>
          <w:bCs/>
        </w:rPr>
        <w:t>leads</w:t>
      </w:r>
      <w:proofErr w:type="gramEnd"/>
      <w:r w:rsidR="007E2944" w:rsidRPr="008C6607">
        <w:rPr>
          <w:b/>
          <w:bCs/>
        </w:rPr>
        <w:t xml:space="preserve"> to receptor heteromerization</w:t>
      </w:r>
    </w:p>
    <w:p w14:paraId="74B40C00" w14:textId="6949E6E9" w:rsidR="00A16876" w:rsidRPr="008C6607" w:rsidRDefault="00A16876" w:rsidP="00554FFE">
      <w:pPr>
        <w:pStyle w:val="ListParagraph"/>
        <w:numPr>
          <w:ilvl w:val="0"/>
          <w:numId w:val="22"/>
        </w:numPr>
        <w:spacing w:line="240" w:lineRule="auto"/>
        <w:jc w:val="both"/>
        <w:rPr>
          <w:b/>
          <w:bCs/>
        </w:rPr>
      </w:pPr>
      <w:r w:rsidRPr="008C6607">
        <w:t>Left, immunocytochemistry of cultured cells cotransfected with CR518 and CR918. Right, activity measurements in cells expressing CR518, CR</w:t>
      </w:r>
      <w:r w:rsidR="002272E7" w:rsidRPr="008C6607">
        <w:t>918 or</w:t>
      </w:r>
      <w:r w:rsidRPr="008C6607">
        <w:t xml:space="preserve"> CR</w:t>
      </w:r>
      <w:r w:rsidR="002272E7" w:rsidRPr="008C6607">
        <w:t>518-918</w:t>
      </w:r>
      <w:r w:rsidRPr="008C6607">
        <w:t xml:space="preserve"> in response to a panel of synthetic molecules. Each cell in the heatmap represents the maximal amplitude response to a single molecule. Color bar indicates fluorescence in arbitrary units.</w:t>
      </w:r>
    </w:p>
    <w:p w14:paraId="22DE9E87" w14:textId="03D072DB" w:rsidR="002272E7" w:rsidRPr="008C6607" w:rsidRDefault="002272E7" w:rsidP="00554FFE">
      <w:pPr>
        <w:pStyle w:val="ListParagraph"/>
        <w:numPr>
          <w:ilvl w:val="0"/>
          <w:numId w:val="22"/>
        </w:numPr>
        <w:spacing w:line="240" w:lineRule="auto"/>
        <w:jc w:val="both"/>
        <w:rPr>
          <w:b/>
          <w:bCs/>
        </w:rPr>
      </w:pPr>
      <w:r w:rsidRPr="008C6607">
        <w:t>Overlap of response tuning curves for cell transfected with CR518, CR918 or CR518-918.</w:t>
      </w:r>
    </w:p>
    <w:p w14:paraId="3F92A32C" w14:textId="47906EBB" w:rsidR="002272E7" w:rsidRPr="008C6607" w:rsidRDefault="002272E7" w:rsidP="00554FFE">
      <w:pPr>
        <w:pStyle w:val="ListParagraph"/>
        <w:numPr>
          <w:ilvl w:val="0"/>
          <w:numId w:val="22"/>
        </w:numPr>
        <w:spacing w:line="240" w:lineRule="auto"/>
        <w:jc w:val="both"/>
      </w:pPr>
      <w:r w:rsidRPr="008C6607">
        <w:t>2-D visualization of PCA analysis from 12 physicochemical properties for the panel of synthetic molecules used in A. All molecules in the panel are shown in grey, CR518 in blue, CR518-918 in yellow and hits for both receptors in green.</w:t>
      </w:r>
    </w:p>
    <w:p w14:paraId="6E7D55CE" w14:textId="5E41D4D9" w:rsidR="002272E7" w:rsidRPr="008C6607" w:rsidRDefault="002272E7" w:rsidP="00554FFE">
      <w:pPr>
        <w:pStyle w:val="ListParagraph"/>
        <w:numPr>
          <w:ilvl w:val="0"/>
          <w:numId w:val="22"/>
        </w:numPr>
        <w:spacing w:line="240" w:lineRule="auto"/>
        <w:jc w:val="both"/>
      </w:pPr>
      <w:r w:rsidRPr="008C6607">
        <w:t>Dose response curves for progesterone in cells transfected with CR518 (blue) or CR518-918 (red).</w:t>
      </w:r>
    </w:p>
    <w:p w14:paraId="673CC704" w14:textId="1728515A" w:rsidR="002272E7" w:rsidRPr="008C6607" w:rsidRDefault="002272E7" w:rsidP="00554FFE">
      <w:pPr>
        <w:pStyle w:val="ListParagraph"/>
        <w:numPr>
          <w:ilvl w:val="0"/>
          <w:numId w:val="22"/>
        </w:numPr>
        <w:spacing w:line="240" w:lineRule="auto"/>
        <w:jc w:val="both"/>
      </w:pPr>
      <w:r w:rsidRPr="008C6607">
        <w:t>Cryo-EM</w:t>
      </w:r>
      <w:r w:rsidR="00511A5C" w:rsidRPr="008C6607">
        <w:t xml:space="preserve"> density map and atomic model</w:t>
      </w:r>
      <w:r w:rsidRPr="008C6607">
        <w:t xml:space="preserve"> of the</w:t>
      </w:r>
      <w:r w:rsidR="00511A5C" w:rsidRPr="008C6607">
        <w:t xml:space="preserve"> octopus</w:t>
      </w:r>
      <w:r w:rsidRPr="008C6607">
        <w:t xml:space="preserve"> CR518-918 receptor heteromer.</w:t>
      </w:r>
      <w:r w:rsidR="00511A5C" w:rsidRPr="008C6607">
        <w:t xml:space="preserve"> The CR518 subunit is shown in red and CR918 in blue.</w:t>
      </w:r>
    </w:p>
    <w:p w14:paraId="3917280D" w14:textId="136D15AD" w:rsidR="00511A5C" w:rsidRPr="008C6607" w:rsidRDefault="00511A5C" w:rsidP="00554FFE">
      <w:pPr>
        <w:pStyle w:val="ListParagraph"/>
        <w:numPr>
          <w:ilvl w:val="0"/>
          <w:numId w:val="22"/>
        </w:numPr>
        <w:spacing w:line="240" w:lineRule="auto"/>
        <w:jc w:val="both"/>
      </w:pPr>
      <w:r w:rsidRPr="008C6607">
        <w:t>Calculated interfacial free energy for the different interface classes.</w:t>
      </w:r>
    </w:p>
    <w:p w14:paraId="2BB99447" w14:textId="76D8CE0D" w:rsidR="00511A5C" w:rsidRPr="008C6607" w:rsidRDefault="00511A5C" w:rsidP="00554FFE">
      <w:pPr>
        <w:pStyle w:val="ListParagraph"/>
        <w:numPr>
          <w:ilvl w:val="0"/>
          <w:numId w:val="22"/>
        </w:numPr>
        <w:spacing w:line="240" w:lineRule="auto"/>
        <w:jc w:val="both"/>
      </w:pPr>
      <w:r w:rsidRPr="008C6607">
        <w:t>Molecular maps for homomeric interfaces.</w:t>
      </w:r>
    </w:p>
    <w:p w14:paraId="1EBBF453" w14:textId="7665C207" w:rsidR="00511A5C" w:rsidRPr="008C6607" w:rsidRDefault="00511A5C" w:rsidP="00554FFE">
      <w:pPr>
        <w:pStyle w:val="ListParagraph"/>
        <w:numPr>
          <w:ilvl w:val="0"/>
          <w:numId w:val="22"/>
        </w:numPr>
        <w:spacing w:line="240" w:lineRule="auto"/>
        <w:jc w:val="both"/>
      </w:pPr>
      <w:r w:rsidRPr="008C6607">
        <w:t>Molecular maps for heteromeric interfaces.</w:t>
      </w:r>
    </w:p>
    <w:p w14:paraId="383CA2AD" w14:textId="77777777" w:rsidR="002272E7" w:rsidRPr="008C6607" w:rsidRDefault="002272E7" w:rsidP="00554FFE">
      <w:pPr>
        <w:spacing w:line="240" w:lineRule="auto"/>
        <w:jc w:val="both"/>
      </w:pPr>
    </w:p>
    <w:p w14:paraId="6F306F78" w14:textId="4C778A0B" w:rsidR="002272E7" w:rsidRPr="008C6607" w:rsidRDefault="005A7316" w:rsidP="00554FFE">
      <w:pPr>
        <w:spacing w:line="240" w:lineRule="auto"/>
        <w:jc w:val="both"/>
        <w:rPr>
          <w:b/>
          <w:bCs/>
        </w:rPr>
      </w:pPr>
      <w:r w:rsidRPr="008C6607">
        <w:rPr>
          <w:b/>
          <w:bCs/>
        </w:rPr>
        <w:t xml:space="preserve">Fig. 4.  </w:t>
      </w:r>
      <w:r w:rsidR="007E2944" w:rsidRPr="008C6607">
        <w:rPr>
          <w:b/>
          <w:bCs/>
        </w:rPr>
        <w:t xml:space="preserve">Heteromerization </w:t>
      </w:r>
      <w:r w:rsidR="00B53DC3" w:rsidRPr="008C6607">
        <w:rPr>
          <w:b/>
          <w:bCs/>
        </w:rPr>
        <w:t>diversifies the</w:t>
      </w:r>
      <w:r w:rsidR="007E2944" w:rsidRPr="008C6607">
        <w:rPr>
          <w:b/>
          <w:bCs/>
        </w:rPr>
        <w:t xml:space="preserve"> ligand</w:t>
      </w:r>
      <w:r w:rsidR="00B53DC3" w:rsidRPr="008C6607">
        <w:rPr>
          <w:b/>
          <w:bCs/>
        </w:rPr>
        <w:t>-</w:t>
      </w:r>
      <w:r w:rsidR="007E2944" w:rsidRPr="008C6607">
        <w:rPr>
          <w:b/>
          <w:bCs/>
        </w:rPr>
        <w:t xml:space="preserve">binding pocket </w:t>
      </w:r>
      <w:r w:rsidR="00B53DC3" w:rsidRPr="008C6607">
        <w:rPr>
          <w:b/>
          <w:bCs/>
        </w:rPr>
        <w:t>of CRs</w:t>
      </w:r>
    </w:p>
    <w:p w14:paraId="2217F55A" w14:textId="0D1164AF" w:rsidR="005A7316" w:rsidRPr="008C6607" w:rsidRDefault="005A7316" w:rsidP="00554FFE">
      <w:pPr>
        <w:pStyle w:val="ListParagraph"/>
        <w:numPr>
          <w:ilvl w:val="0"/>
          <w:numId w:val="23"/>
        </w:numPr>
        <w:spacing w:line="240" w:lineRule="auto"/>
        <w:jc w:val="both"/>
      </w:pPr>
      <w:r w:rsidRPr="008C6607">
        <w:t>Cryo-EM density maps for different stoichiometries.</w:t>
      </w:r>
    </w:p>
    <w:p w14:paraId="3DD43529" w14:textId="0EEE168F" w:rsidR="005A7316" w:rsidRPr="008C6607" w:rsidRDefault="005A7316" w:rsidP="00554FFE">
      <w:pPr>
        <w:pStyle w:val="ListParagraph"/>
        <w:numPr>
          <w:ilvl w:val="0"/>
          <w:numId w:val="23"/>
        </w:numPr>
        <w:spacing w:line="240" w:lineRule="auto"/>
        <w:jc w:val="both"/>
      </w:pPr>
      <w:r w:rsidRPr="008C6607">
        <w:t>Mutagenesis</w:t>
      </w:r>
    </w:p>
    <w:p w14:paraId="72D27088" w14:textId="5216F706" w:rsidR="005A7316" w:rsidRPr="008C6607" w:rsidRDefault="00051C29" w:rsidP="00554FFE">
      <w:pPr>
        <w:pStyle w:val="ListParagraph"/>
        <w:numPr>
          <w:ilvl w:val="0"/>
          <w:numId w:val="23"/>
        </w:numPr>
        <w:spacing w:line="240" w:lineRule="auto"/>
        <w:jc w:val="both"/>
      </w:pPr>
      <w:r w:rsidRPr="008C6607">
        <w:t>Binding pocket representations for CR518, CR918, CR999 and heteromers CR518-918 and CR518-999.</w:t>
      </w:r>
    </w:p>
    <w:p w14:paraId="2C3CB17D" w14:textId="34E96137" w:rsidR="00051C29" w:rsidRPr="008C6607" w:rsidRDefault="00051C29" w:rsidP="00554FFE">
      <w:pPr>
        <w:pStyle w:val="ListParagraph"/>
        <w:numPr>
          <w:ilvl w:val="0"/>
          <w:numId w:val="23"/>
        </w:numPr>
        <w:spacing w:line="240" w:lineRule="auto"/>
        <w:jc w:val="both"/>
      </w:pPr>
      <w:r w:rsidRPr="008C6607">
        <w:t>Dose response curves for steroid, bitter, terpenes and bile acid molecules in cells transfected with CR518 (blue), CR918 (green), CR999 (cyan), CR518-918 (red) or CR518-999 (magenta).</w:t>
      </w:r>
    </w:p>
    <w:p w14:paraId="46FAB1EA" w14:textId="75C40A0D" w:rsidR="00051C29" w:rsidRPr="008C6607" w:rsidRDefault="00051C29" w:rsidP="00554FFE">
      <w:pPr>
        <w:pStyle w:val="ListParagraph"/>
        <w:numPr>
          <w:ilvl w:val="0"/>
          <w:numId w:val="23"/>
        </w:numPr>
        <w:spacing w:line="240" w:lineRule="auto"/>
        <w:jc w:val="both"/>
        <w:rPr>
          <w:highlight w:val="yellow"/>
        </w:rPr>
      </w:pPr>
      <w:r w:rsidRPr="008C6607">
        <w:rPr>
          <w:highlight w:val="yellow"/>
        </w:rPr>
        <w:t>Mutual information</w:t>
      </w:r>
      <w:r w:rsidR="00361EC6" w:rsidRPr="008C6607">
        <w:rPr>
          <w:highlight w:val="yellow"/>
        </w:rPr>
        <w:t xml:space="preserve"> homomer vs. heteromer receptors and comparison with </w:t>
      </w:r>
      <w:proofErr w:type="spellStart"/>
      <w:r w:rsidR="00361EC6" w:rsidRPr="008C6607">
        <w:rPr>
          <w:highlight w:val="yellow"/>
        </w:rPr>
        <w:t>nicotinics</w:t>
      </w:r>
      <w:proofErr w:type="spellEnd"/>
      <w:r w:rsidR="00361EC6" w:rsidRPr="008C6607">
        <w:rPr>
          <w:highlight w:val="yellow"/>
        </w:rPr>
        <w:t xml:space="preserve">. </w:t>
      </w:r>
      <w:r w:rsidR="00554FFE" w:rsidRPr="008C6607">
        <w:rPr>
          <w:highlight w:val="yellow"/>
        </w:rPr>
        <w:t xml:space="preserve"> </w:t>
      </w:r>
      <w:r w:rsidRPr="008C6607">
        <w:rPr>
          <w:highlight w:val="yellow"/>
        </w:rPr>
        <w:t xml:space="preserve"> </w:t>
      </w:r>
    </w:p>
    <w:p w14:paraId="6F4112ED" w14:textId="77777777" w:rsidR="002272E7" w:rsidRPr="008C6607" w:rsidRDefault="002272E7" w:rsidP="00554FFE">
      <w:pPr>
        <w:spacing w:line="240" w:lineRule="auto"/>
        <w:jc w:val="both"/>
      </w:pPr>
    </w:p>
    <w:p w14:paraId="207158CE" w14:textId="3EF36894" w:rsidR="00554FFE" w:rsidRPr="008C6607" w:rsidRDefault="00554FFE" w:rsidP="00554FFE">
      <w:pPr>
        <w:spacing w:line="240" w:lineRule="auto"/>
        <w:jc w:val="both"/>
        <w:rPr>
          <w:u w:val="single"/>
        </w:rPr>
      </w:pPr>
      <w:r w:rsidRPr="008C6607">
        <w:rPr>
          <w:u w:val="single"/>
        </w:rPr>
        <w:t>Supplementary</w:t>
      </w:r>
      <w:r w:rsidR="008C6607" w:rsidRPr="008C6607">
        <w:rPr>
          <w:u w:val="single"/>
        </w:rPr>
        <w:t xml:space="preserve"> figures</w:t>
      </w:r>
    </w:p>
    <w:p w14:paraId="440A08A5" w14:textId="77777777" w:rsidR="00554FFE" w:rsidRPr="008C6607" w:rsidRDefault="00554FFE" w:rsidP="00554FFE">
      <w:pPr>
        <w:spacing w:line="240" w:lineRule="auto"/>
        <w:jc w:val="both"/>
      </w:pPr>
    </w:p>
    <w:p w14:paraId="7DA3C054" w14:textId="4A40D19A" w:rsidR="002272E7" w:rsidRPr="008C6607" w:rsidRDefault="00FD5504" w:rsidP="00554FFE">
      <w:pPr>
        <w:spacing w:line="240" w:lineRule="auto"/>
        <w:jc w:val="both"/>
        <w:rPr>
          <w:b/>
          <w:bCs/>
        </w:rPr>
      </w:pPr>
      <w:r w:rsidRPr="008C6607">
        <w:rPr>
          <w:b/>
          <w:bCs/>
        </w:rPr>
        <w:t xml:space="preserve">Fig. S1. </w:t>
      </w:r>
      <w:r w:rsidR="00B53DC3" w:rsidRPr="008C6607">
        <w:rPr>
          <w:b/>
          <w:bCs/>
        </w:rPr>
        <w:t>Spatial transcriptomics in octopus sucker cups</w:t>
      </w:r>
    </w:p>
    <w:p w14:paraId="00C7EFFC" w14:textId="77777777" w:rsidR="007E2944" w:rsidRPr="008C6607" w:rsidRDefault="007E2944" w:rsidP="00554FFE">
      <w:pPr>
        <w:pStyle w:val="ListParagraph"/>
        <w:numPr>
          <w:ilvl w:val="0"/>
          <w:numId w:val="12"/>
        </w:numPr>
        <w:spacing w:line="240" w:lineRule="auto"/>
        <w:jc w:val="both"/>
      </w:pPr>
      <w:r w:rsidRPr="008C6607">
        <w:t xml:space="preserve">Expression of housekeeping genes measured along each imaging iteration of the RNAscope </w:t>
      </w:r>
      <w:proofErr w:type="spellStart"/>
      <w:r w:rsidRPr="008C6607">
        <w:t>HiPlex</w:t>
      </w:r>
      <w:proofErr w:type="spellEnd"/>
      <w:r w:rsidRPr="008C6607">
        <w:t xml:space="preserve"> platform. RNA polymerase II subunit A (PolR2A), peptidylprolyl isomerase-B (</w:t>
      </w:r>
      <w:proofErr w:type="spellStart"/>
      <w:r w:rsidRPr="008C6607">
        <w:t>Ppib</w:t>
      </w:r>
      <w:proofErr w:type="spellEnd"/>
      <w:r w:rsidRPr="008C6607">
        <w:t>), ubiquitin C (</w:t>
      </w:r>
      <w:proofErr w:type="spellStart"/>
      <w:r w:rsidRPr="008C6607">
        <w:t>Ubc</w:t>
      </w:r>
      <w:proofErr w:type="spellEnd"/>
      <w:r w:rsidRPr="008C6607">
        <w:t>), hypoxanthine phosphoribosyltransferase-1 (Hprt1), actin-β (</w:t>
      </w:r>
      <w:proofErr w:type="spellStart"/>
      <w:r w:rsidRPr="008C6607">
        <w:t>ActB</w:t>
      </w:r>
      <w:proofErr w:type="spellEnd"/>
      <w:r w:rsidRPr="008C6607">
        <w:t>), succinate dehydrogenase complex flavoprotein subunit A (</w:t>
      </w:r>
      <w:proofErr w:type="spellStart"/>
      <w:r w:rsidRPr="008C6607">
        <w:t>Sdha</w:t>
      </w:r>
      <w:proofErr w:type="spellEnd"/>
      <w:r w:rsidRPr="008C6607">
        <w:t>), tubulin-β chain (</w:t>
      </w:r>
      <w:proofErr w:type="spellStart"/>
      <w:r w:rsidRPr="008C6607">
        <w:t>TubB</w:t>
      </w:r>
      <w:proofErr w:type="spellEnd"/>
      <w:r w:rsidRPr="008C6607">
        <w:t>), lactate dehydrogenase (</w:t>
      </w:r>
      <w:proofErr w:type="spellStart"/>
      <w:r w:rsidRPr="008C6607">
        <w:t>Ldha</w:t>
      </w:r>
      <w:proofErr w:type="spellEnd"/>
      <w:r w:rsidRPr="008C6607">
        <w:t>), glyceraldehyde-3-phosphate dehydrogenase (Gapdh), ribosomal protein L5 (Rpl5), tyrosine-3-monooxygenase (</w:t>
      </w:r>
      <w:proofErr w:type="spellStart"/>
      <w:r w:rsidRPr="008C6607">
        <w:t>Ywhaz</w:t>
      </w:r>
      <w:proofErr w:type="spellEnd"/>
      <w:r w:rsidRPr="008C6607">
        <w:t>), ribosomal protein S15 (RpS15).</w:t>
      </w:r>
    </w:p>
    <w:p w14:paraId="6C0C37AE" w14:textId="733B26F5" w:rsidR="007E2944" w:rsidRPr="008C6607" w:rsidRDefault="007E2944" w:rsidP="00554FFE">
      <w:pPr>
        <w:pStyle w:val="ListParagraph"/>
        <w:numPr>
          <w:ilvl w:val="0"/>
          <w:numId w:val="12"/>
        </w:numPr>
        <w:spacing w:line="240" w:lineRule="auto"/>
        <w:jc w:val="both"/>
      </w:pPr>
      <w:r w:rsidRPr="008C6607">
        <w:t xml:space="preserve">Sample pictures with overlay of a multi </w:t>
      </w:r>
      <w:r w:rsidRPr="008C6607">
        <w:rPr>
          <w:i/>
          <w:iCs/>
        </w:rPr>
        <w:t>in situ</w:t>
      </w:r>
      <w:r w:rsidRPr="008C6607">
        <w:t xml:space="preserve"> hybridization experiment for 24 </w:t>
      </w:r>
      <w:r w:rsidRPr="008C6607">
        <w:rPr>
          <w:i/>
          <w:iCs/>
        </w:rPr>
        <w:t>O. bimaculoides</w:t>
      </w:r>
      <w:r w:rsidRPr="008C6607">
        <w:t xml:space="preserve"> CR genes.</w:t>
      </w:r>
    </w:p>
    <w:p w14:paraId="0D691DC1" w14:textId="51542F4B" w:rsidR="007E2944" w:rsidRPr="008C6607" w:rsidRDefault="007E2944" w:rsidP="00554FFE">
      <w:pPr>
        <w:pStyle w:val="ListParagraph"/>
        <w:numPr>
          <w:ilvl w:val="0"/>
          <w:numId w:val="12"/>
        </w:numPr>
        <w:spacing w:line="240" w:lineRule="auto"/>
        <w:jc w:val="both"/>
      </w:pPr>
      <w:r w:rsidRPr="008C6607">
        <w:t>Percentage of cells expressing the first 20 unique CR patterns in sucker sensory epithelium.</w:t>
      </w:r>
    </w:p>
    <w:p w14:paraId="1B2E46D6" w14:textId="20D908D6" w:rsidR="007E2944" w:rsidRPr="008C6607" w:rsidRDefault="007E2944" w:rsidP="00554FFE">
      <w:pPr>
        <w:pStyle w:val="ListParagraph"/>
        <w:numPr>
          <w:ilvl w:val="0"/>
          <w:numId w:val="12"/>
        </w:numPr>
        <w:spacing w:line="240" w:lineRule="auto"/>
        <w:jc w:val="both"/>
      </w:pPr>
      <w:r w:rsidRPr="008C6607">
        <w:t xml:space="preserve">Top, percentage of cumulative variance explained by a given number of principal components (PC). Bottom, elbow plot for the number of clusters used in K-means analysis. </w:t>
      </w:r>
    </w:p>
    <w:p w14:paraId="431B12E1" w14:textId="706C8C6B" w:rsidR="00616A1E" w:rsidRPr="008C6607" w:rsidRDefault="00AE598A" w:rsidP="00554FFE">
      <w:pPr>
        <w:pStyle w:val="ListParagraph"/>
        <w:numPr>
          <w:ilvl w:val="0"/>
          <w:numId w:val="12"/>
        </w:numPr>
        <w:spacing w:line="240" w:lineRule="auto"/>
        <w:jc w:val="both"/>
      </w:pPr>
      <w:r w:rsidRPr="008C6607">
        <w:lastRenderedPageBreak/>
        <w:t xml:space="preserve">2-D visualization of PC analysis of CR </w:t>
      </w:r>
      <w:r w:rsidRPr="008C6607">
        <w:rPr>
          <w:i/>
          <w:iCs/>
        </w:rPr>
        <w:t>in situ</w:t>
      </w:r>
      <w:r w:rsidRPr="008C6607">
        <w:t xml:space="preserve"> data colored by gene.</w:t>
      </w:r>
    </w:p>
    <w:p w14:paraId="2003A19A" w14:textId="77777777" w:rsidR="00073D07" w:rsidRPr="008C6607" w:rsidRDefault="00073D07" w:rsidP="00554FFE">
      <w:pPr>
        <w:spacing w:line="240" w:lineRule="auto"/>
        <w:jc w:val="both"/>
      </w:pPr>
    </w:p>
    <w:p w14:paraId="20A17B8E" w14:textId="4293F39C" w:rsidR="00073D07" w:rsidRPr="008C6607" w:rsidRDefault="00073D07" w:rsidP="00554FFE">
      <w:pPr>
        <w:spacing w:line="240" w:lineRule="auto"/>
        <w:jc w:val="both"/>
        <w:rPr>
          <w:b/>
          <w:bCs/>
        </w:rPr>
      </w:pPr>
      <w:r w:rsidRPr="008C6607">
        <w:rPr>
          <w:b/>
          <w:bCs/>
        </w:rPr>
        <w:t xml:space="preserve">Fig. S2. </w:t>
      </w:r>
      <w:r w:rsidR="00554FFE" w:rsidRPr="008C6607">
        <w:rPr>
          <w:b/>
          <w:bCs/>
        </w:rPr>
        <w:t>CR genomic loci organization in octopus</w:t>
      </w:r>
    </w:p>
    <w:p w14:paraId="00B5F410" w14:textId="3538EC3F" w:rsidR="00073D07" w:rsidRPr="008C6607" w:rsidRDefault="00073D07" w:rsidP="00554FFE">
      <w:pPr>
        <w:pStyle w:val="ListParagraph"/>
        <w:numPr>
          <w:ilvl w:val="0"/>
          <w:numId w:val="24"/>
        </w:numPr>
        <w:spacing w:line="240" w:lineRule="auto"/>
        <w:jc w:val="both"/>
      </w:pPr>
      <w:r w:rsidRPr="008C6607">
        <w:t xml:space="preserve">Genomic loci of </w:t>
      </w:r>
      <w:r w:rsidRPr="008C6607">
        <w:rPr>
          <w:i/>
          <w:iCs/>
        </w:rPr>
        <w:t xml:space="preserve">O. bimaculoides </w:t>
      </w:r>
      <w:r w:rsidRPr="008C6607">
        <w:t>CR genes in chromosome 15. Exons are colored in blue, coding sequences (CDS) in green and gene body in grey.</w:t>
      </w:r>
    </w:p>
    <w:p w14:paraId="642D73C2" w14:textId="77777777" w:rsidR="00073D07" w:rsidRPr="008C6607" w:rsidRDefault="00073D07" w:rsidP="00554FFE">
      <w:pPr>
        <w:pStyle w:val="ListParagraph"/>
        <w:numPr>
          <w:ilvl w:val="0"/>
          <w:numId w:val="24"/>
        </w:numPr>
        <w:spacing w:line="240" w:lineRule="auto"/>
        <w:jc w:val="both"/>
      </w:pPr>
      <w:r w:rsidRPr="008C6607">
        <w:t>Pairwise Pearson’s correlation of the CR gene expression.</w:t>
      </w:r>
    </w:p>
    <w:p w14:paraId="3EBECE4A" w14:textId="77777777" w:rsidR="00073D07" w:rsidRPr="008C6607" w:rsidRDefault="00073D07" w:rsidP="00554FFE">
      <w:pPr>
        <w:pStyle w:val="ListParagraph"/>
        <w:numPr>
          <w:ilvl w:val="0"/>
          <w:numId w:val="24"/>
        </w:numPr>
        <w:spacing w:line="240" w:lineRule="auto"/>
        <w:jc w:val="both"/>
      </w:pPr>
      <w:r w:rsidRPr="008C6607">
        <w:t xml:space="preserve">Pairwise expression correlation versus genomic distance in chromosome 15. </w:t>
      </w:r>
    </w:p>
    <w:p w14:paraId="38FCCD8B" w14:textId="77777777" w:rsidR="00073D07" w:rsidRPr="008C6607" w:rsidRDefault="00073D07" w:rsidP="00554FFE">
      <w:pPr>
        <w:tabs>
          <w:tab w:val="left" w:pos="3894"/>
        </w:tabs>
        <w:spacing w:line="240" w:lineRule="auto"/>
      </w:pPr>
      <w:r w:rsidRPr="008C6607">
        <w:tab/>
      </w:r>
    </w:p>
    <w:p w14:paraId="34A59A86" w14:textId="4DAB6023" w:rsidR="00073D07" w:rsidRPr="008C6607" w:rsidRDefault="00073D07" w:rsidP="00554FFE">
      <w:pPr>
        <w:spacing w:line="240" w:lineRule="auto"/>
        <w:jc w:val="both"/>
        <w:rPr>
          <w:b/>
          <w:bCs/>
        </w:rPr>
      </w:pPr>
      <w:r w:rsidRPr="008C6607">
        <w:rPr>
          <w:b/>
          <w:bCs/>
        </w:rPr>
        <w:t xml:space="preserve">Fig. S3. </w:t>
      </w:r>
      <w:r w:rsidR="00B53DC3" w:rsidRPr="008C6607">
        <w:rPr>
          <w:b/>
          <w:bCs/>
          <w:i/>
          <w:iCs/>
        </w:rPr>
        <w:t>In vitro</w:t>
      </w:r>
      <w:r w:rsidR="00B53DC3" w:rsidRPr="008C6607">
        <w:rPr>
          <w:b/>
          <w:bCs/>
        </w:rPr>
        <w:t xml:space="preserve"> expression of CR genes and ion channels protein domain prediction</w:t>
      </w:r>
    </w:p>
    <w:p w14:paraId="2F9AE4F7" w14:textId="6E1AA369" w:rsidR="00073D07" w:rsidRPr="008C6607" w:rsidRDefault="00073D07" w:rsidP="00554FFE">
      <w:pPr>
        <w:pStyle w:val="ListParagraph"/>
        <w:numPr>
          <w:ilvl w:val="0"/>
          <w:numId w:val="25"/>
        </w:numPr>
        <w:spacing w:line="240" w:lineRule="auto"/>
        <w:jc w:val="both"/>
      </w:pPr>
      <w:r w:rsidRPr="008C6607">
        <w:t>Phylogeny of octopus CRs (left) and their expression levels in the brain, skin and sucker tissues.</w:t>
      </w:r>
    </w:p>
    <w:p w14:paraId="094393DE" w14:textId="19AAB457" w:rsidR="00073D07" w:rsidRPr="008C6607" w:rsidRDefault="00073D07" w:rsidP="00554FFE">
      <w:pPr>
        <w:pStyle w:val="ListParagraph"/>
        <w:numPr>
          <w:ilvl w:val="0"/>
          <w:numId w:val="25"/>
        </w:numPr>
        <w:spacing w:line="240" w:lineRule="auto"/>
        <w:jc w:val="both"/>
      </w:pPr>
      <w:r w:rsidRPr="008C6607">
        <w:t>Protein domain prediction in octopus CR genes using the protein family (</w:t>
      </w:r>
      <w:proofErr w:type="spellStart"/>
      <w:r w:rsidRPr="008C6607">
        <w:t>Pfam</w:t>
      </w:r>
      <w:proofErr w:type="spellEnd"/>
      <w:r w:rsidRPr="008C6607">
        <w:t>: PF02931, PF02</w:t>
      </w:r>
      <w:r w:rsidR="00371096" w:rsidRPr="008C6607">
        <w:t>932</w:t>
      </w:r>
      <w:r w:rsidRPr="008C6607">
        <w:t>), Superfamily (SSF</w:t>
      </w:r>
      <w:r w:rsidR="00371096" w:rsidRPr="008C6607">
        <w:t>: SSF90112</w:t>
      </w:r>
      <w:r w:rsidRPr="008C6607">
        <w:t>) and the conserved domain (CDD</w:t>
      </w:r>
      <w:r w:rsidR="00371096" w:rsidRPr="008C6607">
        <w:t>: cd19051</w:t>
      </w:r>
      <w:r w:rsidRPr="008C6607">
        <w:t>) databases.</w:t>
      </w:r>
    </w:p>
    <w:p w14:paraId="484A4EAB" w14:textId="536E3768" w:rsidR="00371096" w:rsidRPr="008C6607" w:rsidRDefault="00371096" w:rsidP="00554FFE">
      <w:pPr>
        <w:pStyle w:val="ListParagraph"/>
        <w:numPr>
          <w:ilvl w:val="0"/>
          <w:numId w:val="25"/>
        </w:numPr>
        <w:spacing w:line="240" w:lineRule="auto"/>
        <w:jc w:val="both"/>
      </w:pPr>
      <w:r w:rsidRPr="008C6607">
        <w:t xml:space="preserve">Octopus CRs were expressed in HEK293 cells together with the calcium sensor GCaMP6s to monitor receptor activity. Representative images of hemagglutinin (HA)-tagged CRs labeled using an αHA-tag antibody to validate protein expression. Immunostaining was absent in untransfected cells. </w:t>
      </w:r>
    </w:p>
    <w:p w14:paraId="73643703" w14:textId="4DB36FB3" w:rsidR="00073D07" w:rsidRPr="008C6607" w:rsidRDefault="00371096" w:rsidP="00554FFE">
      <w:pPr>
        <w:pStyle w:val="ListParagraph"/>
        <w:numPr>
          <w:ilvl w:val="0"/>
          <w:numId w:val="25"/>
        </w:numPr>
        <w:spacing w:line="240" w:lineRule="auto"/>
        <w:jc w:val="both"/>
      </w:pPr>
      <w:r w:rsidRPr="008C6607">
        <w:t>Transfection rates were estimated as the percentage of immunostained cells over the total number of DAPI cells. Each dot represents mean transfection percentage in a single image.</w:t>
      </w:r>
    </w:p>
    <w:p w14:paraId="6893C77C" w14:textId="77777777" w:rsidR="00073D07" w:rsidRPr="008C6607" w:rsidRDefault="00073D07" w:rsidP="00554FFE">
      <w:pPr>
        <w:spacing w:line="240" w:lineRule="auto"/>
        <w:jc w:val="both"/>
      </w:pPr>
    </w:p>
    <w:p w14:paraId="271CD811" w14:textId="77777777" w:rsidR="00371096" w:rsidRPr="008C6607" w:rsidRDefault="00371096" w:rsidP="00554FFE">
      <w:pPr>
        <w:spacing w:line="240" w:lineRule="auto"/>
        <w:jc w:val="both"/>
        <w:rPr>
          <w:b/>
          <w:bCs/>
        </w:rPr>
      </w:pPr>
    </w:p>
    <w:p w14:paraId="072FAFC5" w14:textId="607D9AE0" w:rsidR="00371096" w:rsidRPr="008C6607" w:rsidRDefault="00371096" w:rsidP="00554FFE">
      <w:pPr>
        <w:spacing w:line="240" w:lineRule="auto"/>
        <w:jc w:val="both"/>
        <w:rPr>
          <w:b/>
          <w:bCs/>
        </w:rPr>
      </w:pPr>
      <w:r w:rsidRPr="008C6607">
        <w:rPr>
          <w:b/>
          <w:bCs/>
        </w:rPr>
        <w:t xml:space="preserve">Fig. S4. </w:t>
      </w:r>
      <w:r w:rsidR="00B53DC3" w:rsidRPr="008C6607">
        <w:rPr>
          <w:b/>
          <w:bCs/>
        </w:rPr>
        <w:t>Molecular tuning of octopus CRs</w:t>
      </w:r>
    </w:p>
    <w:p w14:paraId="3D98985C" w14:textId="189A076C" w:rsidR="00371096" w:rsidRPr="008C6607" w:rsidRDefault="00371096" w:rsidP="00554FFE">
      <w:pPr>
        <w:pStyle w:val="ListParagraph"/>
        <w:numPr>
          <w:ilvl w:val="0"/>
          <w:numId w:val="10"/>
        </w:numPr>
        <w:spacing w:line="240" w:lineRule="auto"/>
        <w:jc w:val="both"/>
      </w:pPr>
      <w:r w:rsidRPr="008C6607">
        <w:t>GCaMP responses in HEK293 cells expressing a given CR (top label) in response to a panel of 1250 synthetic molecules (Tocriscreen compound library). Each cell represents the maximal fluorescence after the addition of a single compound at a 10 µM final concentration.</w:t>
      </w:r>
    </w:p>
    <w:p w14:paraId="2219CDA0" w14:textId="77777777" w:rsidR="00371096" w:rsidRPr="008C6607" w:rsidRDefault="00371096" w:rsidP="00554FFE">
      <w:pPr>
        <w:pStyle w:val="ListParagraph"/>
        <w:numPr>
          <w:ilvl w:val="0"/>
          <w:numId w:val="10"/>
        </w:numPr>
        <w:spacing w:line="240" w:lineRule="auto"/>
        <w:jc w:val="both"/>
      </w:pPr>
      <w:r w:rsidRPr="008C6607">
        <w:t>Physicochemical properties for the molecules that evoked significant responses CR888, CR840, CR999 and CR518. Mean is indicated by a red marker.</w:t>
      </w:r>
    </w:p>
    <w:p w14:paraId="00E1FE8F" w14:textId="382B30D2" w:rsidR="00371096" w:rsidRPr="008C6607" w:rsidRDefault="00371096" w:rsidP="00554FFE">
      <w:pPr>
        <w:pStyle w:val="ListParagraph"/>
        <w:numPr>
          <w:ilvl w:val="0"/>
          <w:numId w:val="10"/>
        </w:numPr>
        <w:spacing w:line="240" w:lineRule="auto"/>
        <w:jc w:val="both"/>
      </w:pPr>
      <w:r w:rsidRPr="008C6607">
        <w:t>Pearson’s correlation of the amplitude response vectors for CR518, CR840, CR888 and CR999.</w:t>
      </w:r>
    </w:p>
    <w:p w14:paraId="589995B7" w14:textId="77777777" w:rsidR="00371096" w:rsidRPr="008C6607" w:rsidRDefault="00371096" w:rsidP="00554FFE">
      <w:pPr>
        <w:spacing w:line="240" w:lineRule="auto"/>
        <w:jc w:val="both"/>
      </w:pPr>
    </w:p>
    <w:p w14:paraId="7B7F5B10" w14:textId="33B5CCC6" w:rsidR="00371096" w:rsidRPr="008C6607" w:rsidRDefault="00371096" w:rsidP="00554FFE">
      <w:pPr>
        <w:spacing w:line="240" w:lineRule="auto"/>
        <w:jc w:val="both"/>
      </w:pPr>
      <w:r w:rsidRPr="008C6607">
        <w:rPr>
          <w:b/>
          <w:bCs/>
        </w:rPr>
        <w:t xml:space="preserve">Fig. S5. </w:t>
      </w:r>
      <w:r w:rsidR="00B53DC3" w:rsidRPr="008C6607">
        <w:rPr>
          <w:b/>
          <w:bCs/>
        </w:rPr>
        <w:t>CR coexpression modulates receptor selectivity to ligands</w:t>
      </w:r>
    </w:p>
    <w:p w14:paraId="6EA82F99" w14:textId="3793628C" w:rsidR="00313083" w:rsidRPr="008C6607" w:rsidRDefault="00313083" w:rsidP="00554FFE">
      <w:pPr>
        <w:pStyle w:val="ListParagraph"/>
        <w:numPr>
          <w:ilvl w:val="0"/>
          <w:numId w:val="26"/>
        </w:numPr>
        <w:spacing w:line="240" w:lineRule="auto"/>
        <w:jc w:val="both"/>
      </w:pPr>
      <w:r w:rsidRPr="008C6607">
        <w:t>Activity measurements from HEK293 cells expressing single CR genes in response to a panel of 80 molecules (100 µM). Responses were quantified by the increase in fluorescence of GCaMP6-expressing cells as an indicator of CR activity over basal (DMSO).</w:t>
      </w:r>
      <w:r w:rsidR="00B9775E" w:rsidRPr="008C6607">
        <w:t xml:space="preserve"> Color bar shows normalized response amplitude by receptor. </w:t>
      </w:r>
    </w:p>
    <w:p w14:paraId="2DB12C16" w14:textId="752AB8BB" w:rsidR="00313083" w:rsidRPr="008C6607" w:rsidRDefault="00313083" w:rsidP="00554FFE">
      <w:pPr>
        <w:pStyle w:val="ListParagraph"/>
        <w:numPr>
          <w:ilvl w:val="0"/>
          <w:numId w:val="26"/>
        </w:numPr>
        <w:spacing w:line="240" w:lineRule="auto"/>
        <w:jc w:val="both"/>
      </w:pPr>
      <w:r w:rsidRPr="008C6607">
        <w:t>Activity measurements from HEK293 cells cotransfected with CR518 and a second CR gene (y-axis).</w:t>
      </w:r>
    </w:p>
    <w:p w14:paraId="013D0726" w14:textId="63979055" w:rsidR="00313083" w:rsidRPr="008C6607" w:rsidRDefault="00313083" w:rsidP="00554FFE">
      <w:pPr>
        <w:pStyle w:val="ListParagraph"/>
        <w:numPr>
          <w:ilvl w:val="0"/>
          <w:numId w:val="26"/>
        </w:numPr>
        <w:spacing w:line="240" w:lineRule="auto"/>
        <w:jc w:val="both"/>
      </w:pPr>
      <w:r w:rsidRPr="008C6607">
        <w:t>Activity measurements from HEK293 cells cotransfected with the CR518-918 construct and a third CR (y-axis).</w:t>
      </w:r>
    </w:p>
    <w:p w14:paraId="399AEAD5" w14:textId="77777777" w:rsidR="00371096" w:rsidRPr="008C6607" w:rsidRDefault="00371096" w:rsidP="00554FFE">
      <w:pPr>
        <w:spacing w:line="240" w:lineRule="auto"/>
        <w:jc w:val="both"/>
      </w:pPr>
    </w:p>
    <w:p w14:paraId="4D0640E2" w14:textId="2D27E34C" w:rsidR="00313083" w:rsidRPr="008C6607" w:rsidRDefault="00313083" w:rsidP="00554FFE">
      <w:pPr>
        <w:spacing w:line="240" w:lineRule="auto"/>
        <w:jc w:val="both"/>
        <w:rPr>
          <w:b/>
          <w:bCs/>
        </w:rPr>
      </w:pPr>
      <w:r w:rsidRPr="008C6607">
        <w:rPr>
          <w:b/>
          <w:bCs/>
        </w:rPr>
        <w:t>Fig. S</w:t>
      </w:r>
      <w:r w:rsidR="00B9775E" w:rsidRPr="008C6607">
        <w:rPr>
          <w:b/>
          <w:bCs/>
        </w:rPr>
        <w:t>6</w:t>
      </w:r>
      <w:r w:rsidRPr="008C6607">
        <w:rPr>
          <w:b/>
          <w:bCs/>
        </w:rPr>
        <w:t>.  Title</w:t>
      </w:r>
    </w:p>
    <w:p w14:paraId="0A53FA65" w14:textId="42634949" w:rsidR="00313083" w:rsidRPr="008C6607" w:rsidRDefault="00B9775E" w:rsidP="00554FFE">
      <w:pPr>
        <w:pStyle w:val="ListParagraph"/>
        <w:numPr>
          <w:ilvl w:val="0"/>
          <w:numId w:val="28"/>
        </w:numPr>
        <w:spacing w:line="240" w:lineRule="auto"/>
        <w:jc w:val="both"/>
      </w:pPr>
      <w:r w:rsidRPr="008C6607">
        <w:t>Activity measurements from HEK293 cells cotransfected with CR999 and a second CR gene (y-axis). Color bar shows normalized response amplitude by receptor.</w:t>
      </w:r>
    </w:p>
    <w:p w14:paraId="5CABA414" w14:textId="77777777" w:rsidR="00B9775E" w:rsidRPr="008C6607" w:rsidRDefault="00B9775E" w:rsidP="00554FFE">
      <w:pPr>
        <w:pStyle w:val="ListParagraph"/>
        <w:numPr>
          <w:ilvl w:val="0"/>
          <w:numId w:val="28"/>
        </w:numPr>
        <w:spacing w:line="240" w:lineRule="auto"/>
        <w:jc w:val="both"/>
      </w:pPr>
    </w:p>
    <w:p w14:paraId="5FD628EB" w14:textId="77777777" w:rsidR="00371096" w:rsidRPr="008C6607" w:rsidRDefault="00371096" w:rsidP="00554FFE">
      <w:pPr>
        <w:spacing w:line="240" w:lineRule="auto"/>
        <w:jc w:val="both"/>
      </w:pPr>
    </w:p>
    <w:p w14:paraId="32503235" w14:textId="77777777" w:rsidR="00313083" w:rsidRPr="008C6607" w:rsidRDefault="00313083" w:rsidP="00554FFE">
      <w:pPr>
        <w:spacing w:line="240" w:lineRule="auto"/>
        <w:jc w:val="both"/>
        <w:rPr>
          <w:b/>
          <w:bCs/>
        </w:rPr>
      </w:pPr>
    </w:p>
    <w:p w14:paraId="519F8F15" w14:textId="54F0EA4C" w:rsidR="00B9775E" w:rsidRPr="008C6607" w:rsidRDefault="00313083" w:rsidP="00554FFE">
      <w:pPr>
        <w:spacing w:line="240" w:lineRule="auto"/>
        <w:jc w:val="both"/>
        <w:rPr>
          <w:b/>
          <w:bCs/>
        </w:rPr>
      </w:pPr>
      <w:r w:rsidRPr="008C6607">
        <w:rPr>
          <w:b/>
          <w:bCs/>
        </w:rPr>
        <w:lastRenderedPageBreak/>
        <w:t>Fig. S</w:t>
      </w:r>
      <w:r w:rsidR="00B9775E" w:rsidRPr="008C6607">
        <w:rPr>
          <w:b/>
          <w:bCs/>
        </w:rPr>
        <w:t>7</w:t>
      </w:r>
      <w:r w:rsidRPr="008C6607">
        <w:rPr>
          <w:b/>
          <w:bCs/>
        </w:rPr>
        <w:t xml:space="preserve">.  </w:t>
      </w:r>
      <w:r w:rsidR="00B53DC3" w:rsidRPr="008C6607">
        <w:rPr>
          <w:b/>
          <w:bCs/>
        </w:rPr>
        <w:t>CR heteromerization modulates receptor sensitivity and efficacy</w:t>
      </w:r>
    </w:p>
    <w:p w14:paraId="64FD14EB" w14:textId="77777777" w:rsidR="00B9775E" w:rsidRPr="008C6607" w:rsidRDefault="00B9775E" w:rsidP="00554FFE">
      <w:pPr>
        <w:pStyle w:val="ListParagraph"/>
        <w:numPr>
          <w:ilvl w:val="0"/>
          <w:numId w:val="16"/>
        </w:numPr>
        <w:spacing w:line="240" w:lineRule="auto"/>
        <w:jc w:val="both"/>
      </w:pPr>
      <w:r w:rsidRPr="008C6607">
        <w:t>Dose-response activity relationships for steroids, bitter molecules, terpenes and bile acids for the homomer CR18 (blue), CR918 (green), CR999 (cyan), CR518-918 (red) heteromer and CR518-999 heteromer (purple).</w:t>
      </w:r>
    </w:p>
    <w:p w14:paraId="5C186970" w14:textId="77777777" w:rsidR="00B9775E" w:rsidRPr="008C6607" w:rsidRDefault="00B9775E" w:rsidP="00554FFE">
      <w:pPr>
        <w:pStyle w:val="ListParagraph"/>
        <w:numPr>
          <w:ilvl w:val="0"/>
          <w:numId w:val="16"/>
        </w:numPr>
        <w:spacing w:line="240" w:lineRule="auto"/>
        <w:jc w:val="both"/>
      </w:pPr>
      <w:r w:rsidRPr="008C6607">
        <w:t xml:space="preserve">Peak response measured for each ligand-receptor pair normalized by the response to the vehicle DMSO. </w:t>
      </w:r>
    </w:p>
    <w:p w14:paraId="2F91E75F" w14:textId="77777777" w:rsidR="00B9775E" w:rsidRPr="008C6607" w:rsidRDefault="00B9775E" w:rsidP="00554FFE">
      <w:pPr>
        <w:pStyle w:val="ListParagraph"/>
        <w:numPr>
          <w:ilvl w:val="0"/>
          <w:numId w:val="16"/>
        </w:numPr>
        <w:spacing w:line="240" w:lineRule="auto"/>
        <w:jc w:val="both"/>
      </w:pPr>
      <w:r w:rsidRPr="008C6607">
        <w:t>Sensitivity measured as EC50 value for each ligand-receptor pair.</w:t>
      </w:r>
    </w:p>
    <w:p w14:paraId="691A9CFF" w14:textId="77777777" w:rsidR="00F2524B" w:rsidRPr="008C6607" w:rsidRDefault="00F2524B" w:rsidP="00554FFE">
      <w:pPr>
        <w:spacing w:line="240" w:lineRule="auto"/>
        <w:jc w:val="both"/>
      </w:pPr>
    </w:p>
    <w:sectPr w:rsidR="00F2524B" w:rsidRPr="008C6607" w:rsidSect="00302E72">
      <w:footerReference w:type="even" r:id="rId8"/>
      <w:footerReference w:type="default" r:id="rId9"/>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35EE" w14:textId="77777777" w:rsidR="00B911A9" w:rsidRDefault="00B911A9" w:rsidP="00F858D4">
      <w:pPr>
        <w:spacing w:line="240" w:lineRule="auto"/>
      </w:pPr>
      <w:r>
        <w:separator/>
      </w:r>
    </w:p>
  </w:endnote>
  <w:endnote w:type="continuationSeparator" w:id="0">
    <w:p w14:paraId="0F09A008" w14:textId="77777777" w:rsidR="00B911A9" w:rsidRDefault="00B911A9" w:rsidP="00F858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9201603"/>
      <w:docPartObj>
        <w:docPartGallery w:val="Page Numbers (Bottom of Page)"/>
        <w:docPartUnique/>
      </w:docPartObj>
    </w:sdtPr>
    <w:sdtContent>
      <w:p w14:paraId="3F9EF4DF" w14:textId="3516AD12" w:rsidR="00F858D4" w:rsidRDefault="00F858D4" w:rsidP="00D018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32882D" w14:textId="77777777" w:rsidR="00F858D4" w:rsidRDefault="00F858D4" w:rsidP="00F858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9825848"/>
      <w:docPartObj>
        <w:docPartGallery w:val="Page Numbers (Bottom of Page)"/>
        <w:docPartUnique/>
      </w:docPartObj>
    </w:sdtPr>
    <w:sdtContent>
      <w:p w14:paraId="423E04AB" w14:textId="3F3E7ED3" w:rsidR="00F858D4" w:rsidRDefault="00F858D4" w:rsidP="00D018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FC6866" w14:textId="77777777" w:rsidR="00F858D4" w:rsidRDefault="00F858D4" w:rsidP="00F858D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3B75" w14:textId="77777777" w:rsidR="00B911A9" w:rsidRDefault="00B911A9" w:rsidP="00F858D4">
      <w:pPr>
        <w:spacing w:line="240" w:lineRule="auto"/>
      </w:pPr>
      <w:r>
        <w:separator/>
      </w:r>
    </w:p>
  </w:footnote>
  <w:footnote w:type="continuationSeparator" w:id="0">
    <w:p w14:paraId="6E8D299C" w14:textId="77777777" w:rsidR="00B911A9" w:rsidRDefault="00B911A9" w:rsidP="00F858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521"/>
    <w:multiLevelType w:val="hybridMultilevel"/>
    <w:tmpl w:val="8D0ED22C"/>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C5954"/>
    <w:multiLevelType w:val="hybridMultilevel"/>
    <w:tmpl w:val="19C03706"/>
    <w:lvl w:ilvl="0" w:tplc="563A83D0">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17F92"/>
    <w:multiLevelType w:val="hybridMultilevel"/>
    <w:tmpl w:val="AF5E2BD2"/>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BE6014"/>
    <w:multiLevelType w:val="hybridMultilevel"/>
    <w:tmpl w:val="EF564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97F21"/>
    <w:multiLevelType w:val="hybridMultilevel"/>
    <w:tmpl w:val="C9EA8FCC"/>
    <w:lvl w:ilvl="0" w:tplc="CE52AC0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922562"/>
    <w:multiLevelType w:val="hybridMultilevel"/>
    <w:tmpl w:val="3A80AB5A"/>
    <w:lvl w:ilvl="0" w:tplc="21A661B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444BB"/>
    <w:multiLevelType w:val="hybridMultilevel"/>
    <w:tmpl w:val="ED30D430"/>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106B2"/>
    <w:multiLevelType w:val="hybridMultilevel"/>
    <w:tmpl w:val="5B8ED5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74EE3"/>
    <w:multiLevelType w:val="hybridMultilevel"/>
    <w:tmpl w:val="383A7062"/>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E7881"/>
    <w:multiLevelType w:val="hybridMultilevel"/>
    <w:tmpl w:val="FD6A93DA"/>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E3107"/>
    <w:multiLevelType w:val="hybridMultilevel"/>
    <w:tmpl w:val="146AA0AA"/>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8B07FF"/>
    <w:multiLevelType w:val="hybridMultilevel"/>
    <w:tmpl w:val="AF5E2BD2"/>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856556"/>
    <w:multiLevelType w:val="hybridMultilevel"/>
    <w:tmpl w:val="D04A38BC"/>
    <w:lvl w:ilvl="0" w:tplc="00AAEE9E">
      <w:start w:val="1"/>
      <w:numFmt w:val="upperLetter"/>
      <w:lvlText w:val="%1."/>
      <w:lvlJc w:val="left"/>
      <w:pPr>
        <w:ind w:left="833" w:hanging="360"/>
      </w:pPr>
      <w:rPr>
        <w:b/>
        <w:bCs/>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45C90087"/>
    <w:multiLevelType w:val="hybridMultilevel"/>
    <w:tmpl w:val="A740D1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D843F6"/>
    <w:multiLevelType w:val="hybridMultilevel"/>
    <w:tmpl w:val="10FE48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270775"/>
    <w:multiLevelType w:val="hybridMultilevel"/>
    <w:tmpl w:val="AF5E2BD2"/>
    <w:lvl w:ilvl="0" w:tplc="67F20E16">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5B18A1"/>
    <w:multiLevelType w:val="hybridMultilevel"/>
    <w:tmpl w:val="0D5851AA"/>
    <w:lvl w:ilvl="0" w:tplc="80887D2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40002"/>
    <w:multiLevelType w:val="hybridMultilevel"/>
    <w:tmpl w:val="6592088C"/>
    <w:lvl w:ilvl="0" w:tplc="3F40084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A335B"/>
    <w:multiLevelType w:val="hybridMultilevel"/>
    <w:tmpl w:val="3B3867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9D402D"/>
    <w:multiLevelType w:val="hybridMultilevel"/>
    <w:tmpl w:val="C9EA8FCC"/>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974664"/>
    <w:multiLevelType w:val="hybridMultilevel"/>
    <w:tmpl w:val="D04A38BC"/>
    <w:lvl w:ilvl="0" w:tplc="FFFFFFFF">
      <w:start w:val="1"/>
      <w:numFmt w:val="upperLetter"/>
      <w:lvlText w:val="%1."/>
      <w:lvlJc w:val="left"/>
      <w:pPr>
        <w:ind w:left="833" w:hanging="360"/>
      </w:pPr>
      <w:rPr>
        <w:b/>
        <w:bCs/>
      </w:rPr>
    </w:lvl>
    <w:lvl w:ilvl="1" w:tplc="FFFFFFFF" w:tentative="1">
      <w:start w:val="1"/>
      <w:numFmt w:val="lowerLetter"/>
      <w:lvlText w:val="%2."/>
      <w:lvlJc w:val="left"/>
      <w:pPr>
        <w:ind w:left="1553" w:hanging="360"/>
      </w:pPr>
    </w:lvl>
    <w:lvl w:ilvl="2" w:tplc="FFFFFFFF" w:tentative="1">
      <w:start w:val="1"/>
      <w:numFmt w:val="lowerRoman"/>
      <w:lvlText w:val="%3."/>
      <w:lvlJc w:val="right"/>
      <w:pPr>
        <w:ind w:left="2273" w:hanging="180"/>
      </w:pPr>
    </w:lvl>
    <w:lvl w:ilvl="3" w:tplc="FFFFFFFF" w:tentative="1">
      <w:start w:val="1"/>
      <w:numFmt w:val="decimal"/>
      <w:lvlText w:val="%4."/>
      <w:lvlJc w:val="left"/>
      <w:pPr>
        <w:ind w:left="2993" w:hanging="360"/>
      </w:pPr>
    </w:lvl>
    <w:lvl w:ilvl="4" w:tplc="FFFFFFFF" w:tentative="1">
      <w:start w:val="1"/>
      <w:numFmt w:val="lowerLetter"/>
      <w:lvlText w:val="%5."/>
      <w:lvlJc w:val="left"/>
      <w:pPr>
        <w:ind w:left="3713" w:hanging="360"/>
      </w:pPr>
    </w:lvl>
    <w:lvl w:ilvl="5" w:tplc="FFFFFFFF" w:tentative="1">
      <w:start w:val="1"/>
      <w:numFmt w:val="lowerRoman"/>
      <w:lvlText w:val="%6."/>
      <w:lvlJc w:val="right"/>
      <w:pPr>
        <w:ind w:left="4433" w:hanging="180"/>
      </w:pPr>
    </w:lvl>
    <w:lvl w:ilvl="6" w:tplc="FFFFFFFF" w:tentative="1">
      <w:start w:val="1"/>
      <w:numFmt w:val="decimal"/>
      <w:lvlText w:val="%7."/>
      <w:lvlJc w:val="left"/>
      <w:pPr>
        <w:ind w:left="5153" w:hanging="360"/>
      </w:pPr>
    </w:lvl>
    <w:lvl w:ilvl="7" w:tplc="FFFFFFFF" w:tentative="1">
      <w:start w:val="1"/>
      <w:numFmt w:val="lowerLetter"/>
      <w:lvlText w:val="%8."/>
      <w:lvlJc w:val="left"/>
      <w:pPr>
        <w:ind w:left="5873" w:hanging="360"/>
      </w:pPr>
    </w:lvl>
    <w:lvl w:ilvl="8" w:tplc="FFFFFFFF" w:tentative="1">
      <w:start w:val="1"/>
      <w:numFmt w:val="lowerRoman"/>
      <w:lvlText w:val="%9."/>
      <w:lvlJc w:val="right"/>
      <w:pPr>
        <w:ind w:left="6593" w:hanging="180"/>
      </w:pPr>
    </w:lvl>
  </w:abstractNum>
  <w:abstractNum w:abstractNumId="21" w15:restartNumberingAfterBreak="0">
    <w:nsid w:val="61CF15F5"/>
    <w:multiLevelType w:val="hybridMultilevel"/>
    <w:tmpl w:val="17B86E92"/>
    <w:lvl w:ilvl="0" w:tplc="CE52AC06">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14504"/>
    <w:multiLevelType w:val="hybridMultilevel"/>
    <w:tmpl w:val="AE84991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495B66"/>
    <w:multiLevelType w:val="hybridMultilevel"/>
    <w:tmpl w:val="71C64A18"/>
    <w:lvl w:ilvl="0" w:tplc="CE52AC06">
      <w:start w:val="1"/>
      <w:numFmt w:val="upperLetter"/>
      <w:lvlText w:val="%1."/>
      <w:lvlJc w:val="left"/>
      <w:pPr>
        <w:ind w:left="770" w:hanging="360"/>
      </w:pPr>
      <w:rPr>
        <w:b/>
        <w:bCs/>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4" w15:restartNumberingAfterBreak="0">
    <w:nsid w:val="6A045822"/>
    <w:multiLevelType w:val="hybridMultilevel"/>
    <w:tmpl w:val="8E389376"/>
    <w:lvl w:ilvl="0" w:tplc="C06680A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3F7134"/>
    <w:multiLevelType w:val="hybridMultilevel"/>
    <w:tmpl w:val="AE8499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BE4D5C"/>
    <w:multiLevelType w:val="hybridMultilevel"/>
    <w:tmpl w:val="B06C8E4A"/>
    <w:lvl w:ilvl="0" w:tplc="101AFC30">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0571AC"/>
    <w:multiLevelType w:val="hybridMultilevel"/>
    <w:tmpl w:val="B504C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9105382">
    <w:abstractNumId w:val="3"/>
  </w:num>
  <w:num w:numId="2" w16cid:durableId="476343685">
    <w:abstractNumId w:val="27"/>
  </w:num>
  <w:num w:numId="3" w16cid:durableId="667565378">
    <w:abstractNumId w:val="16"/>
  </w:num>
  <w:num w:numId="4" w16cid:durableId="1376463703">
    <w:abstractNumId w:val="23"/>
  </w:num>
  <w:num w:numId="5" w16cid:durableId="753824862">
    <w:abstractNumId w:val="1"/>
  </w:num>
  <w:num w:numId="6" w16cid:durableId="654843229">
    <w:abstractNumId w:val="12"/>
  </w:num>
  <w:num w:numId="7" w16cid:durableId="1557473899">
    <w:abstractNumId w:val="24"/>
  </w:num>
  <w:num w:numId="8" w16cid:durableId="1636178090">
    <w:abstractNumId w:val="17"/>
  </w:num>
  <w:num w:numId="9" w16cid:durableId="1555699368">
    <w:abstractNumId w:val="7"/>
  </w:num>
  <w:num w:numId="10" w16cid:durableId="170074145">
    <w:abstractNumId w:val="5"/>
  </w:num>
  <w:num w:numId="11" w16cid:durableId="1348675989">
    <w:abstractNumId w:val="25"/>
  </w:num>
  <w:num w:numId="12" w16cid:durableId="1442721867">
    <w:abstractNumId w:val="15"/>
  </w:num>
  <w:num w:numId="13" w16cid:durableId="1937707580">
    <w:abstractNumId w:val="13"/>
  </w:num>
  <w:num w:numId="14" w16cid:durableId="101267737">
    <w:abstractNumId w:val="14"/>
  </w:num>
  <w:num w:numId="15" w16cid:durableId="1027607841">
    <w:abstractNumId w:val="20"/>
  </w:num>
  <w:num w:numId="16" w16cid:durableId="1999262982">
    <w:abstractNumId w:val="26"/>
  </w:num>
  <w:num w:numId="17" w16cid:durableId="1504008991">
    <w:abstractNumId w:val="18"/>
  </w:num>
  <w:num w:numId="18" w16cid:durableId="1662540657">
    <w:abstractNumId w:val="2"/>
  </w:num>
  <w:num w:numId="19" w16cid:durableId="2091851683">
    <w:abstractNumId w:val="22"/>
  </w:num>
  <w:num w:numId="20" w16cid:durableId="1320386505">
    <w:abstractNumId w:val="9"/>
  </w:num>
  <w:num w:numId="21" w16cid:durableId="1001810776">
    <w:abstractNumId w:val="21"/>
  </w:num>
  <w:num w:numId="22" w16cid:durableId="1409574042">
    <w:abstractNumId w:val="8"/>
  </w:num>
  <w:num w:numId="23" w16cid:durableId="422920686">
    <w:abstractNumId w:val="0"/>
  </w:num>
  <w:num w:numId="24" w16cid:durableId="2129154684">
    <w:abstractNumId w:val="11"/>
  </w:num>
  <w:num w:numId="25" w16cid:durableId="1593319116">
    <w:abstractNumId w:val="10"/>
  </w:num>
  <w:num w:numId="26" w16cid:durableId="1942832591">
    <w:abstractNumId w:val="4"/>
  </w:num>
  <w:num w:numId="27" w16cid:durableId="1627657477">
    <w:abstractNumId w:val="6"/>
  </w:num>
  <w:num w:numId="28" w16cid:durableId="13427826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B"/>
    <w:rsid w:val="000110AE"/>
    <w:rsid w:val="00036450"/>
    <w:rsid w:val="000449B4"/>
    <w:rsid w:val="00051C29"/>
    <w:rsid w:val="000567E1"/>
    <w:rsid w:val="00073D07"/>
    <w:rsid w:val="000A072D"/>
    <w:rsid w:val="00104105"/>
    <w:rsid w:val="001264DA"/>
    <w:rsid w:val="0017637C"/>
    <w:rsid w:val="00176F25"/>
    <w:rsid w:val="0019108A"/>
    <w:rsid w:val="00192C2B"/>
    <w:rsid w:val="001A32C5"/>
    <w:rsid w:val="001A3F59"/>
    <w:rsid w:val="001B62EC"/>
    <w:rsid w:val="001C56D8"/>
    <w:rsid w:val="001D746C"/>
    <w:rsid w:val="002111EB"/>
    <w:rsid w:val="002272E7"/>
    <w:rsid w:val="002362B5"/>
    <w:rsid w:val="00242EF4"/>
    <w:rsid w:val="00274072"/>
    <w:rsid w:val="00275662"/>
    <w:rsid w:val="00277D91"/>
    <w:rsid w:val="00283F9E"/>
    <w:rsid w:val="002C4C8C"/>
    <w:rsid w:val="002C6EA0"/>
    <w:rsid w:val="00302E72"/>
    <w:rsid w:val="00310E43"/>
    <w:rsid w:val="00313083"/>
    <w:rsid w:val="003261E2"/>
    <w:rsid w:val="00337FBA"/>
    <w:rsid w:val="00350F66"/>
    <w:rsid w:val="00361EC6"/>
    <w:rsid w:val="00371096"/>
    <w:rsid w:val="003875D2"/>
    <w:rsid w:val="003B2186"/>
    <w:rsid w:val="003B5646"/>
    <w:rsid w:val="003D6086"/>
    <w:rsid w:val="003F473E"/>
    <w:rsid w:val="00414999"/>
    <w:rsid w:val="004406E3"/>
    <w:rsid w:val="00443D83"/>
    <w:rsid w:val="00471CE5"/>
    <w:rsid w:val="00482A63"/>
    <w:rsid w:val="004A1BD0"/>
    <w:rsid w:val="004B2782"/>
    <w:rsid w:val="00511A5C"/>
    <w:rsid w:val="00550D06"/>
    <w:rsid w:val="00554FFE"/>
    <w:rsid w:val="0055723C"/>
    <w:rsid w:val="005A7316"/>
    <w:rsid w:val="005D2064"/>
    <w:rsid w:val="005E5DE3"/>
    <w:rsid w:val="005F1986"/>
    <w:rsid w:val="00614F1F"/>
    <w:rsid w:val="00616A1E"/>
    <w:rsid w:val="006362E6"/>
    <w:rsid w:val="006B7C82"/>
    <w:rsid w:val="007347B1"/>
    <w:rsid w:val="00763932"/>
    <w:rsid w:val="007654FF"/>
    <w:rsid w:val="007932E6"/>
    <w:rsid w:val="00796B02"/>
    <w:rsid w:val="007A053C"/>
    <w:rsid w:val="007E2944"/>
    <w:rsid w:val="0085368B"/>
    <w:rsid w:val="00871AFB"/>
    <w:rsid w:val="008868E4"/>
    <w:rsid w:val="00894135"/>
    <w:rsid w:val="008C1200"/>
    <w:rsid w:val="008C6607"/>
    <w:rsid w:val="008F4BBC"/>
    <w:rsid w:val="00917D6F"/>
    <w:rsid w:val="009606A1"/>
    <w:rsid w:val="009C614B"/>
    <w:rsid w:val="009F29D5"/>
    <w:rsid w:val="009F5A1C"/>
    <w:rsid w:val="00A16876"/>
    <w:rsid w:val="00A22E61"/>
    <w:rsid w:val="00A456D5"/>
    <w:rsid w:val="00A45AB2"/>
    <w:rsid w:val="00A921B4"/>
    <w:rsid w:val="00A944DF"/>
    <w:rsid w:val="00AB20B0"/>
    <w:rsid w:val="00AB5AD8"/>
    <w:rsid w:val="00AD1349"/>
    <w:rsid w:val="00AE505E"/>
    <w:rsid w:val="00AE598A"/>
    <w:rsid w:val="00AF13C8"/>
    <w:rsid w:val="00B003F7"/>
    <w:rsid w:val="00B01A9D"/>
    <w:rsid w:val="00B23287"/>
    <w:rsid w:val="00B3018F"/>
    <w:rsid w:val="00B40E61"/>
    <w:rsid w:val="00B53DC3"/>
    <w:rsid w:val="00B54047"/>
    <w:rsid w:val="00B63A91"/>
    <w:rsid w:val="00B87874"/>
    <w:rsid w:val="00B911A9"/>
    <w:rsid w:val="00B9775E"/>
    <w:rsid w:val="00BA6980"/>
    <w:rsid w:val="00C52585"/>
    <w:rsid w:val="00C62BEB"/>
    <w:rsid w:val="00C62FB2"/>
    <w:rsid w:val="00C93914"/>
    <w:rsid w:val="00CE1A79"/>
    <w:rsid w:val="00D24D95"/>
    <w:rsid w:val="00D74905"/>
    <w:rsid w:val="00D7593E"/>
    <w:rsid w:val="00DA7B89"/>
    <w:rsid w:val="00E623F5"/>
    <w:rsid w:val="00EA1FC3"/>
    <w:rsid w:val="00EE0098"/>
    <w:rsid w:val="00EF7357"/>
    <w:rsid w:val="00F046FA"/>
    <w:rsid w:val="00F04C47"/>
    <w:rsid w:val="00F156EE"/>
    <w:rsid w:val="00F2524B"/>
    <w:rsid w:val="00F43EAD"/>
    <w:rsid w:val="00F607DB"/>
    <w:rsid w:val="00F639FF"/>
    <w:rsid w:val="00F70221"/>
    <w:rsid w:val="00F858D4"/>
    <w:rsid w:val="00FD5504"/>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6F2CC"/>
  <w15:chartTrackingRefBased/>
  <w15:docId w15:val="{4A3993FE-7549-8A4C-A384-1AE0036F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7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7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07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07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7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7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7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7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7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07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07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7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7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7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7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7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07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07DB"/>
    <w:rPr>
      <w:i/>
      <w:iCs/>
      <w:color w:val="404040" w:themeColor="text1" w:themeTint="BF"/>
    </w:rPr>
  </w:style>
  <w:style w:type="paragraph" w:styleId="ListParagraph">
    <w:name w:val="List Paragraph"/>
    <w:basedOn w:val="Normal"/>
    <w:uiPriority w:val="34"/>
    <w:qFormat/>
    <w:rsid w:val="00F607DB"/>
    <w:pPr>
      <w:ind w:left="720"/>
      <w:contextualSpacing/>
    </w:pPr>
  </w:style>
  <w:style w:type="character" w:styleId="IntenseEmphasis">
    <w:name w:val="Intense Emphasis"/>
    <w:basedOn w:val="DefaultParagraphFont"/>
    <w:uiPriority w:val="21"/>
    <w:qFormat/>
    <w:rsid w:val="00F607DB"/>
    <w:rPr>
      <w:i/>
      <w:iCs/>
      <w:color w:val="0F4761" w:themeColor="accent1" w:themeShade="BF"/>
    </w:rPr>
  </w:style>
  <w:style w:type="paragraph" w:styleId="IntenseQuote">
    <w:name w:val="Intense Quote"/>
    <w:basedOn w:val="Normal"/>
    <w:next w:val="Normal"/>
    <w:link w:val="IntenseQuoteChar"/>
    <w:uiPriority w:val="30"/>
    <w:qFormat/>
    <w:rsid w:val="00F60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7DB"/>
    <w:rPr>
      <w:i/>
      <w:iCs/>
      <w:color w:val="0F4761" w:themeColor="accent1" w:themeShade="BF"/>
    </w:rPr>
  </w:style>
  <w:style w:type="character" w:styleId="IntenseReference">
    <w:name w:val="Intense Reference"/>
    <w:basedOn w:val="DefaultParagraphFont"/>
    <w:uiPriority w:val="32"/>
    <w:qFormat/>
    <w:rsid w:val="00F607DB"/>
    <w:rPr>
      <w:b/>
      <w:bCs/>
      <w:smallCaps/>
      <w:color w:val="0F4761" w:themeColor="accent1" w:themeShade="BF"/>
      <w:spacing w:val="5"/>
    </w:rPr>
  </w:style>
  <w:style w:type="paragraph" w:styleId="Footer">
    <w:name w:val="footer"/>
    <w:basedOn w:val="Normal"/>
    <w:link w:val="FooterChar"/>
    <w:uiPriority w:val="99"/>
    <w:unhideWhenUsed/>
    <w:rsid w:val="00F858D4"/>
    <w:pPr>
      <w:tabs>
        <w:tab w:val="center" w:pos="4680"/>
        <w:tab w:val="right" w:pos="9360"/>
      </w:tabs>
      <w:spacing w:line="240" w:lineRule="auto"/>
    </w:pPr>
  </w:style>
  <w:style w:type="character" w:customStyle="1" w:styleId="FooterChar">
    <w:name w:val="Footer Char"/>
    <w:basedOn w:val="DefaultParagraphFont"/>
    <w:link w:val="Footer"/>
    <w:uiPriority w:val="99"/>
    <w:rsid w:val="00F858D4"/>
  </w:style>
  <w:style w:type="character" w:styleId="PageNumber">
    <w:name w:val="page number"/>
    <w:basedOn w:val="DefaultParagraphFont"/>
    <w:uiPriority w:val="99"/>
    <w:semiHidden/>
    <w:unhideWhenUsed/>
    <w:rsid w:val="00F858D4"/>
  </w:style>
  <w:style w:type="paragraph" w:styleId="Header">
    <w:name w:val="header"/>
    <w:basedOn w:val="Normal"/>
    <w:link w:val="HeaderChar"/>
    <w:uiPriority w:val="99"/>
    <w:unhideWhenUsed/>
    <w:rsid w:val="00EF7357"/>
    <w:pPr>
      <w:tabs>
        <w:tab w:val="center" w:pos="4680"/>
        <w:tab w:val="right" w:pos="9360"/>
      </w:tabs>
      <w:spacing w:line="240" w:lineRule="auto"/>
    </w:pPr>
  </w:style>
  <w:style w:type="character" w:customStyle="1" w:styleId="HeaderChar">
    <w:name w:val="Header Char"/>
    <w:basedOn w:val="DefaultParagraphFont"/>
    <w:link w:val="Header"/>
    <w:uiPriority w:val="99"/>
    <w:rsid w:val="00EF7357"/>
  </w:style>
  <w:style w:type="paragraph" w:customStyle="1" w:styleId="SOMContent">
    <w:name w:val="SOMContent"/>
    <w:basedOn w:val="Normal"/>
    <w:rsid w:val="00EF7357"/>
    <w:pPr>
      <w:spacing w:before="120" w:line="240" w:lineRule="auto"/>
    </w:pPr>
    <w:rPr>
      <w:rFonts w:eastAsia="Times New Roman"/>
      <w:kern w:val="0"/>
      <w14:ligatures w14:val="none"/>
    </w:rPr>
  </w:style>
  <w:style w:type="paragraph" w:customStyle="1" w:styleId="SMHeading">
    <w:name w:val="SM Heading"/>
    <w:basedOn w:val="Heading1"/>
    <w:qFormat/>
    <w:rsid w:val="001B62EC"/>
    <w:pPr>
      <w:keepLines w:val="0"/>
      <w:spacing w:before="240" w:after="60" w:line="240" w:lineRule="auto"/>
    </w:pPr>
    <w:rPr>
      <w:rFonts w:ascii="Times New Roman" w:eastAsia="Times New Roman" w:hAnsi="Times New Roman" w:cs="Times New Roman"/>
      <w:b/>
      <w:bCs/>
      <w:color w:val="auto"/>
      <w:kern w:val="32"/>
      <w:sz w:val="24"/>
      <w:szCs w:val="24"/>
      <w14:ligatures w14:val="none"/>
    </w:rPr>
  </w:style>
  <w:style w:type="paragraph" w:customStyle="1" w:styleId="Paragraph">
    <w:name w:val="Paragraph"/>
    <w:basedOn w:val="Normal"/>
    <w:rsid w:val="008C6607"/>
    <w:pPr>
      <w:spacing w:before="120" w:line="240" w:lineRule="auto"/>
      <w:ind w:firstLine="720"/>
    </w:pPr>
    <w:rPr>
      <w:rFonts w:eastAsia="Times New Roman"/>
      <w:kern w:val="0"/>
      <w14:ligatures w14:val="none"/>
    </w:rPr>
  </w:style>
  <w:style w:type="paragraph" w:customStyle="1" w:styleId="Head">
    <w:name w:val="Head"/>
    <w:basedOn w:val="Normal"/>
    <w:rsid w:val="008C6607"/>
    <w:pPr>
      <w:keepNext/>
      <w:spacing w:before="120" w:after="120" w:line="240" w:lineRule="auto"/>
      <w:jc w:val="center"/>
      <w:outlineLvl w:val="0"/>
    </w:pPr>
    <w:rPr>
      <w:rFonts w:eastAsia="Times New Roman"/>
      <w:b/>
      <w:bCs/>
      <w:kern w:val="28"/>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94D00-7F0B-9547-811D-FD8A67CAA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4</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UMD</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Villar del Rio, Pablo</dc:creator>
  <cp:keywords/>
  <dc:description/>
  <cp:lastModifiedBy>Villar del Rio, Pablo</cp:lastModifiedBy>
  <cp:revision>43</cp:revision>
  <cp:lastPrinted>2026-02-05T00:13:00Z</cp:lastPrinted>
  <dcterms:created xsi:type="dcterms:W3CDTF">2026-02-04T14:55:00Z</dcterms:created>
  <dcterms:modified xsi:type="dcterms:W3CDTF">2026-04-24T11:48:00Z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http://www.zotero.org/styles/harvard1</vt:lpwstr>
  </property>
  <property fmtid="{D5CDD505-2E9C-101B-9397-08002B2CF9AE}" pid="7" name="Mendeley Recent Style Name 2_1">
    <vt:lpwstr>Harvard reference format 1 (deprecated)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8th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http://www.zotero.org/styles/scientific-reports</vt:lpwstr>
  </property>
  <property fmtid="{D5CDD505-2E9C-101B-9397-08002B2CF9AE}" pid="17" name="Mendeley Recent Style Name 7_1">
    <vt:lpwstr>Scientific Reports</vt:lpwstr>
  </property>
  <property fmtid="{D5CDD505-2E9C-101B-9397-08002B2CF9AE}" pid="18" name="Mendeley Recent Style Id 8_1">
    <vt:lpwstr>http://www.zotero.org/styles/the-febs-journal</vt:lpwstr>
  </property>
  <property fmtid="{D5CDD505-2E9C-101B-9397-08002B2CF9AE}" pid="19" name="Mendeley Recent Style Name 8_1">
    <vt:lpwstr>The FEBS Journal</vt:lpwstr>
  </property>
  <property fmtid="{D5CDD505-2E9C-101B-9397-08002B2CF9AE}" pid="20" name="Mendeley Recent Style Id 9_1">
    <vt:lpwstr>http://www.zotero.org/styles/the-journal-of-neuroscience</vt:lpwstr>
  </property>
  <property fmtid="{D5CDD505-2E9C-101B-9397-08002B2CF9AE}" pid="21" name="Mendeley Recent Style Name 9_1">
    <vt:lpwstr>The Journal of Neuroscience</vt:lpwstr>
  </property>
  <property fmtid="{D5CDD505-2E9C-101B-9397-08002B2CF9AE}" pid="22" name="Mendeley Document_1">
    <vt:lpwstr>True</vt:lpwstr>
  </property>
  <property fmtid="{D5CDD505-2E9C-101B-9397-08002B2CF9AE}" pid="23" name="Mendeley Unique User Id_1">
    <vt:lpwstr>11e17c12-307b-3855-b5f3-e8f493e685f5</vt:lpwstr>
  </property>
  <property fmtid="{D5CDD505-2E9C-101B-9397-08002B2CF9AE}" pid="24" name="Mendeley Citation Style_1">
    <vt:lpwstr>http://www.zotero.org/styles/nature</vt:lpwstr>
  </property>
</Properties>
</file>