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1FD1779D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FD10A7" w:rsidRDefault="00F10913" w:rsidP="00257F9D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9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hugo-marthinet</w:t>
        </w:r>
      </w:hyperlink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   </w:t>
      </w:r>
      <w:hyperlink r:id="rId20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HugoMrth</w:t>
        </w:r>
      </w:hyperlink>
      <w:r w:rsidR="00257F9D" w:rsidRPr="00FD10A7">
        <w:rPr>
          <w:sz w:val="18"/>
          <w:lang w:val="en-US"/>
        </w:rPr>
        <w:t xml:space="preserve">    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>ORCID : 0009-0000-5965-3514</w:t>
      </w:r>
    </w:p>
    <w:p w14:paraId="496D1DFE" w14:textId="77777777" w:rsidR="00FD10A7" w:rsidRPr="00FD10A7" w:rsidRDefault="00FD10A7" w:rsidP="00257F9D">
      <w:pPr>
        <w:jc w:val="center"/>
        <w:rPr>
          <w:lang w:val="en-US"/>
        </w:rPr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>
        <w:rPr>
          <w:rStyle w:val="t-14"/>
          <w:rFonts w:ascii="Arial" w:hAnsi="Arial" w:cs="Arial"/>
          <w:b/>
          <w:bCs/>
        </w:rPr>
        <w:t>Epimentis</w:t>
      </w:r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Biostatisticien – Data Analyst                                                                                                   Février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5359F3BF" w14:textId="77777777" w:rsidR="00923918" w:rsidRPr="00923918" w:rsidRDefault="00923918" w:rsidP="00923918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</w:p>
    <w:p w14:paraId="3CE8D402" w14:textId="77777777" w:rsidR="00923918" w:rsidRPr="00E57F17" w:rsidRDefault="00923918" w:rsidP="00923918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(SSD)</w:t>
      </w:r>
      <w:r>
        <w:rPr>
          <w:rFonts w:ascii="Arial" w:hAnsi="Arial" w:cs="Arial"/>
          <w:sz w:val="20"/>
          <w:szCs w:val="20"/>
        </w:rPr>
        <w:t xml:space="preserve">   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FD6147" w:rsidRDefault="00923918" w:rsidP="00B45F5F">
      <w:pPr>
        <w:pStyle w:val="Titre1"/>
        <w:rPr>
          <w:rFonts w:cs="Arial"/>
          <w:lang w:val="en-US"/>
        </w:rPr>
      </w:pPr>
      <w:r w:rsidRPr="00FD6147">
        <w:rPr>
          <w:rFonts w:cs="Arial"/>
          <w:lang w:val="en-US"/>
        </w:rPr>
        <w:t>FORMATION CONTINUE</w:t>
      </w:r>
    </w:p>
    <w:p w14:paraId="1E2E9B37" w14:textId="7BAAA170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jour)   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="00A5580F">
        <w:rPr>
          <w:rFonts w:ascii="Arial" w:hAnsi="Arial" w:cs="Arial"/>
          <w:bCs/>
          <w:sz w:val="20"/>
          <w:lang w:val="en-US"/>
        </w:rPr>
        <w:t>– Aou</w:t>
      </w:r>
      <w:r w:rsidRPr="00AF7584">
        <w:rPr>
          <w:rFonts w:ascii="Arial" w:hAnsi="Arial" w:cs="Arial"/>
          <w:bCs/>
          <w:sz w:val="20"/>
          <w:lang w:val="en-US"/>
        </w:rPr>
        <w:t>t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500AC4F0" w:rsid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>0,5 j</w:t>
      </w:r>
      <w:r w:rsidR="00FD6147">
        <w:rPr>
          <w:rFonts w:ascii="Arial" w:hAnsi="Arial" w:cs="Arial"/>
          <w:bCs/>
          <w:sz w:val="20"/>
          <w:lang w:val="en-US"/>
        </w:rPr>
        <w:t>our</w:t>
      </w:r>
      <w:r>
        <w:rPr>
          <w:rFonts w:ascii="Arial" w:hAnsi="Arial" w:cs="Arial"/>
          <w:bCs/>
          <w:sz w:val="20"/>
          <w:lang w:val="en-US"/>
        </w:rPr>
        <w:t xml:space="preserve">)  </w:t>
      </w:r>
    </w:p>
    <w:p w14:paraId="2A1F59CF" w14:textId="1BE18703" w:rsidR="00B64CA3" w:rsidRPr="00B64CA3" w:rsidRDefault="00B64CA3" w:rsidP="009105CF">
      <w:pPr>
        <w:spacing w:after="0"/>
        <w:rPr>
          <w:rFonts w:ascii="Arial" w:hAnsi="Arial" w:cs="Arial"/>
          <w:b/>
          <w:sz w:val="20"/>
        </w:rPr>
      </w:pPr>
      <w:r w:rsidRPr="00B64CA3">
        <w:rPr>
          <w:rFonts w:ascii="Arial" w:hAnsi="Arial" w:cs="Arial"/>
          <w:b/>
          <w:bCs/>
          <w:sz w:val="20"/>
        </w:rPr>
        <w:t>Introduction du Drug Utilization</w:t>
      </w:r>
      <w:r w:rsidRPr="00B64CA3">
        <w:rPr>
          <w:rFonts w:ascii="Arial" w:hAnsi="Arial" w:cs="Arial"/>
          <w:bCs/>
          <w:sz w:val="20"/>
        </w:rPr>
        <w:t xml:space="preserve"> (0,5 j</w:t>
      </w:r>
      <w:r>
        <w:rPr>
          <w:rFonts w:ascii="Arial" w:hAnsi="Arial" w:cs="Arial"/>
          <w:bCs/>
          <w:sz w:val="20"/>
        </w:rPr>
        <w:t>our)</w:t>
      </w:r>
    </w:p>
    <w:p w14:paraId="7D055090" w14:textId="77777777" w:rsidR="00AF7584" w:rsidRPr="00B64CA3" w:rsidRDefault="00AF7584" w:rsidP="009105CF">
      <w:pPr>
        <w:spacing w:after="0"/>
        <w:rPr>
          <w:rFonts w:ascii="Arial" w:hAnsi="Arial" w:cs="Arial"/>
          <w:b/>
          <w:sz w:val="20"/>
        </w:rPr>
      </w:pPr>
      <w:bookmarkStart w:id="0" w:name="_GoBack"/>
      <w:bookmarkEnd w:id="0"/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Cs/>
          <w:sz w:val="20"/>
        </w:rPr>
      </w:pPr>
      <w:r>
        <w:rPr>
          <w:rFonts w:ascii="Arial" w:hAnsi="Arial" w:cs="Arial"/>
          <w:b/>
          <w:sz w:val="20"/>
        </w:rPr>
        <w:t xml:space="preserve">Applied Sensitivity Analyses in Pharmacoepidemiolgy Database Studies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jour)   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3291A911" w14:textId="36D6C97E" w:rsidR="00FD6147" w:rsidRDefault="00FD6147" w:rsidP="006C6386">
      <w:pPr>
        <w:spacing w:after="0"/>
        <w:rPr>
          <w:rFonts w:ascii="Arial" w:hAnsi="Arial" w:cs="Arial"/>
          <w:b/>
          <w:sz w:val="20"/>
        </w:rPr>
      </w:pPr>
      <w:r w:rsidRPr="00FD6147">
        <w:rPr>
          <w:rFonts w:ascii="Arial" w:hAnsi="Arial" w:cs="Arial"/>
          <w:b/>
          <w:bCs/>
          <w:sz w:val="20"/>
        </w:rPr>
        <w:t>Introduction to Pharmacoepidemiology</w:t>
      </w:r>
      <w:r>
        <w:rPr>
          <w:rFonts w:ascii="Arial" w:hAnsi="Arial" w:cs="Arial"/>
          <w:bCs/>
          <w:sz w:val="20"/>
        </w:rPr>
        <w:t xml:space="preserve"> (0,5 jour)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(5 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56560113" w14:textId="77777777" w:rsidR="00923918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1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2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Formation en soins critiques et préparation opérationnelle avant projection sur un poste d’évacuation aéromédicale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Daurat,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4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5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DB33E9" w:rsidRDefault="00DE5678" w:rsidP="00452C57">
      <w:pPr>
        <w:pStyle w:val="Paragraphedeliste"/>
        <w:numPr>
          <w:ilvl w:val="0"/>
          <w:numId w:val="6"/>
        </w:numPr>
        <w:rPr>
          <w:rStyle w:val="Lienhypertexte"/>
          <w:rFonts w:ascii="Arial" w:hAnsi="Arial" w:cs="Arial"/>
          <w:color w:val="auto"/>
          <w:sz w:val="20"/>
          <w:szCs w:val="20"/>
          <w:u w:val="none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6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64D16F9C" w14:textId="77777777" w:rsidR="00DB33E9" w:rsidRPr="00452C57" w:rsidRDefault="00DB33E9" w:rsidP="00DB33E9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2D2744E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</w:t>
      </w:r>
      <w:r w:rsidR="00907E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                     Aou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t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100E280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</w:p>
    <w:p w14:paraId="26EAC1A5" w14:textId="77777777" w:rsidR="00DB33E9" w:rsidRDefault="00DB33E9" w:rsidP="00DB33E9">
      <w:pPr>
        <w:rPr>
          <w:rStyle w:val="normaltextrun"/>
          <w:rFonts w:ascii="Arial" w:hAnsi="Arial" w:cs="Arial"/>
          <w:b/>
          <w:bCs/>
          <w:sz w:val="20"/>
          <w:szCs w:val="20"/>
        </w:rPr>
      </w:pPr>
    </w:p>
    <w:p w14:paraId="5C982707" w14:textId="53E5834B" w:rsidR="009105CF" w:rsidRPr="00AD428B" w:rsidRDefault="001F58C9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</w:rPr>
        <w:t xml:space="preserve">  </w:t>
      </w: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22F4ED5C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77777777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</w:p>
    <w:p w14:paraId="2BA8809D" w14:textId="77777777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6DEEE358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Emulation d’essais cliniques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>Inférence causale : IPTW, appariement, HdPS…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6BB3A09F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Analyses de sensibilité</w:t>
      </w:r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Pharmacoépidémiologie</w:t>
      </w:r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Pr="00DC61B9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61950559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 xml:space="preserve">Grandes base de données : SNDS, chainage… </w:t>
      </w:r>
    </w:p>
    <w:p w14:paraId="220AAC4F" w14:textId="18FC981E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Visualisation :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 (ggplot2, plotly, mpsf),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12DE803E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B85FA2" w14:textId="77777777" w:rsidR="00767A3D" w:rsidRDefault="00767A3D" w:rsidP="00395E12">
      <w:pPr>
        <w:spacing w:after="0" w:line="240" w:lineRule="auto"/>
      </w:pPr>
      <w:r>
        <w:separator/>
      </w:r>
    </w:p>
  </w:endnote>
  <w:endnote w:type="continuationSeparator" w:id="0">
    <w:p w14:paraId="6FB9D570" w14:textId="77777777" w:rsidR="00767A3D" w:rsidRDefault="00767A3D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C143CA7" w14:textId="77777777" w:rsidR="00767A3D" w:rsidRDefault="00767A3D" w:rsidP="00395E12">
      <w:pPr>
        <w:spacing w:after="0" w:line="240" w:lineRule="auto"/>
      </w:pPr>
      <w:r>
        <w:separator/>
      </w:r>
    </w:p>
  </w:footnote>
  <w:footnote w:type="continuationSeparator" w:id="0">
    <w:p w14:paraId="08827B32" w14:textId="77777777" w:rsidR="00767A3D" w:rsidRDefault="00767A3D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F58C9"/>
    <w:rsid w:val="00220397"/>
    <w:rsid w:val="00225A04"/>
    <w:rsid w:val="00257F9D"/>
    <w:rsid w:val="0026763D"/>
    <w:rsid w:val="00280E77"/>
    <w:rsid w:val="00285DD3"/>
    <w:rsid w:val="002F6F2C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73E3A"/>
    <w:rsid w:val="006A0652"/>
    <w:rsid w:val="006C6386"/>
    <w:rsid w:val="006F3DFC"/>
    <w:rsid w:val="006F6101"/>
    <w:rsid w:val="00703879"/>
    <w:rsid w:val="0074006C"/>
    <w:rsid w:val="007574A7"/>
    <w:rsid w:val="00757BA3"/>
    <w:rsid w:val="00767A3D"/>
    <w:rsid w:val="007B5666"/>
    <w:rsid w:val="007C5C2D"/>
    <w:rsid w:val="007D5F7C"/>
    <w:rsid w:val="00805E06"/>
    <w:rsid w:val="00883954"/>
    <w:rsid w:val="00884816"/>
    <w:rsid w:val="00907EC4"/>
    <w:rsid w:val="009105CF"/>
    <w:rsid w:val="00923918"/>
    <w:rsid w:val="00986597"/>
    <w:rsid w:val="0099605F"/>
    <w:rsid w:val="00997A05"/>
    <w:rsid w:val="009A3DCA"/>
    <w:rsid w:val="009E4CD2"/>
    <w:rsid w:val="009F452F"/>
    <w:rsid w:val="00A05FFD"/>
    <w:rsid w:val="00A1610A"/>
    <w:rsid w:val="00A5580F"/>
    <w:rsid w:val="00A632DB"/>
    <w:rsid w:val="00AF0CF8"/>
    <w:rsid w:val="00AF7584"/>
    <w:rsid w:val="00B432A9"/>
    <w:rsid w:val="00B43DEB"/>
    <w:rsid w:val="00B459F0"/>
    <w:rsid w:val="00B45F5F"/>
    <w:rsid w:val="00B64CA3"/>
    <w:rsid w:val="00BA71CD"/>
    <w:rsid w:val="00BE3339"/>
    <w:rsid w:val="00BF679B"/>
    <w:rsid w:val="00C51067"/>
    <w:rsid w:val="00C77338"/>
    <w:rsid w:val="00C80457"/>
    <w:rsid w:val="00C970D4"/>
    <w:rsid w:val="00CD4964"/>
    <w:rsid w:val="00CD57ED"/>
    <w:rsid w:val="00D020E1"/>
    <w:rsid w:val="00D20F0C"/>
    <w:rsid w:val="00D64426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84A72"/>
    <w:rsid w:val="00F86BB0"/>
    <w:rsid w:val="00FA41C0"/>
    <w:rsid w:val="00FB2AD5"/>
    <w:rsid w:val="00FD10A7"/>
    <w:rsid w:val="00FD6147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mailto:h.marthinet@gmail.com" TargetMode="External"/><Relationship Id="rId26" Type="http://schemas.openxmlformats.org/officeDocument/2006/relationships/hyperlink" Target="https://doi.org/10.3390/informatics1102003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i.org/10.1080/22221751.2024.2408324" TargetMode="External"/><Relationship Id="rId2" Type="http://schemas.openxmlformats.org/officeDocument/2006/relationships/styles" Target="styles.xml"/><Relationship Id="rId16" Type="http://schemas.microsoft.com/office/2007/relationships/hdphoto" Target="media/hdphoto1.wdp"/><Relationship Id="rId20" Type="http://schemas.openxmlformats.org/officeDocument/2006/relationships/hyperlink" Target="https://github.com/HugoMrt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7184/eac.926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doi.org/10.17184/eac.9570" TargetMode="External"/><Relationship Id="rId28" Type="http://schemas.openxmlformats.org/officeDocument/2006/relationships/theme" Target="theme/theme1.xml"/><Relationship Id="rId19" Type="http://schemas.openxmlformats.org/officeDocument/2006/relationships/hyperlink" Target="https://www.linkedin.com/in/hugo-marthinet-b96aa4133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7.svg"/><Relationship Id="rId22" Type="http://schemas.openxmlformats.org/officeDocument/2006/relationships/hyperlink" Target="https://doi.org/10.1016/j.injury.2025.112878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1260</Words>
  <Characters>6936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35</cp:revision>
  <cp:lastPrinted>2025-01-15T09:58:00Z</cp:lastPrinted>
  <dcterms:created xsi:type="dcterms:W3CDTF">2025-06-26T09:19:00Z</dcterms:created>
  <dcterms:modified xsi:type="dcterms:W3CDTF">2026-08-25T16:58:00Z</dcterms:modified>
</cp:coreProperties>
</file>