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348A" w14:textId="77777777" w:rsidR="001A5C4F" w:rsidRDefault="00000000">
      <w:pPr>
        <w:spacing w:before="480" w:after="120"/>
        <w:jc w:val="center"/>
      </w:pPr>
      <w:r>
        <w:rPr>
          <w:b/>
          <w:bCs/>
          <w:color w:val="1F4E79"/>
          <w:sz w:val="48"/>
          <w:szCs w:val="48"/>
        </w:rPr>
        <w:t xml:space="preserve">Exécution Optimale d'Ordres </w:t>
      </w:r>
      <w:proofErr w:type="spellStart"/>
      <w:r>
        <w:rPr>
          <w:b/>
          <w:bCs/>
          <w:color w:val="1F4E79"/>
          <w:sz w:val="48"/>
          <w:szCs w:val="48"/>
        </w:rPr>
        <w:t>Intraday</w:t>
      </w:r>
      <w:proofErr w:type="spellEnd"/>
    </w:p>
    <w:p w14:paraId="1B7E7E8E" w14:textId="77777777" w:rsidR="001A5C4F" w:rsidRDefault="00000000">
      <w:pPr>
        <w:spacing w:after="80"/>
        <w:jc w:val="center"/>
      </w:pPr>
      <w:proofErr w:type="gramStart"/>
      <w:r>
        <w:rPr>
          <w:color w:val="2E75B6"/>
          <w:sz w:val="32"/>
          <w:szCs w:val="32"/>
        </w:rPr>
        <w:t>par</w:t>
      </w:r>
      <w:proofErr w:type="gramEnd"/>
      <w:r>
        <w:rPr>
          <w:color w:val="2E75B6"/>
          <w:sz w:val="32"/>
          <w:szCs w:val="32"/>
        </w:rPr>
        <w:t xml:space="preserve"> Apprentissage par Renforcement</w:t>
      </w:r>
    </w:p>
    <w:p w14:paraId="5EC9E121" w14:textId="77777777" w:rsidR="001A5C4F" w:rsidRDefault="00000000">
      <w:pPr>
        <w:spacing w:after="400"/>
        <w:jc w:val="center"/>
      </w:pPr>
      <w:r>
        <w:rPr>
          <w:i/>
          <w:iCs/>
          <w:color w:val="595959"/>
        </w:rPr>
        <w:t>Des Stratégies de Référence au RL Offline État de l'Art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A5C4F" w14:paraId="32B897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CE9D23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Actif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EFBA3" w14:textId="77777777" w:rsidR="001A5C4F" w:rsidRDefault="00000000">
            <w:r>
              <w:rPr>
                <w:sz w:val="19"/>
                <w:szCs w:val="19"/>
              </w:rPr>
              <w:t>AAPL (Apple Inc.)</w:t>
            </w:r>
          </w:p>
        </w:tc>
      </w:tr>
      <w:tr w:rsidR="001A5C4F" w14:paraId="7E8FB7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A0859E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Période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32E534" w14:textId="77777777" w:rsidR="001A5C4F" w:rsidRDefault="00000000">
            <w:r>
              <w:rPr>
                <w:sz w:val="19"/>
                <w:szCs w:val="19"/>
              </w:rPr>
              <w:t>19–25 mars 2026 (5 jours de trading)</w:t>
            </w:r>
          </w:p>
        </w:tc>
      </w:tr>
      <w:tr w:rsidR="001A5C4F" w14:paraId="66A8EE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7DECDA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Données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F44FDE" w14:textId="77777777" w:rsidR="001A5C4F" w:rsidRDefault="00000000">
            <w:r>
              <w:rPr>
                <w:sz w:val="19"/>
                <w:szCs w:val="19"/>
              </w:rPr>
              <w:t xml:space="preserve">Chandeliers 5 min — S&amp;P 500 via </w:t>
            </w:r>
            <w:proofErr w:type="spellStart"/>
            <w:r>
              <w:rPr>
                <w:sz w:val="19"/>
                <w:szCs w:val="19"/>
              </w:rPr>
              <w:t>yfinance</w:t>
            </w:r>
            <w:proofErr w:type="spellEnd"/>
          </w:p>
        </w:tc>
      </w:tr>
      <w:tr w:rsidR="001A5C4F" w14:paraId="36EE99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CC284A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Objectif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3290ED" w14:textId="77777777" w:rsidR="001A5C4F" w:rsidRDefault="00000000">
            <w:r>
              <w:rPr>
                <w:sz w:val="19"/>
                <w:szCs w:val="19"/>
              </w:rPr>
              <w:t>Minimiser le coût d'exécution en achetant N = 10 000 actions</w:t>
            </w:r>
          </w:p>
        </w:tc>
      </w:tr>
      <w:tr w:rsidR="001A5C4F" w14:paraId="68AB08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7485CF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Méthodes évaluées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3E50B5" w14:textId="77777777" w:rsidR="001A5C4F" w:rsidRDefault="00000000">
            <w:r>
              <w:rPr>
                <w:sz w:val="19"/>
                <w:szCs w:val="19"/>
              </w:rPr>
              <w:t>15 stratégies — 3 niveaux (</w:t>
            </w:r>
            <w:proofErr w:type="spellStart"/>
            <w:r>
              <w:rPr>
                <w:sz w:val="19"/>
                <w:szCs w:val="19"/>
              </w:rPr>
              <w:t>Baselines</w:t>
            </w:r>
            <w:proofErr w:type="spellEnd"/>
            <w:r>
              <w:rPr>
                <w:sz w:val="19"/>
                <w:szCs w:val="19"/>
              </w:rPr>
              <w:t>, RL Classique, RL Offline)</w:t>
            </w:r>
          </w:p>
        </w:tc>
      </w:tr>
      <w:tr w:rsidR="001A5C4F" w14:paraId="6EE8A9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84DEEE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Dispositif de calcul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68FE17" w14:textId="77777777" w:rsidR="001A5C4F" w:rsidRDefault="00000000">
            <w:r>
              <w:rPr>
                <w:sz w:val="19"/>
                <w:szCs w:val="19"/>
              </w:rPr>
              <w:t>Apple Silicon MPS (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6ECC90D6" w14:textId="77777777" w:rsidR="001A5C4F" w:rsidRDefault="001A5C4F"/>
    <w:p w14:paraId="38DD5F8C" w14:textId="77777777" w:rsidR="001A5C4F" w:rsidRDefault="00000000">
      <w:r>
        <w:br w:type="page"/>
      </w:r>
    </w:p>
    <w:p w14:paraId="1FA756CD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>1. Introduction et Problématique</w:t>
      </w:r>
    </w:p>
    <w:p w14:paraId="71B9C140" w14:textId="77777777" w:rsidR="001A5C4F" w:rsidRDefault="00000000">
      <w:pPr>
        <w:spacing w:before="80" w:after="80"/>
      </w:pPr>
      <w:r>
        <w:rPr>
          <w:color w:val="000000"/>
        </w:rPr>
        <w:t>L'exécution optimale d'ordres est un problème central en finance quantitative : comment un desk de trading doit-il décomposer un ordre important en sous-ordres pour minimiser le coût d'exécution et l'impact de marché, tout en complétant l'ordre dans une journée de trading ?</w:t>
      </w:r>
    </w:p>
    <w:p w14:paraId="7E3798BA" w14:textId="77777777" w:rsidR="001A5C4F" w:rsidRDefault="001A5C4F"/>
    <w:p w14:paraId="35EB07BD" w14:textId="77777777" w:rsidR="001A5C4F" w:rsidRDefault="00000000">
      <w:pPr>
        <w:spacing w:before="80" w:after="80"/>
      </w:pPr>
      <w:r>
        <w:rPr>
          <w:color w:val="000000"/>
        </w:rPr>
        <w:t>Ce projet modélise la problématique comme un problème de décision séquentiel (MDP) et explore une hiérarchie d'algorithmes allant de stratégies de référence simples aux techniques de RL offline les plus récentes.</w:t>
      </w:r>
    </w:p>
    <w:p w14:paraId="1494B45B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>Objectif central : acheter N = 10 000 actions d'AAPL sur une journée, en décidant à chaque pas de 5 minutes quelle fraction de l'ordre résiduel exécuter, afin de minimiser le prix moyen d'exécution par rapport au VWAP de la journée.</w:t>
      </w:r>
    </w:p>
    <w:p w14:paraId="27D7C09B" w14:textId="77777777" w:rsidR="001A5C4F" w:rsidRDefault="00000000">
      <w:pPr>
        <w:pStyle w:val="Titre1"/>
        <w:pBdr>
          <w:bottom w:val="single" w:sz="8" w:space="4" w:color="2E75B6"/>
        </w:pBdr>
      </w:pPr>
      <w:r>
        <w:t>2. Données et Analyse Exploratoire</w:t>
      </w:r>
    </w:p>
    <w:p w14:paraId="1B04C0F8" w14:textId="77777777" w:rsidR="001A5C4F" w:rsidRDefault="00000000">
      <w:pPr>
        <w:pStyle w:val="Titre2"/>
      </w:pPr>
      <w:r>
        <w:t>2.1 Source et Format</w:t>
      </w:r>
    </w:p>
    <w:p w14:paraId="206BA896" w14:textId="77777777" w:rsidR="001A5C4F" w:rsidRDefault="00000000">
      <w:pPr>
        <w:spacing w:before="80" w:after="80"/>
      </w:pPr>
      <w:r>
        <w:rPr>
          <w:color w:val="000000"/>
        </w:rPr>
        <w:t xml:space="preserve">Les données </w:t>
      </w:r>
      <w:proofErr w:type="spellStart"/>
      <w:r>
        <w:rPr>
          <w:color w:val="000000"/>
        </w:rPr>
        <w:t>intrajournalières</w:t>
      </w:r>
      <w:proofErr w:type="spellEnd"/>
      <w:r>
        <w:rPr>
          <w:color w:val="000000"/>
        </w:rPr>
        <w:t xml:space="preserve"> sont téléchargées via l'API </w:t>
      </w:r>
      <w:proofErr w:type="spellStart"/>
      <w:r>
        <w:rPr>
          <w:color w:val="000000"/>
        </w:rPr>
        <w:t>yfinance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ticker</w:t>
      </w:r>
      <w:proofErr w:type="spellEnd"/>
      <w:r>
        <w:rPr>
          <w:color w:val="000000"/>
        </w:rPr>
        <w:t xml:space="preserve"> AAPL sur 5 jours de trading (19–25 mars 2026). Les chandeliers de 1 minute sont rééchantillonnés en chandeliers de 5 minutes, ce qui produit 390 observations au total.</w:t>
      </w:r>
    </w:p>
    <w:p w14:paraId="5D2F48B3" w14:textId="77777777" w:rsidR="001A5C4F" w:rsidRDefault="00000000">
      <w:pPr>
        <w:pStyle w:val="Titre2"/>
      </w:pPr>
      <w:r>
        <w:t>2.2 Variables disponibles</w:t>
      </w:r>
    </w:p>
    <w:p w14:paraId="7A04DC6E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timestamp</w:t>
      </w:r>
      <w:proofErr w:type="gramEnd"/>
      <w:r>
        <w:t xml:space="preserve"> — Horodatage (heures de marché 9h30–16h00 ET)</w:t>
      </w:r>
    </w:p>
    <w:p w14:paraId="27896D43" w14:textId="77777777" w:rsidR="001A5C4F" w:rsidRPr="004A4E2F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4A4E2F">
        <w:rPr>
          <w:lang w:val="en-US"/>
        </w:rPr>
        <w:t>Open, High, Low, Close — Prix OHLC du chandelier 5 min</w:t>
      </w:r>
    </w:p>
    <w:p w14:paraId="5E315C35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Volume — Nombre total d'actions échangées sur la fenêtre</w:t>
      </w:r>
    </w:p>
    <w:p w14:paraId="26AB584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returns</w:t>
      </w:r>
      <w:proofErr w:type="spellEnd"/>
      <w:proofErr w:type="gramEnd"/>
      <w:r>
        <w:t xml:space="preserve"> — Rendement de prix sur 5 min</w:t>
      </w:r>
    </w:p>
    <w:p w14:paraId="1666CC1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log</w:t>
      </w:r>
      <w:proofErr w:type="gramEnd"/>
      <w:r>
        <w:t>_returns</w:t>
      </w:r>
      <w:proofErr w:type="spellEnd"/>
      <w:r>
        <w:t xml:space="preserve"> — Log-rendement</w:t>
      </w:r>
    </w:p>
    <w:p w14:paraId="00B0C449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volatility</w:t>
      </w:r>
      <w:proofErr w:type="spellEnd"/>
      <w:proofErr w:type="gramEnd"/>
      <w:r>
        <w:t xml:space="preserve"> — Volatilité réalisée glissante sur 5 intervalles</w:t>
      </w:r>
    </w:p>
    <w:p w14:paraId="1866D8E6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volume</w:t>
      </w:r>
      <w:proofErr w:type="gramEnd"/>
      <w:r>
        <w:t>_sma</w:t>
      </w:r>
      <w:proofErr w:type="spellEnd"/>
      <w:r>
        <w:t xml:space="preserve"> — Moyenne mobile du volume (5 intervalles)</w:t>
      </w:r>
    </w:p>
    <w:p w14:paraId="3C9BA1C2" w14:textId="77777777" w:rsidR="001A5C4F" w:rsidRPr="004A4E2F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4A4E2F">
        <w:rPr>
          <w:lang w:val="en-US"/>
        </w:rPr>
        <w:t>mid_price</w:t>
      </w:r>
      <w:proofErr w:type="spellEnd"/>
      <w:r w:rsidRPr="004A4E2F">
        <w:rPr>
          <w:lang w:val="en-US"/>
        </w:rPr>
        <w:t xml:space="preserve"> — Prix </w:t>
      </w:r>
      <w:proofErr w:type="spellStart"/>
      <w:r w:rsidRPr="004A4E2F">
        <w:rPr>
          <w:lang w:val="en-US"/>
        </w:rPr>
        <w:t>médian</w:t>
      </w:r>
      <w:proofErr w:type="spellEnd"/>
      <w:r w:rsidRPr="004A4E2F">
        <w:rPr>
          <w:lang w:val="en-US"/>
        </w:rPr>
        <w:t xml:space="preserve"> (High + Low) / 2</w:t>
      </w:r>
    </w:p>
    <w:p w14:paraId="39996947" w14:textId="77777777" w:rsidR="001A5C4F" w:rsidRPr="004A4E2F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4A4E2F">
        <w:rPr>
          <w:lang w:val="en-US"/>
        </w:rPr>
        <w:t>spread_pct</w:t>
      </w:r>
      <w:proofErr w:type="spellEnd"/>
      <w:r w:rsidRPr="004A4E2F">
        <w:rPr>
          <w:lang w:val="en-US"/>
        </w:rPr>
        <w:t xml:space="preserve"> — Spread bid-ask </w:t>
      </w:r>
      <w:proofErr w:type="spellStart"/>
      <w:r w:rsidRPr="004A4E2F">
        <w:rPr>
          <w:lang w:val="en-US"/>
        </w:rPr>
        <w:t>estimé</w:t>
      </w:r>
      <w:proofErr w:type="spellEnd"/>
      <w:r w:rsidRPr="004A4E2F">
        <w:rPr>
          <w:lang w:val="en-US"/>
        </w:rPr>
        <w:t xml:space="preserve"> (%)</w:t>
      </w:r>
    </w:p>
    <w:p w14:paraId="4D68AA33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minutes</w:t>
      </w:r>
      <w:proofErr w:type="gramEnd"/>
      <w:r>
        <w:t>_from_open</w:t>
      </w:r>
      <w:proofErr w:type="spellEnd"/>
      <w:r>
        <w:t xml:space="preserve"> — Temps écoulé depuis l'ouverture du marché</w:t>
      </w:r>
    </w:p>
    <w:p w14:paraId="43564576" w14:textId="77777777" w:rsidR="001A5C4F" w:rsidRDefault="00000000">
      <w:pPr>
        <w:pStyle w:val="Titre2"/>
      </w:pPr>
      <w:r>
        <w:t>2.3 Statistiques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A5C4F" w14:paraId="5EE53B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B39F06" w14:textId="77777777" w:rsidR="001A5C4F" w:rsidRDefault="00000000">
            <w:r>
              <w:rPr>
                <w:b/>
                <w:bCs/>
                <w:sz w:val="19"/>
                <w:szCs w:val="19"/>
              </w:rPr>
              <w:t>Plage de cours (Close)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E89D3F" w14:textId="77777777" w:rsidR="001A5C4F" w:rsidRDefault="00000000">
            <w:r>
              <w:rPr>
                <w:sz w:val="19"/>
                <w:szCs w:val="19"/>
              </w:rPr>
              <w:t>$246.87 → $254.59</w:t>
            </w:r>
          </w:p>
        </w:tc>
      </w:tr>
      <w:tr w:rsidR="001A5C4F" w14:paraId="5DE4BB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1DE289" w14:textId="77777777" w:rsidR="001A5C4F" w:rsidRDefault="00000000">
            <w:r>
              <w:rPr>
                <w:b/>
                <w:bCs/>
                <w:sz w:val="19"/>
                <w:szCs w:val="19"/>
              </w:rPr>
              <w:t>Prix moyen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8859AA" w14:textId="77777777" w:rsidR="001A5C4F" w:rsidRDefault="00000000">
            <w:r>
              <w:rPr>
                <w:sz w:val="19"/>
                <w:szCs w:val="19"/>
              </w:rPr>
              <w:t>$251.</w:t>
            </w:r>
            <w:proofErr w:type="gramStart"/>
            <w:r>
              <w:rPr>
                <w:sz w:val="19"/>
                <w:szCs w:val="19"/>
              </w:rPr>
              <w:t>07  (</w:t>
            </w:r>
            <w:proofErr w:type="gramEnd"/>
            <w:r>
              <w:rPr>
                <w:sz w:val="19"/>
                <w:szCs w:val="19"/>
              </w:rPr>
              <w:t>écart-type : $2.25)</w:t>
            </w:r>
          </w:p>
        </w:tc>
      </w:tr>
      <w:tr w:rsidR="001A5C4F" w14:paraId="445FE2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0A65E4" w14:textId="77777777" w:rsidR="001A5C4F" w:rsidRDefault="00000000">
            <w:r>
              <w:rPr>
                <w:b/>
                <w:bCs/>
                <w:sz w:val="19"/>
                <w:szCs w:val="19"/>
              </w:rPr>
              <w:t>Volume moyen (par 5 min)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F399CB" w14:textId="77777777" w:rsidR="001A5C4F" w:rsidRDefault="00000000">
            <w:r>
              <w:rPr>
                <w:sz w:val="19"/>
                <w:szCs w:val="19"/>
              </w:rPr>
              <w:t>782 916 actions</w:t>
            </w:r>
          </w:p>
        </w:tc>
      </w:tr>
      <w:tr w:rsidR="001A5C4F" w14:paraId="2E8A77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908FCF" w14:textId="77777777" w:rsidR="001A5C4F" w:rsidRDefault="00000000">
            <w:r>
              <w:rPr>
                <w:b/>
                <w:bCs/>
                <w:sz w:val="19"/>
                <w:szCs w:val="19"/>
              </w:rPr>
              <w:t>Volume total (5 jours)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E9D483" w14:textId="77777777" w:rsidR="001A5C4F" w:rsidRDefault="00000000">
            <w:r>
              <w:rPr>
                <w:sz w:val="19"/>
                <w:szCs w:val="19"/>
              </w:rPr>
              <w:t>305 337 374 actions</w:t>
            </w:r>
          </w:p>
        </w:tc>
      </w:tr>
      <w:tr w:rsidR="001A5C4F" w14:paraId="30B692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057F1F" w14:textId="77777777" w:rsidR="001A5C4F" w:rsidRDefault="00000000">
            <w:r>
              <w:rPr>
                <w:b/>
                <w:bCs/>
                <w:sz w:val="19"/>
                <w:szCs w:val="19"/>
              </w:rPr>
              <w:t>Rendement moyen (5 min)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EA7C7D" w14:textId="77777777" w:rsidR="001A5C4F" w:rsidRDefault="00000000">
            <w:r>
              <w:rPr>
                <w:sz w:val="19"/>
                <w:szCs w:val="19"/>
              </w:rPr>
              <w:t>+0.0040 %</w:t>
            </w:r>
          </w:p>
        </w:tc>
      </w:tr>
      <w:tr w:rsidR="001A5C4F" w14:paraId="41F4C8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0D602C" w14:textId="77777777" w:rsidR="001A5C4F" w:rsidRDefault="00000000">
            <w:r>
              <w:rPr>
                <w:b/>
                <w:bCs/>
                <w:sz w:val="19"/>
                <w:szCs w:val="19"/>
              </w:rPr>
              <w:t>Volatilité moyenne (5 min)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F7053" w14:textId="77777777" w:rsidR="001A5C4F" w:rsidRDefault="00000000">
            <w:r>
              <w:rPr>
                <w:sz w:val="19"/>
                <w:szCs w:val="19"/>
              </w:rPr>
              <w:t>0.1264 %</w:t>
            </w:r>
          </w:p>
        </w:tc>
      </w:tr>
      <w:tr w:rsidR="001A5C4F" w14:paraId="7D7868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C3EC0A" w14:textId="77777777" w:rsidR="001A5C4F" w:rsidRDefault="00000000">
            <w:r>
              <w:rPr>
                <w:b/>
                <w:bCs/>
                <w:sz w:val="19"/>
                <w:szCs w:val="19"/>
              </w:rPr>
              <w:t>Mouvement extrême journalier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432F40" w14:textId="77777777" w:rsidR="001A5C4F" w:rsidRDefault="00000000">
            <w:r>
              <w:rPr>
                <w:sz w:val="19"/>
                <w:szCs w:val="19"/>
              </w:rPr>
              <w:t>+1.34 % / −0.71 %</w:t>
            </w:r>
          </w:p>
        </w:tc>
      </w:tr>
      <w:tr w:rsidR="001A5C4F" w14:paraId="1580CC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400845" w14:textId="77777777" w:rsidR="001A5C4F" w:rsidRDefault="00000000">
            <w:r>
              <w:rPr>
                <w:b/>
                <w:bCs/>
                <w:sz w:val="19"/>
                <w:szCs w:val="19"/>
              </w:rPr>
              <w:t xml:space="preserve">Spread </w:t>
            </w:r>
            <w:proofErr w:type="spellStart"/>
            <w:r>
              <w:rPr>
                <w:b/>
                <w:bCs/>
                <w:sz w:val="19"/>
                <w:szCs w:val="19"/>
              </w:rPr>
              <w:t>bid-ask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moyen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89F4CB" w14:textId="77777777" w:rsidR="001A5C4F" w:rsidRDefault="00000000">
            <w:r>
              <w:rPr>
                <w:sz w:val="19"/>
                <w:szCs w:val="19"/>
              </w:rPr>
              <w:t xml:space="preserve">0.2061 </w:t>
            </w:r>
            <w:proofErr w:type="gramStart"/>
            <w:r>
              <w:rPr>
                <w:sz w:val="19"/>
                <w:szCs w:val="19"/>
              </w:rPr>
              <w:t>%  (</w:t>
            </w:r>
            <w:proofErr w:type="gramEnd"/>
            <w:r>
              <w:rPr>
                <w:sz w:val="19"/>
                <w:szCs w:val="19"/>
              </w:rPr>
              <w:t>max : 1.26 %)</w:t>
            </w:r>
          </w:p>
        </w:tc>
      </w:tr>
    </w:tbl>
    <w:p w14:paraId="092A03BC" w14:textId="77777777" w:rsidR="001A5C4F" w:rsidRDefault="001A5C4F"/>
    <w:p w14:paraId="2BDDF666" w14:textId="77777777" w:rsidR="001A5C4F" w:rsidRDefault="00000000">
      <w:r>
        <w:br w:type="page"/>
      </w:r>
    </w:p>
    <w:p w14:paraId="7D427C3F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>3. Environnement d'Apprentissage par Renforcement</w:t>
      </w:r>
    </w:p>
    <w:p w14:paraId="7AA56AE1" w14:textId="77777777" w:rsidR="001A5C4F" w:rsidRDefault="00000000">
      <w:pPr>
        <w:spacing w:before="80" w:after="80"/>
      </w:pPr>
      <w:r>
        <w:rPr>
          <w:color w:val="000000"/>
        </w:rPr>
        <w:t>L'environnement est une classe Python personnalisée (</w:t>
      </w:r>
      <w:proofErr w:type="spellStart"/>
      <w:r>
        <w:rPr>
          <w:color w:val="000000"/>
        </w:rPr>
        <w:t>ExecutionEnv</w:t>
      </w:r>
      <w:proofErr w:type="spellEnd"/>
      <w:r>
        <w:rPr>
          <w:color w:val="000000"/>
        </w:rPr>
        <w:t xml:space="preserve">) implémentant le cycle état–action–récompense d'un MDP d'exécution </w:t>
      </w:r>
      <w:proofErr w:type="spellStart"/>
      <w:r>
        <w:rPr>
          <w:color w:val="000000"/>
        </w:rPr>
        <w:t>intrajournalière</w:t>
      </w:r>
      <w:proofErr w:type="spellEnd"/>
      <w:r>
        <w:rPr>
          <w:color w:val="000000"/>
        </w:rPr>
        <w:t>.</w:t>
      </w:r>
    </w:p>
    <w:p w14:paraId="37022C74" w14:textId="77777777" w:rsidR="001A5C4F" w:rsidRDefault="00000000">
      <w:pPr>
        <w:pStyle w:val="Titre2"/>
      </w:pPr>
      <w:r>
        <w:t xml:space="preserve">3.1 Espace d'États (State </w:t>
      </w:r>
      <w:proofErr w:type="spellStart"/>
      <w:r>
        <w:t>Space</w:t>
      </w:r>
      <w:proofErr w:type="spellEnd"/>
      <w:r>
        <w:t>)</w:t>
      </w:r>
    </w:p>
    <w:p w14:paraId="69703B93" w14:textId="77777777" w:rsidR="001A5C4F" w:rsidRDefault="00000000">
      <w:pPr>
        <w:spacing w:before="80" w:after="80"/>
      </w:pPr>
      <w:r>
        <w:rPr>
          <w:color w:val="000000"/>
        </w:rPr>
        <w:t>Le vecteur d'état est de dimension 10 et capture à la fois le contexte de marché et la progression de l'exécution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60"/>
      </w:tblGrid>
      <w:tr w:rsidR="001A5C4F" w14:paraId="1E806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63A7" w14:textId="77777777" w:rsidR="001A5C4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AAB3" w14:textId="77777777" w:rsidR="001A5C4F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753D" w14:textId="77777777" w:rsidR="001A5C4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1A5C4F" w14:paraId="5987D7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A7E3" w14:textId="77777777" w:rsidR="001A5C4F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772C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price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A64D" w14:textId="77777777" w:rsidR="001A5C4F" w:rsidRDefault="00000000">
            <w:r>
              <w:rPr>
                <w:color w:val="000000"/>
                <w:sz w:val="19"/>
                <w:szCs w:val="19"/>
              </w:rPr>
              <w:t>Prix normalisé du chandelier courant</w:t>
            </w:r>
          </w:p>
        </w:tc>
      </w:tr>
      <w:tr w:rsidR="001A5C4F" w14:paraId="7F4F2B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090E" w14:textId="77777777" w:rsidR="001A5C4F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3215" w14:textId="77777777" w:rsidR="001A5C4F" w:rsidRDefault="00000000">
            <w:proofErr w:type="gramStart"/>
            <w:r>
              <w:rPr>
                <w:color w:val="000000"/>
                <w:sz w:val="19"/>
                <w:szCs w:val="19"/>
              </w:rPr>
              <w:t>trend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1ADB" w14:textId="77777777" w:rsidR="001A5C4F" w:rsidRDefault="00000000">
            <w:r>
              <w:rPr>
                <w:color w:val="000000"/>
                <w:sz w:val="19"/>
                <w:szCs w:val="19"/>
              </w:rPr>
              <w:t>Tendance court terme du prix</w:t>
            </w:r>
          </w:p>
        </w:tc>
      </w:tr>
      <w:tr w:rsidR="001A5C4F" w14:paraId="329D82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0B6A" w14:textId="77777777" w:rsidR="001A5C4F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B368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volatility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64B7" w14:textId="77777777" w:rsidR="001A5C4F" w:rsidRDefault="00000000">
            <w:r>
              <w:rPr>
                <w:color w:val="000000"/>
                <w:sz w:val="19"/>
                <w:szCs w:val="19"/>
              </w:rPr>
              <w:t>Volatilité réalisée locale</w:t>
            </w:r>
          </w:p>
        </w:tc>
      </w:tr>
      <w:tr w:rsidR="001A5C4F" w14:paraId="364913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36D8" w14:textId="77777777" w:rsidR="001A5C4F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E43E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micro</w:t>
            </w:r>
            <w:proofErr w:type="gramEnd"/>
            <w:r>
              <w:rPr>
                <w:color w:val="000000"/>
                <w:sz w:val="19"/>
                <w:szCs w:val="19"/>
              </w:rPr>
              <w:t>_score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0E51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Score microstructure (spread, </w:t>
            </w:r>
            <w:proofErr w:type="spellStart"/>
            <w:r>
              <w:rPr>
                <w:color w:val="000000"/>
                <w:sz w:val="19"/>
                <w:szCs w:val="19"/>
              </w:rPr>
              <w:t>momentum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1A5C4F" w14:paraId="5DC0C2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68DC" w14:textId="77777777" w:rsidR="001A5C4F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88D3" w14:textId="77777777" w:rsidR="001A5C4F" w:rsidRDefault="00000000">
            <w:proofErr w:type="gramStart"/>
            <w:r>
              <w:rPr>
                <w:color w:val="000000"/>
                <w:sz w:val="19"/>
                <w:szCs w:val="19"/>
              </w:rPr>
              <w:t>volume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FCBE" w14:textId="77777777" w:rsidR="001A5C4F" w:rsidRDefault="00000000">
            <w:r>
              <w:rPr>
                <w:color w:val="000000"/>
                <w:sz w:val="19"/>
                <w:szCs w:val="19"/>
              </w:rPr>
              <w:t>Volume normalisé du pas courant</w:t>
            </w:r>
          </w:p>
        </w:tc>
      </w:tr>
      <w:tr w:rsidR="001A5C4F" w14:paraId="0A58D9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C695" w14:textId="77777777" w:rsidR="001A5C4F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2A80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time</w:t>
            </w:r>
            <w:proofErr w:type="gramEnd"/>
            <w:r>
              <w:rPr>
                <w:color w:val="000000"/>
                <w:sz w:val="19"/>
                <w:szCs w:val="19"/>
              </w:rPr>
              <w:t>_frac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71AE" w14:textId="77777777" w:rsidR="001A5C4F" w:rsidRDefault="00000000">
            <w:r>
              <w:rPr>
                <w:color w:val="000000"/>
                <w:sz w:val="19"/>
                <w:szCs w:val="19"/>
              </w:rPr>
              <w:t>Fraction de la journée écoulée [0, 1]</w:t>
            </w:r>
          </w:p>
        </w:tc>
      </w:tr>
      <w:tr w:rsidR="001A5C4F" w14:paraId="15C4E1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4EC9" w14:textId="77777777" w:rsidR="001A5C4F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21C1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time</w:t>
            </w:r>
            <w:proofErr w:type="gramEnd"/>
            <w:r>
              <w:rPr>
                <w:color w:val="000000"/>
                <w:sz w:val="19"/>
                <w:szCs w:val="19"/>
              </w:rPr>
              <w:t>_remain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AD73" w14:textId="77777777" w:rsidR="001A5C4F" w:rsidRDefault="00000000">
            <w:r>
              <w:rPr>
                <w:color w:val="000000"/>
                <w:sz w:val="19"/>
                <w:szCs w:val="19"/>
              </w:rPr>
              <w:t>Fraction de temps restant [1, 0]</w:t>
            </w:r>
          </w:p>
        </w:tc>
      </w:tr>
      <w:tr w:rsidR="001A5C4F" w14:paraId="06489E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0BD5" w14:textId="77777777" w:rsidR="001A5C4F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C02D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shares</w:t>
            </w:r>
            <w:proofErr w:type="gramEnd"/>
            <w:r>
              <w:rPr>
                <w:color w:val="000000"/>
                <w:sz w:val="19"/>
                <w:szCs w:val="19"/>
              </w:rPr>
              <w:t>_frac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30FF" w14:textId="77777777" w:rsidR="001A5C4F" w:rsidRDefault="00000000">
            <w:r>
              <w:rPr>
                <w:color w:val="000000"/>
                <w:sz w:val="19"/>
                <w:szCs w:val="19"/>
              </w:rPr>
              <w:t>Fraction d'actions restant à acheter</w:t>
            </w:r>
          </w:p>
        </w:tc>
      </w:tr>
      <w:tr w:rsidR="001A5C4F" w14:paraId="229679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E5D2" w14:textId="77777777" w:rsidR="001A5C4F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7A5D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fwd</w:t>
            </w:r>
            <w:proofErr w:type="gramEnd"/>
            <w:r>
              <w:rPr>
                <w:color w:val="000000"/>
                <w:sz w:val="19"/>
                <w:szCs w:val="19"/>
              </w:rPr>
              <w:t>_volatility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09CA" w14:textId="77777777" w:rsidR="001A5C4F" w:rsidRDefault="00000000">
            <w:r>
              <w:rPr>
                <w:color w:val="000000"/>
                <w:sz w:val="19"/>
                <w:szCs w:val="19"/>
              </w:rPr>
              <w:t>Volatilité prospective estimée</w:t>
            </w:r>
          </w:p>
        </w:tc>
      </w:tr>
      <w:tr w:rsidR="001A5C4F" w14:paraId="3C1EEB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EB86" w14:textId="77777777" w:rsidR="001A5C4F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3578" w14:textId="77777777" w:rsidR="001A5C4F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expected</w:t>
            </w:r>
            <w:proofErr w:type="gramEnd"/>
            <w:r>
              <w:rPr>
                <w:color w:val="000000"/>
                <w:sz w:val="19"/>
                <w:szCs w:val="19"/>
              </w:rPr>
              <w:t>_avg_price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0280" w14:textId="77777777" w:rsidR="001A5C4F" w:rsidRDefault="00000000">
            <w:r>
              <w:rPr>
                <w:color w:val="000000"/>
                <w:sz w:val="19"/>
                <w:szCs w:val="19"/>
              </w:rPr>
              <w:t>Prix moyen d'exécution attendu</w:t>
            </w:r>
          </w:p>
        </w:tc>
      </w:tr>
    </w:tbl>
    <w:p w14:paraId="09398E7C" w14:textId="77777777" w:rsidR="001A5C4F" w:rsidRDefault="00000000">
      <w:pPr>
        <w:pStyle w:val="Titre2"/>
      </w:pPr>
      <w:r>
        <w:t xml:space="preserve">3.2 Espace d'Actions (Action </w:t>
      </w:r>
      <w:proofErr w:type="spellStart"/>
      <w:r>
        <w:t>Space</w:t>
      </w:r>
      <w:proofErr w:type="spellEnd"/>
      <w:r>
        <w:t>)</w:t>
      </w:r>
    </w:p>
    <w:p w14:paraId="001BEA24" w14:textId="77777777" w:rsidR="001A5C4F" w:rsidRDefault="00000000">
      <w:pPr>
        <w:spacing w:before="80" w:after="80"/>
      </w:pPr>
      <w:r>
        <w:rPr>
          <w:color w:val="000000"/>
        </w:rPr>
        <w:t>L'espace d'actions est discret avec 21 actions possibles, correspondant à des pourcentages du nombre d'actions restant à acheter :</w:t>
      </w:r>
    </w:p>
    <w:p w14:paraId="49F2184E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>Action ∈ {0, 1, 2, ..., 20</w:t>
      </w:r>
      <w:proofErr w:type="gramStart"/>
      <w:r>
        <w:rPr>
          <w:i/>
          <w:iCs/>
          <w:color w:val="595959"/>
          <w:sz w:val="20"/>
          <w:szCs w:val="20"/>
        </w:rPr>
        <w:t>}  →</w:t>
      </w:r>
      <w:proofErr w:type="gramEnd"/>
      <w:r>
        <w:rPr>
          <w:i/>
          <w:iCs/>
          <w:color w:val="595959"/>
          <w:sz w:val="20"/>
          <w:szCs w:val="20"/>
        </w:rPr>
        <w:t xml:space="preserve">  pourcentage = action / </w:t>
      </w:r>
      <w:proofErr w:type="gramStart"/>
      <w:r>
        <w:rPr>
          <w:i/>
          <w:iCs/>
          <w:color w:val="595959"/>
          <w:sz w:val="20"/>
          <w:szCs w:val="20"/>
        </w:rPr>
        <w:t>20  →</w:t>
      </w:r>
      <w:proofErr w:type="gramEnd"/>
      <w:r>
        <w:rPr>
          <w:i/>
          <w:iCs/>
          <w:color w:val="595959"/>
          <w:sz w:val="20"/>
          <w:szCs w:val="20"/>
        </w:rPr>
        <w:t xml:space="preserve">  {0%, 5%, 10%, ..., 100%} des actions restantes</w:t>
      </w:r>
    </w:p>
    <w:p w14:paraId="679B4F23" w14:textId="77777777" w:rsidR="001A5C4F" w:rsidRDefault="00000000">
      <w:pPr>
        <w:spacing w:before="80" w:after="80"/>
      </w:pPr>
      <w:r>
        <w:rPr>
          <w:color w:val="000000"/>
        </w:rPr>
        <w:t>À chaque pas de temps, l'agent décide quelle fraction de l'ordre résiduel exécuter immédiatement. L'action 0 signifie « ne rien acheter » et l'action 20 signifie « tout acheter maintenant ».</w:t>
      </w:r>
    </w:p>
    <w:p w14:paraId="4C37E208" w14:textId="77777777" w:rsidR="001A5C4F" w:rsidRDefault="00000000">
      <w:pPr>
        <w:pStyle w:val="Titre2"/>
      </w:pPr>
      <w:r>
        <w:t>3.3 Fonction de Récompense (</w:t>
      </w:r>
      <w:proofErr w:type="spellStart"/>
      <w:r>
        <w:t>Reward</w:t>
      </w:r>
      <w:proofErr w:type="spellEnd"/>
      <w:r>
        <w:t>)</w:t>
      </w:r>
    </w:p>
    <w:p w14:paraId="16E73176" w14:textId="77777777" w:rsidR="001A5C4F" w:rsidRDefault="00000000">
      <w:pPr>
        <w:spacing w:before="80" w:after="80"/>
      </w:pPr>
      <w:r>
        <w:rPr>
          <w:color w:val="000000"/>
        </w:rPr>
        <w:t>Deux modes de récompense sont disponibles :</w:t>
      </w:r>
    </w:p>
    <w:p w14:paraId="3E614C91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Mode 1 — </w:t>
      </w:r>
      <w:r>
        <w:t>Mode '</w:t>
      </w:r>
      <w:proofErr w:type="spellStart"/>
      <w:r>
        <w:t>cost</w:t>
      </w:r>
      <w:proofErr w:type="spellEnd"/>
      <w:r>
        <w:t>' (utilisé par défaut) : récompense = −(</w:t>
      </w:r>
      <w:proofErr w:type="spellStart"/>
      <w:r>
        <w:t>prix_exécution_moyen</w:t>
      </w:r>
      <w:proofErr w:type="spellEnd"/>
      <w:r>
        <w:t xml:space="preserve"> / VWAP − 1) × 100. L'agent est récompensé lorsqu'il exécute en dessous du VWAP de la journée (valeur négative = meilleur résultat).</w:t>
      </w:r>
    </w:p>
    <w:p w14:paraId="35C32234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Mode 2 — </w:t>
      </w:r>
      <w:r>
        <w:t>Mode 'regret' : récompense = −(</w:t>
      </w:r>
      <w:proofErr w:type="spellStart"/>
      <w:r>
        <w:t>prix_exécution_moyen</w:t>
      </w:r>
      <w:proofErr w:type="spellEnd"/>
      <w:r>
        <w:t xml:space="preserve"> − </w:t>
      </w:r>
      <w:proofErr w:type="spellStart"/>
      <w:r>
        <w:t>meilleur_prix</w:t>
      </w:r>
      <w:proofErr w:type="spellEnd"/>
      <w:r>
        <w:t xml:space="preserve">) / </w:t>
      </w:r>
      <w:proofErr w:type="spellStart"/>
      <w:r>
        <w:t>meilleur_prix</w:t>
      </w:r>
      <w:proofErr w:type="spellEnd"/>
      <w:r>
        <w:t xml:space="preserve"> × 100. Mesure l'écart par rapport au prix optimal clairvoyant.</w:t>
      </w:r>
    </w:p>
    <w:p w14:paraId="1A040254" w14:textId="77777777" w:rsidR="001A5C4F" w:rsidRDefault="001A5C4F"/>
    <w:p w14:paraId="26DA1766" w14:textId="77777777" w:rsidR="001A5C4F" w:rsidRDefault="00000000">
      <w:pPr>
        <w:spacing w:before="80" w:after="80"/>
      </w:pPr>
      <w:r>
        <w:rPr>
          <w:color w:val="000000"/>
        </w:rPr>
        <w:t>Impact de marché : chaque achat augmente légèrement le prix exécuté selon :</w:t>
      </w:r>
    </w:p>
    <w:p w14:paraId="17C07774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proofErr w:type="spellStart"/>
      <w:proofErr w:type="gramStart"/>
      <w:r>
        <w:rPr>
          <w:i/>
          <w:iCs/>
          <w:color w:val="595959"/>
          <w:sz w:val="20"/>
          <w:szCs w:val="20"/>
        </w:rPr>
        <w:t>prix</w:t>
      </w:r>
      <w:proofErr w:type="gramEnd"/>
      <w:r>
        <w:rPr>
          <w:i/>
          <w:iCs/>
          <w:color w:val="595959"/>
          <w:sz w:val="20"/>
          <w:szCs w:val="20"/>
        </w:rPr>
        <w:t>_exécuté</w:t>
      </w:r>
      <w:proofErr w:type="spellEnd"/>
      <w:r>
        <w:rPr>
          <w:i/>
          <w:iCs/>
          <w:color w:val="595959"/>
          <w:sz w:val="20"/>
          <w:szCs w:val="20"/>
        </w:rPr>
        <w:t xml:space="preserve"> = </w:t>
      </w:r>
      <w:proofErr w:type="spellStart"/>
      <w:r>
        <w:rPr>
          <w:i/>
          <w:iCs/>
          <w:color w:val="595959"/>
          <w:sz w:val="20"/>
          <w:szCs w:val="20"/>
        </w:rPr>
        <w:t>prix_marché</w:t>
      </w:r>
      <w:proofErr w:type="spellEnd"/>
      <w:r>
        <w:rPr>
          <w:i/>
          <w:iCs/>
          <w:color w:val="595959"/>
          <w:sz w:val="20"/>
          <w:szCs w:val="20"/>
        </w:rPr>
        <w:t xml:space="preserve"> × (1 + </w:t>
      </w:r>
      <w:proofErr w:type="spellStart"/>
      <w:r>
        <w:rPr>
          <w:i/>
          <w:iCs/>
          <w:color w:val="595959"/>
          <w:sz w:val="20"/>
          <w:szCs w:val="20"/>
        </w:rPr>
        <w:t>facteur_impact</w:t>
      </w:r>
      <w:proofErr w:type="spellEnd"/>
      <w:r>
        <w:rPr>
          <w:i/>
          <w:iCs/>
          <w:color w:val="595959"/>
          <w:sz w:val="20"/>
          <w:szCs w:val="20"/>
        </w:rPr>
        <w:t xml:space="preserve"> × (quantité / volume_5min</w:t>
      </w:r>
      <w:proofErr w:type="gramStart"/>
      <w:r>
        <w:rPr>
          <w:i/>
          <w:iCs/>
          <w:color w:val="595959"/>
          <w:sz w:val="20"/>
          <w:szCs w:val="20"/>
        </w:rPr>
        <w:t xml:space="preserve">))   </w:t>
      </w:r>
      <w:proofErr w:type="gramEnd"/>
      <w:r>
        <w:rPr>
          <w:i/>
          <w:iCs/>
          <w:color w:val="595959"/>
          <w:sz w:val="20"/>
          <w:szCs w:val="20"/>
        </w:rPr>
        <w:t xml:space="preserve"> avec </w:t>
      </w:r>
      <w:proofErr w:type="spellStart"/>
      <w:r>
        <w:rPr>
          <w:i/>
          <w:iCs/>
          <w:color w:val="595959"/>
          <w:sz w:val="20"/>
          <w:szCs w:val="20"/>
        </w:rPr>
        <w:t>facteur_impact</w:t>
      </w:r>
      <w:proofErr w:type="spellEnd"/>
      <w:r>
        <w:rPr>
          <w:i/>
          <w:iCs/>
          <w:color w:val="595959"/>
          <w:sz w:val="20"/>
          <w:szCs w:val="20"/>
        </w:rPr>
        <w:t xml:space="preserve"> = 0.001</w:t>
      </w:r>
    </w:p>
    <w:p w14:paraId="4DB356FC" w14:textId="77777777" w:rsidR="001A5C4F" w:rsidRDefault="00000000">
      <w:pPr>
        <w:pStyle w:val="Titre2"/>
      </w:pPr>
      <w:r>
        <w:t>3.4 Dynamique de l'Épisode</w:t>
      </w:r>
    </w:p>
    <w:p w14:paraId="741CE413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Un épisode correspond à une journée de trading complète (environ 78 pas de 5 minutes).</w:t>
      </w:r>
    </w:p>
    <w:p w14:paraId="1366A7A3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L'agent doit acheter exactement 10 000 actions avant la clôture du marché.</w:t>
      </w:r>
    </w:p>
    <w:p w14:paraId="6439DFEB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Si l'agent n'a pas acheté toutes les actions à la fin, les actions restantes sont achetées automatiquement au prix de clôture (mécanisme de pénalité).</w:t>
      </w:r>
    </w:p>
    <w:p w14:paraId="1B50340F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Entraînement : 4 jours de données ; Test : 1 jour de données (split temporel).</w:t>
      </w:r>
    </w:p>
    <w:p w14:paraId="6EE9D653" w14:textId="77777777" w:rsidR="001A5C4F" w:rsidRDefault="001A5C4F"/>
    <w:p w14:paraId="1BD014CE" w14:textId="77777777" w:rsidR="001A5C4F" w:rsidRDefault="00000000">
      <w:r>
        <w:br w:type="page"/>
      </w:r>
    </w:p>
    <w:p w14:paraId="18BAF6D5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>4. Méthodologie — Hiérarchie d'Algorithmes</w:t>
      </w:r>
    </w:p>
    <w:p w14:paraId="579C149B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>Trois niveaux de complexité sont explorés successivement : stratégies déterministes (Tier 1), RL en ligne avec expérience interactive (Tier 2), et RL offline à partir de données historiques figées (Tier 3).</w:t>
      </w:r>
    </w:p>
    <w:p w14:paraId="19CF663D" w14:textId="77777777" w:rsidR="001A5C4F" w:rsidRDefault="00000000">
      <w:pPr>
        <w:pStyle w:val="Titre2"/>
      </w:pPr>
      <w:r>
        <w:t>4.1 Tier 1 — Stratégies de Référence (</w:t>
      </w:r>
      <w:proofErr w:type="spellStart"/>
      <w:r>
        <w:t>Baselines</w:t>
      </w:r>
      <w:proofErr w:type="spellEnd"/>
      <w:r>
        <w:t>)</w:t>
      </w:r>
    </w:p>
    <w:p w14:paraId="4491E32A" w14:textId="77777777" w:rsidR="001A5C4F" w:rsidRDefault="00000000">
      <w:pPr>
        <w:spacing w:before="80" w:after="80"/>
      </w:pPr>
      <w:r>
        <w:rPr>
          <w:color w:val="000000"/>
        </w:rPr>
        <w:t>Ces six stratégies sont déterministes et ne nécessitent aucun apprentissage. Elles constituent le plancher de performance à dépasser.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A5C4F" w14:paraId="24F0B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C49428" w14:textId="77777777" w:rsidR="001A5C4F" w:rsidRDefault="00000000">
            <w:r>
              <w:rPr>
                <w:b/>
                <w:bCs/>
                <w:color w:val="FFFFFF"/>
                <w:sz w:val="19"/>
                <w:szCs w:val="19"/>
              </w:rPr>
              <w:t>Stratégie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748A77" w14:textId="77777777" w:rsidR="001A5C4F" w:rsidRDefault="00000000">
            <w:r>
              <w:rPr>
                <w:color w:val="FFFFFF"/>
                <w:sz w:val="19"/>
                <w:szCs w:val="19"/>
              </w:rPr>
              <w:t>Description</w:t>
            </w:r>
          </w:p>
        </w:tc>
      </w:tr>
      <w:tr w:rsidR="001A5C4F" w14:paraId="3CA92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F99A98" w14:textId="77777777" w:rsidR="001A5C4F" w:rsidRDefault="00000000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Market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Open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ACA0FF" w14:textId="77777777" w:rsidR="001A5C4F" w:rsidRDefault="00000000">
            <w:r>
              <w:rPr>
                <w:color w:val="000000"/>
                <w:sz w:val="19"/>
                <w:szCs w:val="19"/>
              </w:rPr>
              <w:t>Achat de la totalité des 10 000 actions dès l'ouverture du marché.</w:t>
            </w:r>
          </w:p>
        </w:tc>
      </w:tr>
      <w:tr w:rsidR="001A5C4F" w14:paraId="0D9FE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400651" w14:textId="77777777" w:rsidR="001A5C4F" w:rsidRDefault="00000000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Market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Close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3F189C" w14:textId="77777777" w:rsidR="001A5C4F" w:rsidRDefault="00000000">
            <w:r>
              <w:rPr>
                <w:color w:val="000000"/>
                <w:sz w:val="19"/>
                <w:szCs w:val="19"/>
              </w:rPr>
              <w:t>Achat de la totalité à la clôture du marché (dernier chandelier).</w:t>
            </w:r>
          </w:p>
        </w:tc>
      </w:tr>
      <w:tr w:rsidR="001A5C4F" w14:paraId="2C5D8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9DBA7D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TWAP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083171" w14:textId="77777777" w:rsidR="001A5C4F" w:rsidRDefault="00000000">
            <w:r>
              <w:rPr>
                <w:color w:val="000000"/>
                <w:sz w:val="19"/>
                <w:szCs w:val="19"/>
              </w:rPr>
              <w:t>Time-</w:t>
            </w:r>
            <w:proofErr w:type="spellStart"/>
            <w:r>
              <w:rPr>
                <w:color w:val="000000"/>
                <w:sz w:val="19"/>
                <w:szCs w:val="19"/>
              </w:rPr>
              <w:t>Weighted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Average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Price : découpage de l'ordre en tranches égales distribuées uniformément sur toute la journée.</w:t>
            </w:r>
          </w:p>
        </w:tc>
      </w:tr>
      <w:tr w:rsidR="001A5C4F" w14:paraId="2F398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5DDF42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VWAP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4A9B6E" w14:textId="77777777" w:rsidR="001A5C4F" w:rsidRDefault="00000000">
            <w:r>
              <w:rPr>
                <w:color w:val="000000"/>
                <w:sz w:val="19"/>
                <w:szCs w:val="19"/>
              </w:rPr>
              <w:t>Volume-</w:t>
            </w:r>
            <w:proofErr w:type="spellStart"/>
            <w:r>
              <w:rPr>
                <w:color w:val="000000"/>
                <w:sz w:val="19"/>
                <w:szCs w:val="19"/>
              </w:rPr>
              <w:t>Weighted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Average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Price : participation proportionnelle à la courbe de volume de marché.</w:t>
            </w:r>
          </w:p>
        </w:tc>
      </w:tr>
      <w:tr w:rsidR="001A5C4F" w14:paraId="1E0C0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8ED688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>POV (5 %)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8F281" w14:textId="77777777" w:rsidR="001A5C4F" w:rsidRDefault="00000000">
            <w:r>
              <w:rPr>
                <w:color w:val="000000"/>
                <w:sz w:val="19"/>
                <w:szCs w:val="19"/>
              </w:rPr>
              <w:t>Participation of Volume : achat passif représentant 5 % du volume de marché à chaque pas.</w:t>
            </w:r>
          </w:p>
        </w:tc>
      </w:tr>
      <w:tr w:rsidR="001A5C4F" w14:paraId="79846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E3882E" w14:textId="77777777" w:rsidR="001A5C4F" w:rsidRDefault="00000000">
            <w:r>
              <w:rPr>
                <w:b/>
                <w:bCs/>
                <w:color w:val="1F4E79"/>
                <w:sz w:val="19"/>
                <w:szCs w:val="19"/>
              </w:rPr>
              <w:t xml:space="preserve">Smart 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Threshold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EC1F95" w14:textId="77777777" w:rsidR="001A5C4F" w:rsidRDefault="00000000">
            <w:r>
              <w:rPr>
                <w:color w:val="000000"/>
                <w:sz w:val="19"/>
                <w:szCs w:val="19"/>
              </w:rPr>
              <w:t>Achat lorsque la volatilité locale passe sous un seuil (stratégie microstructure-</w:t>
            </w:r>
            <w:proofErr w:type="spellStart"/>
            <w:r>
              <w:rPr>
                <w:color w:val="000000"/>
                <w:sz w:val="19"/>
                <w:szCs w:val="19"/>
              </w:rPr>
              <w:t>aware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</w:tbl>
    <w:p w14:paraId="685372BF" w14:textId="77777777" w:rsidR="001A5C4F" w:rsidRDefault="00000000">
      <w:pPr>
        <w:pStyle w:val="Titre2"/>
      </w:pPr>
      <w:r>
        <w:t>4.2 Tier 2 — RL Classique (Online RL)</w:t>
      </w:r>
    </w:p>
    <w:p w14:paraId="6466017F" w14:textId="77777777" w:rsidR="001A5C4F" w:rsidRDefault="00000000">
      <w:pPr>
        <w:spacing w:before="80" w:after="80"/>
      </w:pPr>
      <w:r>
        <w:rPr>
          <w:color w:val="000000"/>
        </w:rPr>
        <w:t>Ces algorithmes interagissent directement avec l'environnement de simulation et apprennent par essai-erreur sur les données d'entraînement.</w:t>
      </w:r>
    </w:p>
    <w:p w14:paraId="3854457F" w14:textId="77777777" w:rsidR="001A5C4F" w:rsidRDefault="00000000">
      <w:pPr>
        <w:pStyle w:val="Titre3"/>
      </w:pPr>
      <w:r>
        <w:t>Q-Learning Tabulaire</w:t>
      </w:r>
    </w:p>
    <w:p w14:paraId="13FAE33E" w14:textId="77777777" w:rsidR="001A5C4F" w:rsidRDefault="00000000">
      <w:pPr>
        <w:spacing w:before="80" w:after="80"/>
      </w:pPr>
      <w:r>
        <w:rPr>
          <w:color w:val="000000"/>
        </w:rPr>
        <w:t xml:space="preserve">L'espace d'états continu est discrétisé en </w:t>
      </w:r>
      <w:proofErr w:type="spellStart"/>
      <w:r>
        <w:rPr>
          <w:color w:val="000000"/>
        </w:rPr>
        <w:t>bins</w:t>
      </w:r>
      <w:proofErr w:type="spellEnd"/>
      <w:r>
        <w:rPr>
          <w:color w:val="000000"/>
        </w:rPr>
        <w:t xml:space="preserve"> (5 </w:t>
      </w:r>
      <w:proofErr w:type="spellStart"/>
      <w:r>
        <w:rPr>
          <w:color w:val="000000"/>
        </w:rPr>
        <w:t>bins</w:t>
      </w:r>
      <w:proofErr w:type="spellEnd"/>
      <w:r>
        <w:rPr>
          <w:color w:val="000000"/>
        </w:rPr>
        <w:t xml:space="preserve"> par dimension, sur les 4 premières variables). La Q-table est mise à jour par la règle de Bellman :</w:t>
      </w:r>
    </w:p>
    <w:p w14:paraId="1AEC8DA7" w14:textId="77777777" w:rsidR="001A5C4F" w:rsidRPr="004A4E2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  <w:rPr>
          <w:lang w:val="en-US"/>
        </w:rPr>
      </w:pPr>
      <w:proofErr w:type="gramStart"/>
      <w:r w:rsidRPr="004A4E2F">
        <w:rPr>
          <w:i/>
          <w:iCs/>
          <w:color w:val="595959"/>
          <w:sz w:val="20"/>
          <w:szCs w:val="20"/>
          <w:lang w:val="en-US"/>
        </w:rPr>
        <w:t>Q(</w:t>
      </w:r>
      <w:proofErr w:type="gramEnd"/>
      <w:r w:rsidRPr="004A4E2F">
        <w:rPr>
          <w:i/>
          <w:iCs/>
          <w:color w:val="595959"/>
          <w:sz w:val="20"/>
          <w:szCs w:val="20"/>
          <w:lang w:val="en-US"/>
        </w:rPr>
        <w:t xml:space="preserve">s, a) ← </w:t>
      </w:r>
      <w:proofErr w:type="gramStart"/>
      <w:r w:rsidRPr="004A4E2F">
        <w:rPr>
          <w:i/>
          <w:iCs/>
          <w:color w:val="595959"/>
          <w:sz w:val="20"/>
          <w:szCs w:val="20"/>
          <w:lang w:val="en-US"/>
        </w:rPr>
        <w:t>Q(</w:t>
      </w:r>
      <w:proofErr w:type="gramEnd"/>
      <w:r w:rsidRPr="004A4E2F">
        <w:rPr>
          <w:i/>
          <w:iCs/>
          <w:color w:val="595959"/>
          <w:sz w:val="20"/>
          <w:szCs w:val="20"/>
          <w:lang w:val="en-US"/>
        </w:rPr>
        <w:t xml:space="preserve">s, a) + </w:t>
      </w:r>
      <w:r>
        <w:rPr>
          <w:i/>
          <w:iCs/>
          <w:color w:val="595959"/>
          <w:sz w:val="20"/>
          <w:szCs w:val="20"/>
        </w:rPr>
        <w:t>α</w:t>
      </w:r>
      <w:r w:rsidRPr="004A4E2F">
        <w:rPr>
          <w:i/>
          <w:iCs/>
          <w:color w:val="595959"/>
          <w:sz w:val="20"/>
          <w:szCs w:val="20"/>
          <w:lang w:val="en-US"/>
        </w:rPr>
        <w:t xml:space="preserve"> × [r + </w:t>
      </w:r>
      <w:r>
        <w:rPr>
          <w:i/>
          <w:iCs/>
          <w:color w:val="595959"/>
          <w:sz w:val="20"/>
          <w:szCs w:val="20"/>
        </w:rPr>
        <w:t>γ</w:t>
      </w:r>
      <w:r w:rsidRPr="004A4E2F">
        <w:rPr>
          <w:i/>
          <w:iCs/>
          <w:color w:val="595959"/>
          <w:sz w:val="20"/>
          <w:szCs w:val="20"/>
          <w:lang w:val="en-US"/>
        </w:rPr>
        <w:t xml:space="preserve"> × </w:t>
      </w:r>
      <w:proofErr w:type="spellStart"/>
      <w:r w:rsidRPr="004A4E2F">
        <w:rPr>
          <w:i/>
          <w:iCs/>
          <w:color w:val="595959"/>
          <w:sz w:val="20"/>
          <w:szCs w:val="20"/>
          <w:lang w:val="en-US"/>
        </w:rPr>
        <w:t>max_a</w:t>
      </w:r>
      <w:proofErr w:type="spellEnd"/>
      <w:r w:rsidRPr="004A4E2F">
        <w:rPr>
          <w:i/>
          <w:iCs/>
          <w:color w:val="595959"/>
          <w:sz w:val="20"/>
          <w:szCs w:val="20"/>
          <w:lang w:val="en-US"/>
        </w:rPr>
        <w:t xml:space="preserve">' </w:t>
      </w:r>
      <w:proofErr w:type="gramStart"/>
      <w:r w:rsidRPr="004A4E2F">
        <w:rPr>
          <w:i/>
          <w:iCs/>
          <w:color w:val="595959"/>
          <w:sz w:val="20"/>
          <w:szCs w:val="20"/>
          <w:lang w:val="en-US"/>
        </w:rPr>
        <w:t>Q(</w:t>
      </w:r>
      <w:proofErr w:type="gramEnd"/>
      <w:r w:rsidRPr="004A4E2F">
        <w:rPr>
          <w:i/>
          <w:iCs/>
          <w:color w:val="595959"/>
          <w:sz w:val="20"/>
          <w:szCs w:val="20"/>
          <w:lang w:val="en-US"/>
        </w:rPr>
        <w:t xml:space="preserve">s', a') − </w:t>
      </w:r>
      <w:proofErr w:type="gramStart"/>
      <w:r w:rsidRPr="004A4E2F">
        <w:rPr>
          <w:i/>
          <w:iCs/>
          <w:color w:val="595959"/>
          <w:sz w:val="20"/>
          <w:szCs w:val="20"/>
          <w:lang w:val="en-US"/>
        </w:rPr>
        <w:t>Q(</w:t>
      </w:r>
      <w:proofErr w:type="gramEnd"/>
      <w:r w:rsidRPr="004A4E2F">
        <w:rPr>
          <w:i/>
          <w:iCs/>
          <w:color w:val="595959"/>
          <w:sz w:val="20"/>
          <w:szCs w:val="20"/>
          <w:lang w:val="en-US"/>
        </w:rPr>
        <w:t>s, a)]</w:t>
      </w:r>
    </w:p>
    <w:p w14:paraId="00030821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Paramètres : α = 0.1, γ = 1.0, ε décroissant de 0.3 → 0.01 sur 3 000 épisodes.</w:t>
      </w:r>
    </w:p>
    <w:p w14:paraId="0F5B7FE8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Taille de l'espace d'états découvert : 196 états distincts.</w:t>
      </w:r>
    </w:p>
    <w:p w14:paraId="44469750" w14:textId="77777777" w:rsidR="001A5C4F" w:rsidRDefault="00000000">
      <w:pPr>
        <w:pStyle w:val="Titre3"/>
      </w:pPr>
      <w:r>
        <w:t>DQN — Deep Q-Network</w:t>
      </w:r>
    </w:p>
    <w:p w14:paraId="6327A9F0" w14:textId="77777777" w:rsidR="001A5C4F" w:rsidRDefault="00000000">
      <w:pPr>
        <w:spacing w:before="80" w:after="80"/>
      </w:pPr>
      <w:r>
        <w:rPr>
          <w:color w:val="000000"/>
        </w:rPr>
        <w:t xml:space="preserve">Un réseau de neurones (2 couches cachées de 128 unités, activation </w:t>
      </w:r>
      <w:proofErr w:type="spellStart"/>
      <w:r>
        <w:rPr>
          <w:color w:val="000000"/>
        </w:rPr>
        <w:t>ReLU</w:t>
      </w:r>
      <w:proofErr w:type="spellEnd"/>
      <w:r>
        <w:rPr>
          <w:color w:val="000000"/>
        </w:rPr>
        <w:t>) approxime la fonction Q. L'entraînement utilise l'expérience replay et un réseau cible (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 xml:space="preserve"> network).</w:t>
      </w:r>
    </w:p>
    <w:p w14:paraId="03AF525A" w14:textId="77777777" w:rsidR="001A5C4F" w:rsidRPr="004A4E2F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proofErr w:type="gramStart"/>
      <w:r w:rsidRPr="004A4E2F">
        <w:rPr>
          <w:lang w:val="en-US"/>
        </w:rPr>
        <w:t>Architecture :</w:t>
      </w:r>
      <w:proofErr w:type="gramEnd"/>
      <w:r w:rsidRPr="004A4E2F">
        <w:rPr>
          <w:lang w:val="en-US"/>
        </w:rPr>
        <w:t xml:space="preserve"> </w:t>
      </w:r>
      <w:proofErr w:type="gramStart"/>
      <w:r w:rsidRPr="004A4E2F">
        <w:rPr>
          <w:lang w:val="en-US"/>
        </w:rPr>
        <w:t>Linear(</w:t>
      </w:r>
      <w:proofErr w:type="gramEnd"/>
      <w:r w:rsidRPr="004A4E2F">
        <w:rPr>
          <w:lang w:val="en-US"/>
        </w:rPr>
        <w:t xml:space="preserve">10→128) → </w:t>
      </w:r>
      <w:proofErr w:type="spellStart"/>
      <w:r w:rsidRPr="004A4E2F">
        <w:rPr>
          <w:lang w:val="en-US"/>
        </w:rPr>
        <w:t>ReLU</w:t>
      </w:r>
      <w:proofErr w:type="spellEnd"/>
      <w:r w:rsidRPr="004A4E2F">
        <w:rPr>
          <w:lang w:val="en-US"/>
        </w:rPr>
        <w:t xml:space="preserve"> → </w:t>
      </w:r>
      <w:proofErr w:type="gramStart"/>
      <w:r w:rsidRPr="004A4E2F">
        <w:rPr>
          <w:lang w:val="en-US"/>
        </w:rPr>
        <w:t>Linear(</w:t>
      </w:r>
      <w:proofErr w:type="gramEnd"/>
      <w:r w:rsidRPr="004A4E2F">
        <w:rPr>
          <w:lang w:val="en-US"/>
        </w:rPr>
        <w:t xml:space="preserve">128→128) → </w:t>
      </w:r>
      <w:proofErr w:type="spellStart"/>
      <w:r w:rsidRPr="004A4E2F">
        <w:rPr>
          <w:lang w:val="en-US"/>
        </w:rPr>
        <w:t>ReLU</w:t>
      </w:r>
      <w:proofErr w:type="spellEnd"/>
      <w:r w:rsidRPr="004A4E2F">
        <w:rPr>
          <w:lang w:val="en-US"/>
        </w:rPr>
        <w:t xml:space="preserve"> → </w:t>
      </w:r>
      <w:proofErr w:type="gramStart"/>
      <w:r w:rsidRPr="004A4E2F">
        <w:rPr>
          <w:lang w:val="en-US"/>
        </w:rPr>
        <w:t>Linear(</w:t>
      </w:r>
      <w:proofErr w:type="gramEnd"/>
      <w:r w:rsidRPr="004A4E2F">
        <w:rPr>
          <w:lang w:val="en-US"/>
        </w:rPr>
        <w:t>128→21)</w:t>
      </w:r>
    </w:p>
    <w:p w14:paraId="77F70B54" w14:textId="77777777" w:rsidR="001A5C4F" w:rsidRPr="004A4E2F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proofErr w:type="gramStart"/>
      <w:r w:rsidRPr="004A4E2F">
        <w:rPr>
          <w:lang w:val="en-US"/>
        </w:rPr>
        <w:t>Optimiseur</w:t>
      </w:r>
      <w:proofErr w:type="spellEnd"/>
      <w:r w:rsidRPr="004A4E2F">
        <w:rPr>
          <w:lang w:val="en-US"/>
        </w:rPr>
        <w:t xml:space="preserve"> :</w:t>
      </w:r>
      <w:proofErr w:type="gramEnd"/>
      <w:r w:rsidRPr="004A4E2F">
        <w:rPr>
          <w:lang w:val="en-US"/>
        </w:rPr>
        <w:t xml:space="preserve"> Adam (</w:t>
      </w:r>
      <w:proofErr w:type="spellStart"/>
      <w:r w:rsidRPr="004A4E2F">
        <w:rPr>
          <w:lang w:val="en-US"/>
        </w:rPr>
        <w:t>lr</w:t>
      </w:r>
      <w:proofErr w:type="spellEnd"/>
      <w:r w:rsidRPr="004A4E2F">
        <w:rPr>
          <w:lang w:val="en-US"/>
        </w:rPr>
        <w:t xml:space="preserve"> = 1e-3), MSE loss, gradient clipping (</w:t>
      </w:r>
      <w:proofErr w:type="spellStart"/>
      <w:r w:rsidRPr="004A4E2F">
        <w:rPr>
          <w:lang w:val="en-US"/>
        </w:rPr>
        <w:t>norme</w:t>
      </w:r>
      <w:proofErr w:type="spellEnd"/>
      <w:r w:rsidRPr="004A4E2F">
        <w:rPr>
          <w:lang w:val="en-US"/>
        </w:rPr>
        <w:t xml:space="preserve"> ≤ 1.0).</w:t>
      </w:r>
    </w:p>
    <w:p w14:paraId="5B7A7E0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Exploration : ε-</w:t>
      </w:r>
      <w:proofErr w:type="spellStart"/>
      <w:r>
        <w:t>greedy</w:t>
      </w:r>
      <w:proofErr w:type="spellEnd"/>
      <w:r>
        <w:t xml:space="preserve"> décroissant de 1.0 → 0.01 sur 2 000 épisodes (facteur 0.997).</w:t>
      </w:r>
    </w:p>
    <w:p w14:paraId="05422E76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Replay buffer : capacité 50 000 transitions, batch = 64.</w:t>
      </w:r>
    </w:p>
    <w:p w14:paraId="56FD1CC3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Target network : mis à jour </w:t>
      </w:r>
      <w:proofErr w:type="gramStart"/>
      <w:r>
        <w:t>toutes les 10 épisodes</w:t>
      </w:r>
      <w:proofErr w:type="gramEnd"/>
      <w:r>
        <w:t>.</w:t>
      </w:r>
    </w:p>
    <w:p w14:paraId="47455203" w14:textId="77777777" w:rsidR="001A5C4F" w:rsidRDefault="00000000">
      <w:pPr>
        <w:pStyle w:val="Titre3"/>
      </w:pPr>
      <w:r>
        <w:t xml:space="preserve">Double </w:t>
      </w:r>
      <w:proofErr w:type="spellStart"/>
      <w:r>
        <w:t>Dueling</w:t>
      </w:r>
      <w:proofErr w:type="spellEnd"/>
      <w:r>
        <w:t xml:space="preserve"> DQN</w:t>
      </w:r>
    </w:p>
    <w:p w14:paraId="49680984" w14:textId="77777777" w:rsidR="001A5C4F" w:rsidRDefault="00000000">
      <w:pPr>
        <w:spacing w:before="80" w:after="80"/>
      </w:pPr>
      <w:r>
        <w:rPr>
          <w:color w:val="000000"/>
        </w:rPr>
        <w:t>Extension du DQN avec deux améliorations architecturales :</w:t>
      </w:r>
    </w:p>
    <w:p w14:paraId="3741F148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Double DQN : l'action est sélectionnée par le réseau de politique, mais évaluée par le réseau cible — élimine le biais de surestimation des Q-valeurs.</w:t>
      </w:r>
    </w:p>
    <w:p w14:paraId="77D2394F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Dueling</w:t>
      </w:r>
      <w:proofErr w:type="spellEnd"/>
      <w:r>
        <w:t xml:space="preserve"> Architecture : le réseau se divise en deux têtes — une valeur d'état V(s) et un avantage par action </w:t>
      </w:r>
      <w:proofErr w:type="gramStart"/>
      <w:r>
        <w:t>A(</w:t>
      </w:r>
      <w:proofErr w:type="gramEnd"/>
      <w:r>
        <w:t xml:space="preserve">s, a). La Q-valeur finale est Q = V + A − </w:t>
      </w:r>
      <w:proofErr w:type="spellStart"/>
      <w:r>
        <w:t>mean</w:t>
      </w:r>
      <w:proofErr w:type="spellEnd"/>
      <w:r>
        <w:t>(A). Cette architecture accélère la convergence lorsque de nombreuses actions ont des effets similaires.</w:t>
      </w:r>
    </w:p>
    <w:p w14:paraId="56ED89F4" w14:textId="77777777" w:rsidR="001A5C4F" w:rsidRDefault="00000000">
      <w:pPr>
        <w:pStyle w:val="Titre2"/>
      </w:pPr>
      <w:r>
        <w:lastRenderedPageBreak/>
        <w:t>4.3 Tier 3 — RL Offline (Offline RL)</w:t>
      </w:r>
    </w:p>
    <w:p w14:paraId="71D23206" w14:textId="77777777" w:rsidR="001A5C4F" w:rsidRDefault="00000000">
      <w:pPr>
        <w:spacing w:before="80" w:after="80"/>
      </w:pPr>
      <w:r>
        <w:rPr>
          <w:color w:val="000000"/>
        </w:rPr>
        <w:t>Ces méthodes apprennent exclusivement à partir d'un jeu de données de trajectoires pré-collectées, sans interaction en ligne avec l'environnement. Le défi principal est l'erreur de distribution : les actions hors-données peuvent avoir des Q-valeurs surestimées.</w:t>
      </w:r>
    </w:p>
    <w:p w14:paraId="27D60EF6" w14:textId="77777777" w:rsidR="001A5C4F" w:rsidRDefault="00000000">
      <w:pPr>
        <w:pStyle w:val="Titre3"/>
      </w:pPr>
      <w:r>
        <w:t>CQL — Conservative Q-Learning</w:t>
      </w:r>
    </w:p>
    <w:p w14:paraId="5A08B3BB" w14:textId="77777777" w:rsidR="001A5C4F" w:rsidRDefault="00000000">
      <w:pPr>
        <w:spacing w:before="80" w:after="80"/>
      </w:pPr>
      <w:r>
        <w:rPr>
          <w:color w:val="000000"/>
        </w:rPr>
        <w:t xml:space="preserve">CQL (Kumar et al., </w:t>
      </w:r>
      <w:proofErr w:type="spellStart"/>
      <w:r>
        <w:rPr>
          <w:color w:val="000000"/>
        </w:rPr>
        <w:t>NeurIPS</w:t>
      </w:r>
      <w:proofErr w:type="spellEnd"/>
      <w:r>
        <w:rPr>
          <w:color w:val="000000"/>
        </w:rPr>
        <w:t xml:space="preserve"> 2020) ajoute un terme de régularisation à la perte Bellman standard pour pénaliser les Q-valeurs des actions hors-distribution :</w:t>
      </w:r>
    </w:p>
    <w:p w14:paraId="1AE3E7E6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>Perte = Perte Bellman + α_CQL × (</w:t>
      </w:r>
      <w:proofErr w:type="spellStart"/>
      <w:r>
        <w:rPr>
          <w:i/>
          <w:iCs/>
          <w:color w:val="595959"/>
          <w:sz w:val="20"/>
          <w:szCs w:val="20"/>
        </w:rPr>
        <w:t>logsumexp</w:t>
      </w:r>
      <w:proofErr w:type="spellEnd"/>
      <w:r>
        <w:rPr>
          <w:i/>
          <w:iCs/>
          <w:color w:val="595959"/>
          <w:sz w:val="20"/>
          <w:szCs w:val="20"/>
        </w:rPr>
        <w:t>(Q(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s,a</w:t>
      </w:r>
      <w:proofErr w:type="spellEnd"/>
      <w:proofErr w:type="gramEnd"/>
      <w:r>
        <w:rPr>
          <w:i/>
          <w:iCs/>
          <w:color w:val="595959"/>
          <w:sz w:val="20"/>
          <w:szCs w:val="20"/>
        </w:rPr>
        <w:t xml:space="preserve">)) − </w:t>
      </w:r>
      <w:proofErr w:type="gramStart"/>
      <w:r>
        <w:rPr>
          <w:i/>
          <w:iCs/>
          <w:color w:val="595959"/>
          <w:sz w:val="20"/>
          <w:szCs w:val="20"/>
        </w:rPr>
        <w:t>Q(</w:t>
      </w:r>
      <w:proofErr w:type="gramEnd"/>
      <w:r>
        <w:rPr>
          <w:i/>
          <w:iCs/>
          <w:color w:val="595959"/>
          <w:sz w:val="20"/>
          <w:szCs w:val="20"/>
        </w:rPr>
        <w:t xml:space="preserve">s, </w:t>
      </w:r>
      <w:proofErr w:type="spellStart"/>
      <w:r>
        <w:rPr>
          <w:i/>
          <w:iCs/>
          <w:color w:val="595959"/>
          <w:sz w:val="20"/>
          <w:szCs w:val="20"/>
        </w:rPr>
        <w:t>a_données</w:t>
      </w:r>
      <w:proofErr w:type="spellEnd"/>
      <w:r>
        <w:rPr>
          <w:i/>
          <w:iCs/>
          <w:color w:val="595959"/>
          <w:sz w:val="20"/>
          <w:szCs w:val="20"/>
        </w:rPr>
        <w:t>))</w:t>
      </w:r>
    </w:p>
    <w:p w14:paraId="344429A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Deux réseaux Q (Q1, Q2) avec cibles douces (τ = 0.005).</w:t>
      </w:r>
    </w:p>
    <w:p w14:paraId="35FF20B2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α</w:t>
      </w:r>
      <w:proofErr w:type="gramEnd"/>
      <w:r>
        <w:t>_CQL = 1.0 ; entraînement sur 5 000 étapes, batch = 32.</w:t>
      </w:r>
    </w:p>
    <w:p w14:paraId="17962083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Décision : </w:t>
      </w:r>
      <w:proofErr w:type="gramStart"/>
      <w:r>
        <w:t>min(</w:t>
      </w:r>
      <w:proofErr w:type="gramEnd"/>
      <w:r>
        <w:t>Q1, Q2) pour sélectionner l'action (pessimisme conservateur).</w:t>
      </w:r>
    </w:p>
    <w:p w14:paraId="7569FEE1" w14:textId="77777777" w:rsidR="001A5C4F" w:rsidRDefault="00000000">
      <w:pPr>
        <w:pStyle w:val="Titre3"/>
      </w:pPr>
      <w:r>
        <w:t xml:space="preserve">IQL — </w:t>
      </w:r>
      <w:proofErr w:type="spellStart"/>
      <w:r>
        <w:t>Implicit</w:t>
      </w:r>
      <w:proofErr w:type="spellEnd"/>
      <w:r>
        <w:t xml:space="preserve"> Q-Learning</w:t>
      </w:r>
    </w:p>
    <w:p w14:paraId="7E63EDE7" w14:textId="77777777" w:rsidR="001A5C4F" w:rsidRDefault="00000000">
      <w:pPr>
        <w:spacing w:before="80" w:after="80"/>
      </w:pPr>
      <w:r>
        <w:rPr>
          <w:color w:val="000000"/>
        </w:rPr>
        <w:t>IQL (</w:t>
      </w:r>
      <w:proofErr w:type="spellStart"/>
      <w:r>
        <w:rPr>
          <w:color w:val="000000"/>
        </w:rPr>
        <w:t>Kostrikov</w:t>
      </w:r>
      <w:proofErr w:type="spellEnd"/>
      <w:r>
        <w:rPr>
          <w:color w:val="000000"/>
        </w:rPr>
        <w:t xml:space="preserve">, Nair, Levine — ICLR 2022) évite complètement l'évaluation sur des actions hors-distribution grâce à la régression par </w:t>
      </w:r>
      <w:proofErr w:type="spellStart"/>
      <w:r>
        <w:rPr>
          <w:color w:val="000000"/>
        </w:rPr>
        <w:t>expectile</w:t>
      </w:r>
      <w:proofErr w:type="spellEnd"/>
      <w:r>
        <w:rPr>
          <w:color w:val="000000"/>
        </w:rPr>
        <w:t xml:space="preserve"> sur la fonction valeur V(s) :</w:t>
      </w:r>
    </w:p>
    <w:p w14:paraId="5AAAB3F9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>Perte V = E[L²_τ(Q(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s,a</w:t>
      </w:r>
      <w:proofErr w:type="spellEnd"/>
      <w:proofErr w:type="gramEnd"/>
      <w:r>
        <w:rPr>
          <w:i/>
          <w:iCs/>
          <w:color w:val="595959"/>
          <w:sz w:val="20"/>
          <w:szCs w:val="20"/>
        </w:rPr>
        <w:t>) − V(s)</w:t>
      </w:r>
      <w:proofErr w:type="gramStart"/>
      <w:r>
        <w:rPr>
          <w:i/>
          <w:iCs/>
          <w:color w:val="595959"/>
          <w:sz w:val="20"/>
          <w:szCs w:val="20"/>
        </w:rPr>
        <w:t>)]  où</w:t>
      </w:r>
      <w:proofErr w:type="gramEnd"/>
      <w:r>
        <w:rPr>
          <w:i/>
          <w:iCs/>
          <w:color w:val="595959"/>
          <w:sz w:val="20"/>
          <w:szCs w:val="20"/>
        </w:rPr>
        <w:t xml:space="preserve"> L²_τ est la perte </w:t>
      </w:r>
      <w:proofErr w:type="spellStart"/>
      <w:r>
        <w:rPr>
          <w:i/>
          <w:iCs/>
          <w:color w:val="595959"/>
          <w:sz w:val="20"/>
          <w:szCs w:val="20"/>
        </w:rPr>
        <w:t>expectile</w:t>
      </w:r>
      <w:proofErr w:type="spellEnd"/>
      <w:r>
        <w:rPr>
          <w:i/>
          <w:iCs/>
          <w:color w:val="595959"/>
          <w:sz w:val="20"/>
          <w:szCs w:val="20"/>
        </w:rPr>
        <w:t xml:space="preserve"> asymétrique</w:t>
      </w:r>
    </w:p>
    <w:p w14:paraId="61C73770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Paramètres : </w:t>
      </w:r>
      <w:proofErr w:type="spellStart"/>
      <w:r>
        <w:t>τ_expectile</w:t>
      </w:r>
      <w:proofErr w:type="spellEnd"/>
      <w:r>
        <w:t xml:space="preserve"> = 0.7, β = 3.0, </w:t>
      </w:r>
      <w:proofErr w:type="spellStart"/>
      <w:r>
        <w:t>soft_tau</w:t>
      </w:r>
      <w:proofErr w:type="spellEnd"/>
      <w:r>
        <w:t xml:space="preserve"> = 0.005.</w:t>
      </w:r>
    </w:p>
    <w:p w14:paraId="32A6B7AD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Séparation nette Q-réseau / V-réseau — pas d'optimisation OOD.</w:t>
      </w:r>
    </w:p>
    <w:p w14:paraId="40E14895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Entraînement sur 5 000 étapes.</w:t>
      </w:r>
    </w:p>
    <w:p w14:paraId="1DAA42B7" w14:textId="77777777" w:rsidR="001A5C4F" w:rsidRDefault="00000000">
      <w:pPr>
        <w:pStyle w:val="Titre3"/>
      </w:pPr>
      <w:proofErr w:type="spellStart"/>
      <w:r>
        <w:t>Decision</w:t>
      </w:r>
      <w:proofErr w:type="spellEnd"/>
      <w:r>
        <w:t xml:space="preserve"> Transformer (DT)</w:t>
      </w:r>
    </w:p>
    <w:p w14:paraId="27CE1E01" w14:textId="77777777" w:rsidR="001A5C4F" w:rsidRDefault="00000000">
      <w:pPr>
        <w:spacing w:before="80" w:after="80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Transformer (Chen et al., </w:t>
      </w:r>
      <w:proofErr w:type="spellStart"/>
      <w:r>
        <w:rPr>
          <w:color w:val="000000"/>
        </w:rPr>
        <w:t>NeurIPS</w:t>
      </w:r>
      <w:proofErr w:type="spellEnd"/>
      <w:r>
        <w:rPr>
          <w:color w:val="000000"/>
        </w:rPr>
        <w:t xml:space="preserve"> 2021) reformule le RL comme un problème de modélisation de séquences. Il prend en entrée un retour cible conditionnel (Return-to-Go), l'état et les actions passées, et prédit l'action suivante :</w:t>
      </w:r>
    </w:p>
    <w:p w14:paraId="2961D6B2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Architecture Transformer avec attention causale (GPT-like), 2 couches d'attention, dimension d'</w:t>
      </w:r>
      <w:proofErr w:type="spellStart"/>
      <w:r>
        <w:t>embedding</w:t>
      </w:r>
      <w:proofErr w:type="spellEnd"/>
      <w:r>
        <w:t xml:space="preserve"> 64.</w:t>
      </w:r>
    </w:p>
    <w:p w14:paraId="29762556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Entraînement supervisé sur des séquences de trajectoires offline.</w:t>
      </w:r>
    </w:p>
    <w:p w14:paraId="34831056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Quatre niveaux de Return-to-Go testés : 0.2, 0.3, 0.5 et 0.7 (normalisés).</w:t>
      </w:r>
    </w:p>
    <w:p w14:paraId="231680A5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Limitation majeure : seulement 12 transitions d'entraînement disponibles — </w:t>
      </w:r>
      <w:proofErr w:type="spellStart"/>
      <w:r>
        <w:t>sous-ajustement</w:t>
      </w:r>
      <w:proofErr w:type="spellEnd"/>
      <w:r>
        <w:t xml:space="preserve"> sévère.</w:t>
      </w:r>
    </w:p>
    <w:p w14:paraId="315205C5" w14:textId="77777777" w:rsidR="001A5C4F" w:rsidRDefault="001A5C4F"/>
    <w:p w14:paraId="32B42983" w14:textId="77777777" w:rsidR="001A5C4F" w:rsidRDefault="00000000">
      <w:r>
        <w:br w:type="page"/>
      </w:r>
    </w:p>
    <w:p w14:paraId="44A9635A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>5. Résultats et Analyse des Performances</w:t>
      </w:r>
    </w:p>
    <w:p w14:paraId="31554897" w14:textId="77777777" w:rsidR="001A5C4F" w:rsidRDefault="00000000">
      <w:pPr>
        <w:spacing w:before="80" w:after="80"/>
      </w:pPr>
      <w:r>
        <w:rPr>
          <w:color w:val="000000"/>
        </w:rPr>
        <w:t>Toutes les méthodes sont évaluées sur les mêmes scénarios de test avec trois métriques principales :</w:t>
      </w:r>
    </w:p>
    <w:p w14:paraId="2FCE9AF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Slippage</w:t>
      </w:r>
      <w:proofErr w:type="spellEnd"/>
      <w:r>
        <w:t xml:space="preserve"> vs VWAP (bps) : écart entre le prix d'exécution moyen et le VWAP de la journée (négatif = meilleur que VWAP).</w:t>
      </w:r>
    </w:p>
    <w:p w14:paraId="241C45A9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Regret moyen ($) : écart entre le prix d'exécution et le meilleur prix clairvoyant de la journée.</w:t>
      </w:r>
    </w:p>
    <w:p w14:paraId="6BA919E4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Win Rate vs VWAP (%) : proportion des journées où la stratégie bat le VWAP.</w:t>
      </w:r>
    </w:p>
    <w:p w14:paraId="51533431" w14:textId="77777777" w:rsidR="001A5C4F" w:rsidRDefault="00000000">
      <w:pPr>
        <w:pStyle w:val="Titre2"/>
      </w:pPr>
      <w:r>
        <w:t>5.1 Tableau de Bord des Performances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393"/>
        <w:gridCol w:w="2307"/>
        <w:gridCol w:w="2210"/>
      </w:tblGrid>
      <w:tr w:rsidR="001A5C4F" w14:paraId="31738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61917" w14:textId="77777777" w:rsidR="001A5C4F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D404E" w14:textId="77777777" w:rsidR="001A5C4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Slippage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vs VWAP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8A59E" w14:textId="77777777" w:rsidR="001A5C4F" w:rsidRDefault="00000000">
            <w:r>
              <w:rPr>
                <w:b/>
                <w:bCs/>
                <w:color w:val="FFFFFF"/>
                <w:sz w:val="18"/>
                <w:szCs w:val="18"/>
              </w:rPr>
              <w:t>Regret moyen ($)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3ECA" w14:textId="77777777" w:rsidR="001A5C4F" w:rsidRDefault="00000000"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</w:tr>
      <w:tr w:rsidR="001A5C4F" w14:paraId="3D3AE0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5B6D16" w14:textId="77777777" w:rsidR="001A5C4F" w:rsidRDefault="00000000">
            <w:proofErr w:type="spellStart"/>
            <w:r>
              <w:rPr>
                <w:color w:val="000000"/>
                <w:sz w:val="19"/>
                <w:szCs w:val="19"/>
              </w:rPr>
              <w:t>Market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Close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74C5A7" w14:textId="77777777" w:rsidR="001A5C4F" w:rsidRDefault="00000000">
            <w:r>
              <w:rPr>
                <w:color w:val="9B1C1C"/>
                <w:sz w:val="19"/>
                <w:szCs w:val="19"/>
              </w:rPr>
              <w:t>−29.7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CF5748" w14:textId="77777777" w:rsidR="001A5C4F" w:rsidRDefault="00000000">
            <w:r>
              <w:rPr>
                <w:color w:val="000000"/>
                <w:sz w:val="19"/>
                <w:szCs w:val="19"/>
              </w:rPr>
              <w:t>$0.69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544729" w14:textId="77777777" w:rsidR="001A5C4F" w:rsidRDefault="00000000">
            <w:r>
              <w:rPr>
                <w:color w:val="000000"/>
                <w:sz w:val="19"/>
                <w:szCs w:val="19"/>
              </w:rPr>
              <w:t>100 %</w:t>
            </w:r>
          </w:p>
        </w:tc>
      </w:tr>
      <w:tr w:rsidR="001A5C4F" w14:paraId="712E07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B85C40" w14:textId="77777777" w:rsidR="001A5C4F" w:rsidRDefault="00000000">
            <w:proofErr w:type="spellStart"/>
            <w:r>
              <w:rPr>
                <w:color w:val="000000"/>
                <w:sz w:val="19"/>
                <w:szCs w:val="19"/>
              </w:rPr>
              <w:t>Market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Open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B7B48E" w14:textId="77777777" w:rsidR="001A5C4F" w:rsidRDefault="00000000">
            <w:r>
              <w:rPr>
                <w:color w:val="9B1C1C"/>
                <w:sz w:val="19"/>
                <w:szCs w:val="19"/>
              </w:rPr>
              <w:t>+27.9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9672FE" w14:textId="77777777" w:rsidR="001A5C4F" w:rsidRDefault="00000000">
            <w:r>
              <w:rPr>
                <w:color w:val="000000"/>
                <w:sz w:val="19"/>
                <w:szCs w:val="19"/>
              </w:rPr>
              <w:t>$2.15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65815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06E597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DCECDA" w14:textId="77777777" w:rsidR="001A5C4F" w:rsidRDefault="00000000">
            <w:r>
              <w:rPr>
                <w:color w:val="000000"/>
                <w:sz w:val="19"/>
                <w:szCs w:val="19"/>
              </w:rPr>
              <w:t>POV 5 %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7722E9" w14:textId="77777777" w:rsidR="001A5C4F" w:rsidRDefault="00000000">
            <w:r>
              <w:rPr>
                <w:color w:val="9B1C1C"/>
                <w:sz w:val="19"/>
                <w:szCs w:val="19"/>
              </w:rPr>
              <w:t>+27.9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833BEE" w14:textId="77777777" w:rsidR="001A5C4F" w:rsidRDefault="00000000">
            <w:r>
              <w:rPr>
                <w:color w:val="000000"/>
                <w:sz w:val="19"/>
                <w:szCs w:val="19"/>
              </w:rPr>
              <w:t>$2.15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9EF9E4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182D48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E8D3B6" w14:textId="77777777" w:rsidR="001A5C4F" w:rsidRDefault="00000000">
            <w:r>
              <w:rPr>
                <w:color w:val="000000"/>
                <w:sz w:val="19"/>
                <w:szCs w:val="19"/>
              </w:rPr>
              <w:t>TWAP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0EB5F2" w14:textId="77777777" w:rsidR="001A5C4F" w:rsidRDefault="00000000">
            <w:r>
              <w:rPr>
                <w:color w:val="9B1C1C"/>
                <w:sz w:val="19"/>
                <w:szCs w:val="19"/>
              </w:rPr>
              <w:t>+27.9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6F409" w14:textId="77777777" w:rsidR="001A5C4F" w:rsidRDefault="00000000">
            <w:r>
              <w:rPr>
                <w:color w:val="000000"/>
                <w:sz w:val="19"/>
                <w:szCs w:val="19"/>
              </w:rPr>
              <w:t>$2.15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ACBF21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751698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38C0D9" w14:textId="77777777" w:rsidR="001A5C4F" w:rsidRDefault="00000000">
            <w:r>
              <w:rPr>
                <w:color w:val="000000"/>
                <w:sz w:val="19"/>
                <w:szCs w:val="19"/>
              </w:rPr>
              <w:t>VWAP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4B0E43" w14:textId="77777777" w:rsidR="001A5C4F" w:rsidRDefault="00000000">
            <w:r>
              <w:rPr>
                <w:color w:val="9B1C1C"/>
                <w:sz w:val="19"/>
                <w:szCs w:val="19"/>
              </w:rPr>
              <w:t>+27.9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6EFA7C" w14:textId="77777777" w:rsidR="001A5C4F" w:rsidRDefault="00000000">
            <w:r>
              <w:rPr>
                <w:color w:val="000000"/>
                <w:sz w:val="19"/>
                <w:szCs w:val="19"/>
              </w:rPr>
              <w:t>$2.15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8C07DD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51F299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E7664F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Smart </w:t>
            </w:r>
            <w:proofErr w:type="spellStart"/>
            <w:r>
              <w:rPr>
                <w:color w:val="000000"/>
                <w:sz w:val="19"/>
                <w:szCs w:val="19"/>
              </w:rPr>
              <w:t>Threshold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4CE61B" w14:textId="77777777" w:rsidR="001A5C4F" w:rsidRDefault="00000000">
            <w:r>
              <w:rPr>
                <w:color w:val="9B1C1C"/>
                <w:sz w:val="19"/>
                <w:szCs w:val="19"/>
              </w:rPr>
              <w:t>+27.9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244199" w14:textId="77777777" w:rsidR="001A5C4F" w:rsidRDefault="00000000">
            <w:r>
              <w:rPr>
                <w:color w:val="000000"/>
                <w:sz w:val="19"/>
                <w:szCs w:val="19"/>
              </w:rPr>
              <w:t>$2.15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F54F5F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2BB6AB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EDE664" w14:textId="77777777" w:rsidR="001A5C4F" w:rsidRDefault="00000000">
            <w:r>
              <w:rPr>
                <w:color w:val="000000"/>
                <w:sz w:val="19"/>
                <w:szCs w:val="19"/>
              </w:rPr>
              <w:t>Q-Learning Tabulaire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AC88BB" w14:textId="77777777" w:rsidR="001A5C4F" w:rsidRDefault="00000000">
            <w:r>
              <w:rPr>
                <w:color w:val="9B1C1C"/>
                <w:sz w:val="19"/>
                <w:szCs w:val="19"/>
              </w:rPr>
              <w:t>−20.0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065830" w14:textId="77777777" w:rsidR="001A5C4F" w:rsidRDefault="00000000">
            <w:r>
              <w:rPr>
                <w:color w:val="000000"/>
                <w:sz w:val="19"/>
                <w:szCs w:val="19"/>
              </w:rPr>
              <w:t>$0.94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71CC47" w14:textId="77777777" w:rsidR="001A5C4F" w:rsidRDefault="00000000">
            <w:r>
              <w:rPr>
                <w:color w:val="000000"/>
                <w:sz w:val="19"/>
                <w:szCs w:val="19"/>
              </w:rPr>
              <w:t>100 %</w:t>
            </w:r>
          </w:p>
        </w:tc>
      </w:tr>
      <w:tr w:rsidR="001A5C4F" w14:paraId="030318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D9EEE0" w14:textId="77777777" w:rsidR="001A5C4F" w:rsidRDefault="00000000">
            <w:r>
              <w:rPr>
                <w:b/>
                <w:bCs/>
                <w:color w:val="000000"/>
                <w:sz w:val="19"/>
                <w:szCs w:val="19"/>
              </w:rPr>
              <w:t>DQN 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ADCF28" w14:textId="77777777" w:rsidR="001A5C4F" w:rsidRDefault="00000000">
            <w:r>
              <w:rPr>
                <w:b/>
                <w:bCs/>
                <w:color w:val="9B1C1C"/>
                <w:sz w:val="19"/>
                <w:szCs w:val="19"/>
              </w:rPr>
              <w:t>−29.8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F10BD2" w14:textId="77777777" w:rsidR="001A5C4F" w:rsidRDefault="00000000">
            <w:r>
              <w:rPr>
                <w:b/>
                <w:bCs/>
                <w:color w:val="000000"/>
                <w:sz w:val="19"/>
                <w:szCs w:val="19"/>
              </w:rPr>
              <w:t>$0.69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F4C69" w14:textId="77777777" w:rsidR="001A5C4F" w:rsidRDefault="00000000">
            <w:r>
              <w:rPr>
                <w:b/>
                <w:bCs/>
                <w:color w:val="000000"/>
                <w:sz w:val="19"/>
                <w:szCs w:val="19"/>
              </w:rPr>
              <w:t>100 %</w:t>
            </w:r>
          </w:p>
        </w:tc>
      </w:tr>
      <w:tr w:rsidR="001A5C4F" w14:paraId="2D8777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DB8DAD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Double </w:t>
            </w:r>
            <w:proofErr w:type="spellStart"/>
            <w:r>
              <w:rPr>
                <w:color w:val="000000"/>
                <w:sz w:val="19"/>
                <w:szCs w:val="19"/>
              </w:rPr>
              <w:t>Dueling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DQN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D6DC7A" w14:textId="77777777" w:rsidR="001A5C4F" w:rsidRDefault="00000000">
            <w:r>
              <w:rPr>
                <w:color w:val="9B1C1C"/>
                <w:sz w:val="19"/>
                <w:szCs w:val="19"/>
              </w:rPr>
              <w:t>−29.8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D4E866" w14:textId="77777777" w:rsidR="001A5C4F" w:rsidRDefault="00000000">
            <w:r>
              <w:rPr>
                <w:color w:val="000000"/>
                <w:sz w:val="19"/>
                <w:szCs w:val="19"/>
              </w:rPr>
              <w:t>$0.69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E44DC0" w14:textId="77777777" w:rsidR="001A5C4F" w:rsidRDefault="00000000">
            <w:r>
              <w:rPr>
                <w:color w:val="000000"/>
                <w:sz w:val="19"/>
                <w:szCs w:val="19"/>
              </w:rPr>
              <w:t>100 %</w:t>
            </w:r>
          </w:p>
        </w:tc>
      </w:tr>
      <w:tr w:rsidR="001A5C4F" w14:paraId="036C8C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F3A435" w14:textId="77777777" w:rsidR="001A5C4F" w:rsidRDefault="00000000">
            <w:r>
              <w:rPr>
                <w:color w:val="000000"/>
                <w:sz w:val="19"/>
                <w:szCs w:val="19"/>
              </w:rPr>
              <w:t>CQL (Offline)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EF5B32" w14:textId="77777777" w:rsidR="001A5C4F" w:rsidRDefault="00000000">
            <w:r>
              <w:rPr>
                <w:color w:val="9B1C1C"/>
                <w:sz w:val="19"/>
                <w:szCs w:val="19"/>
              </w:rPr>
              <w:t>−1.6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8A741E" w14:textId="77777777" w:rsidR="001A5C4F" w:rsidRDefault="00000000">
            <w:r>
              <w:rPr>
                <w:color w:val="000000"/>
                <w:sz w:val="19"/>
                <w:szCs w:val="19"/>
              </w:rPr>
              <w:t>$1.40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956C67" w14:textId="77777777" w:rsidR="001A5C4F" w:rsidRDefault="00000000">
            <w:r>
              <w:rPr>
                <w:color w:val="000000"/>
                <w:sz w:val="19"/>
                <w:szCs w:val="19"/>
              </w:rPr>
              <w:t>100 %</w:t>
            </w:r>
          </w:p>
        </w:tc>
      </w:tr>
      <w:tr w:rsidR="001A5C4F" w14:paraId="7E4B25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57DA1A" w14:textId="77777777" w:rsidR="001A5C4F" w:rsidRDefault="00000000">
            <w:r>
              <w:rPr>
                <w:color w:val="000000"/>
                <w:sz w:val="19"/>
                <w:szCs w:val="19"/>
              </w:rPr>
              <w:t>IQL (Offline)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570717" w14:textId="77777777" w:rsidR="001A5C4F" w:rsidRDefault="00000000">
            <w:r>
              <w:rPr>
                <w:color w:val="9B1C1C"/>
                <w:sz w:val="19"/>
                <w:szCs w:val="19"/>
              </w:rPr>
              <w:t>+3.4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B7C98E" w14:textId="77777777" w:rsidR="001A5C4F" w:rsidRDefault="00000000">
            <w:r>
              <w:rPr>
                <w:color w:val="000000"/>
                <w:sz w:val="19"/>
                <w:szCs w:val="19"/>
              </w:rPr>
              <w:t>$1.53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BC4260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6E4852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D87AAD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DT </w:t>
            </w:r>
            <w:proofErr w:type="spellStart"/>
            <w:r>
              <w:rPr>
                <w:color w:val="000000"/>
                <w:sz w:val="19"/>
                <w:szCs w:val="19"/>
              </w:rPr>
              <w:t>target</w:t>
            </w:r>
            <w:proofErr w:type="spellEnd"/>
            <w:r>
              <w:rPr>
                <w:color w:val="000000"/>
                <w:sz w:val="19"/>
                <w:szCs w:val="19"/>
              </w:rPr>
              <w:t>=0.2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E6FF5C" w14:textId="77777777" w:rsidR="001A5C4F" w:rsidRDefault="00000000">
            <w:r>
              <w:rPr>
                <w:color w:val="9B1C1C"/>
                <w:sz w:val="19"/>
                <w:szCs w:val="19"/>
              </w:rPr>
              <w:t>+26.1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F5553" w14:textId="77777777" w:rsidR="001A5C4F" w:rsidRDefault="00000000">
            <w:r>
              <w:rPr>
                <w:color w:val="000000"/>
                <w:sz w:val="19"/>
                <w:szCs w:val="19"/>
              </w:rPr>
              <w:t>$2.11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D91005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3C0AB3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91EBAA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DT </w:t>
            </w:r>
            <w:proofErr w:type="spellStart"/>
            <w:r>
              <w:rPr>
                <w:color w:val="000000"/>
                <w:sz w:val="19"/>
                <w:szCs w:val="19"/>
              </w:rPr>
              <w:t>target</w:t>
            </w:r>
            <w:proofErr w:type="spellEnd"/>
            <w:r>
              <w:rPr>
                <w:color w:val="000000"/>
                <w:sz w:val="19"/>
                <w:szCs w:val="19"/>
              </w:rPr>
              <w:t>=0.3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0AB9A3" w14:textId="77777777" w:rsidR="001A5C4F" w:rsidRDefault="00000000">
            <w:r>
              <w:rPr>
                <w:color w:val="9B1C1C"/>
                <w:sz w:val="19"/>
                <w:szCs w:val="19"/>
              </w:rPr>
              <w:t>+26.1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809D1A" w14:textId="77777777" w:rsidR="001A5C4F" w:rsidRDefault="00000000">
            <w:r>
              <w:rPr>
                <w:color w:val="000000"/>
                <w:sz w:val="19"/>
                <w:szCs w:val="19"/>
              </w:rPr>
              <w:t>$2.11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179DBB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6600FA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9AC14D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DT </w:t>
            </w:r>
            <w:proofErr w:type="spellStart"/>
            <w:r>
              <w:rPr>
                <w:color w:val="000000"/>
                <w:sz w:val="19"/>
                <w:szCs w:val="19"/>
              </w:rPr>
              <w:t>target</w:t>
            </w:r>
            <w:proofErr w:type="spellEnd"/>
            <w:r>
              <w:rPr>
                <w:color w:val="000000"/>
                <w:sz w:val="19"/>
                <w:szCs w:val="19"/>
              </w:rPr>
              <w:t>=0.5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F650DC" w14:textId="77777777" w:rsidR="001A5C4F" w:rsidRDefault="00000000">
            <w:r>
              <w:rPr>
                <w:color w:val="9B1C1C"/>
                <w:sz w:val="19"/>
                <w:szCs w:val="19"/>
              </w:rPr>
              <w:t>+26.1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88D002" w14:textId="77777777" w:rsidR="001A5C4F" w:rsidRDefault="00000000">
            <w:r>
              <w:rPr>
                <w:color w:val="000000"/>
                <w:sz w:val="19"/>
                <w:szCs w:val="19"/>
              </w:rPr>
              <w:t>$2.11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A091A9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  <w:tr w:rsidR="001A5C4F" w14:paraId="0E146C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853A9B" w14:textId="77777777" w:rsidR="001A5C4F" w:rsidRDefault="00000000">
            <w:r>
              <w:rPr>
                <w:color w:val="000000"/>
                <w:sz w:val="19"/>
                <w:szCs w:val="19"/>
              </w:rPr>
              <w:t xml:space="preserve">DT </w:t>
            </w:r>
            <w:proofErr w:type="spellStart"/>
            <w:r>
              <w:rPr>
                <w:color w:val="000000"/>
                <w:sz w:val="19"/>
                <w:szCs w:val="19"/>
              </w:rPr>
              <w:t>target</w:t>
            </w:r>
            <w:proofErr w:type="spellEnd"/>
            <w:r>
              <w:rPr>
                <w:color w:val="000000"/>
                <w:sz w:val="19"/>
                <w:szCs w:val="19"/>
              </w:rPr>
              <w:t>=0.7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263881" w14:textId="77777777" w:rsidR="001A5C4F" w:rsidRDefault="00000000">
            <w:r>
              <w:rPr>
                <w:color w:val="9B1C1C"/>
                <w:sz w:val="19"/>
                <w:szCs w:val="19"/>
              </w:rPr>
              <w:t>+26.1 bps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5291CB" w14:textId="77777777" w:rsidR="001A5C4F" w:rsidRDefault="00000000">
            <w:r>
              <w:rPr>
                <w:color w:val="000000"/>
                <w:sz w:val="19"/>
                <w:szCs w:val="19"/>
              </w:rPr>
              <w:t>$2.11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AFE5ED" w14:textId="77777777" w:rsidR="001A5C4F" w:rsidRDefault="00000000">
            <w:r>
              <w:rPr>
                <w:color w:val="000000"/>
                <w:sz w:val="19"/>
                <w:szCs w:val="19"/>
              </w:rPr>
              <w:t>0 %</w:t>
            </w:r>
          </w:p>
        </w:tc>
      </w:tr>
    </w:tbl>
    <w:p w14:paraId="4080DB20" w14:textId="77777777" w:rsidR="001A5C4F" w:rsidRDefault="001A5C4F"/>
    <w:p w14:paraId="2A633644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 xml:space="preserve">★ Meilleure méthode : DQN — </w:t>
      </w:r>
      <w:proofErr w:type="spellStart"/>
      <w:r>
        <w:rPr>
          <w:i/>
          <w:iCs/>
          <w:color w:val="595959"/>
          <w:sz w:val="20"/>
          <w:szCs w:val="20"/>
        </w:rPr>
        <w:t>Slippage</w:t>
      </w:r>
      <w:proofErr w:type="spellEnd"/>
      <w:r>
        <w:rPr>
          <w:i/>
          <w:iCs/>
          <w:color w:val="595959"/>
          <w:sz w:val="20"/>
          <w:szCs w:val="20"/>
        </w:rPr>
        <w:t xml:space="preserve"> vs VWAP = −29.8 bps | Regret moyen = $0.69 | Win Rate = 100 %</w:t>
      </w:r>
    </w:p>
    <w:p w14:paraId="3B2587CD" w14:textId="77777777" w:rsidR="001A5C4F" w:rsidRDefault="00000000">
      <w:pPr>
        <w:pStyle w:val="Titre2"/>
      </w:pPr>
      <w:r>
        <w:t>5.2 Analyse par Niveau</w:t>
      </w:r>
    </w:p>
    <w:p w14:paraId="29D786AF" w14:textId="77777777" w:rsidR="001A5C4F" w:rsidRDefault="00000000">
      <w:pPr>
        <w:pStyle w:val="Titre3"/>
      </w:pPr>
      <w:r>
        <w:t xml:space="preserve">Tier 1 — Résultats des </w:t>
      </w:r>
      <w:proofErr w:type="spellStart"/>
      <w:r>
        <w:t>Baselines</w:t>
      </w:r>
      <w:proofErr w:type="spellEnd"/>
    </w:p>
    <w:p w14:paraId="4C56BECA" w14:textId="77777777" w:rsidR="001A5C4F" w:rsidRDefault="00000000">
      <w:pPr>
        <w:spacing w:before="80" w:after="80"/>
      </w:pPr>
      <w:r>
        <w:rPr>
          <w:color w:val="000000"/>
        </w:rPr>
        <w:t xml:space="preserve">Parmi les 6 stratégies de référence, </w:t>
      </w:r>
      <w:proofErr w:type="spellStart"/>
      <w:r>
        <w:rPr>
          <w:color w:val="000000"/>
        </w:rPr>
        <w:t>Market</w:t>
      </w:r>
      <w:proofErr w:type="spellEnd"/>
      <w:r>
        <w:rPr>
          <w:color w:val="000000"/>
        </w:rPr>
        <w:t xml:space="preserve"> Close se distingue remarquablement avec un </w:t>
      </w:r>
      <w:proofErr w:type="spellStart"/>
      <w:r>
        <w:rPr>
          <w:color w:val="000000"/>
        </w:rPr>
        <w:t>slippage</w:t>
      </w:r>
      <w:proofErr w:type="spellEnd"/>
      <w:r>
        <w:rPr>
          <w:color w:val="000000"/>
        </w:rPr>
        <w:t xml:space="preserve"> de −29.7 bps, égalant presque les meilleures méthodes RL. Les 5 autres stratégies (</w:t>
      </w:r>
      <w:proofErr w:type="spellStart"/>
      <w:r>
        <w:rPr>
          <w:color w:val="000000"/>
        </w:rPr>
        <w:t>Market</w:t>
      </w:r>
      <w:proofErr w:type="spellEnd"/>
      <w:r>
        <w:rPr>
          <w:color w:val="000000"/>
        </w:rPr>
        <w:t xml:space="preserve"> Open, TWAP, VWAP, POV, Smart </w:t>
      </w:r>
      <w:proofErr w:type="spellStart"/>
      <w:r>
        <w:rPr>
          <w:color w:val="000000"/>
        </w:rPr>
        <w:t>Threshold</w:t>
      </w:r>
      <w:proofErr w:type="spellEnd"/>
      <w:r>
        <w:rPr>
          <w:color w:val="000000"/>
        </w:rPr>
        <w:t>) affichent toutes exactement +27.9 bps — elles achètent presque toujours au même prix moyen, sans exploiter la structure temporelle des prix.</w:t>
      </w:r>
    </w:p>
    <w:p w14:paraId="36E235B5" w14:textId="77777777" w:rsidR="001A5C4F" w:rsidRDefault="00000000">
      <w:pPr>
        <w:pStyle w:val="Titre3"/>
      </w:pPr>
      <w:r>
        <w:t>Tier 2 — RL Classique</w:t>
      </w:r>
    </w:p>
    <w:p w14:paraId="1F3330EE" w14:textId="77777777" w:rsidR="001A5C4F" w:rsidRDefault="00000000">
      <w:pPr>
        <w:spacing w:before="80" w:after="80"/>
      </w:pPr>
      <w:r>
        <w:rPr>
          <w:color w:val="000000"/>
        </w:rPr>
        <w:t xml:space="preserve">Les algorithmes DQN et Double </w:t>
      </w:r>
      <w:proofErr w:type="spellStart"/>
      <w:r>
        <w:rPr>
          <w:color w:val="000000"/>
        </w:rPr>
        <w:t>Dueling</w:t>
      </w:r>
      <w:proofErr w:type="spellEnd"/>
      <w:r>
        <w:rPr>
          <w:color w:val="000000"/>
        </w:rPr>
        <w:t xml:space="preserve"> DQN obtiennent les meilleurs résultats globaux avec −29.8 bps de </w:t>
      </w:r>
      <w:proofErr w:type="spellStart"/>
      <w:r>
        <w:rPr>
          <w:color w:val="000000"/>
        </w:rPr>
        <w:t>slippage</w:t>
      </w:r>
      <w:proofErr w:type="spellEnd"/>
      <w:r>
        <w:rPr>
          <w:color w:val="000000"/>
        </w:rPr>
        <w:t xml:space="preserve"> et un </w:t>
      </w:r>
      <w:proofErr w:type="spellStart"/>
      <w:r>
        <w:rPr>
          <w:color w:val="000000"/>
        </w:rPr>
        <w:t>win</w:t>
      </w:r>
      <w:proofErr w:type="spellEnd"/>
      <w:r>
        <w:rPr>
          <w:color w:val="000000"/>
        </w:rPr>
        <w:t xml:space="preserve"> rate de 100 %. Ils apprennent à identifier les patterns de microstructure de marché et à concentrer les achats aux moments favorables. Le Q-Learning tabulaire, bien que moins puissant, parvient néanmoins à −20.0 bps — démontrant que même une représentation grossière de l'espace d'états permet de battre les </w:t>
      </w:r>
      <w:proofErr w:type="spellStart"/>
      <w:r>
        <w:rPr>
          <w:color w:val="000000"/>
        </w:rPr>
        <w:t>baselines</w:t>
      </w:r>
      <w:proofErr w:type="spellEnd"/>
      <w:r>
        <w:rPr>
          <w:color w:val="000000"/>
        </w:rPr>
        <w:t xml:space="preserve"> naïves.</w:t>
      </w:r>
    </w:p>
    <w:p w14:paraId="09E8DB94" w14:textId="77777777" w:rsidR="001A5C4F" w:rsidRDefault="00000000">
      <w:pPr>
        <w:pStyle w:val="Titre3"/>
      </w:pPr>
      <w:r>
        <w:lastRenderedPageBreak/>
        <w:t>Tier 3 — RL Offline</w:t>
      </w:r>
    </w:p>
    <w:p w14:paraId="453C6A52" w14:textId="77777777" w:rsidR="001A5C4F" w:rsidRDefault="00000000">
      <w:pPr>
        <w:spacing w:before="80" w:after="80"/>
      </w:pPr>
      <w:proofErr w:type="gramStart"/>
      <w:r>
        <w:rPr>
          <w:color w:val="000000"/>
        </w:rPr>
        <w:t>Les méthodes offline</w:t>
      </w:r>
      <w:proofErr w:type="gramEnd"/>
      <w:r>
        <w:rPr>
          <w:color w:val="000000"/>
        </w:rPr>
        <w:t xml:space="preserve"> souffrent du faible volume de données : seulement ~12 transitions. CQL, plus robuste grâce à sa régularisation conservative, atteint −1.6 bps (encore meilleur que la plupart des </w:t>
      </w:r>
      <w:proofErr w:type="spellStart"/>
      <w:r>
        <w:rPr>
          <w:color w:val="000000"/>
        </w:rPr>
        <w:t>baselines</w:t>
      </w:r>
      <w:proofErr w:type="spellEnd"/>
      <w:r>
        <w:rPr>
          <w:color w:val="000000"/>
        </w:rPr>
        <w:t xml:space="preserve">). IQL produit +3.4 bps — légèrement pire que VWAP mais sans </w:t>
      </w:r>
      <w:proofErr w:type="spellStart"/>
      <w:r>
        <w:rPr>
          <w:color w:val="000000"/>
        </w:rPr>
        <w:t>win</w:t>
      </w:r>
      <w:proofErr w:type="spellEnd"/>
      <w:r>
        <w:rPr>
          <w:color w:val="000000"/>
        </w:rPr>
        <w:t xml:space="preserve"> rate. Le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Transformer échoue complètement : avec un aussi petit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, le modèle Transformer ne peut pas généraliser et reste bloqué à +26 bps quelle que soit la valeur cible de Return-to-Go.</w:t>
      </w:r>
    </w:p>
    <w:p w14:paraId="39C7B66A" w14:textId="77777777" w:rsidR="001A5C4F" w:rsidRDefault="001A5C4F"/>
    <w:p w14:paraId="3DADC631" w14:textId="77777777" w:rsidR="001A5C4F" w:rsidRDefault="00000000">
      <w:r>
        <w:br w:type="page"/>
      </w:r>
    </w:p>
    <w:p w14:paraId="4E991CCB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 xml:space="preserve">6. Résultats Clés (Key </w:t>
      </w:r>
      <w:proofErr w:type="spellStart"/>
      <w:r>
        <w:t>Findings</w:t>
      </w:r>
      <w:proofErr w:type="spellEnd"/>
      <w:r>
        <w:t>)</w:t>
      </w:r>
    </w:p>
    <w:p w14:paraId="62F26D2A" w14:textId="77777777" w:rsidR="001A5C4F" w:rsidRDefault="00000000">
      <w:pPr>
        <w:pStyle w:val="Titre2"/>
      </w:pPr>
      <w:r>
        <w:t xml:space="preserve">6.1 Le RL Classique Surpasse Largement les </w:t>
      </w:r>
      <w:proofErr w:type="spellStart"/>
      <w:r>
        <w:t>Baselines</w:t>
      </w:r>
      <w:proofErr w:type="spellEnd"/>
    </w:p>
    <w:p w14:paraId="0952C0CC" w14:textId="77777777" w:rsidR="001A5C4F" w:rsidRDefault="00000000">
      <w:pPr>
        <w:spacing w:before="80" w:after="80"/>
      </w:pPr>
      <w:r>
        <w:rPr>
          <w:color w:val="000000"/>
        </w:rPr>
        <w:t xml:space="preserve">Les variantes DQN obtiennent un </w:t>
      </w:r>
      <w:proofErr w:type="spellStart"/>
      <w:r>
        <w:rPr>
          <w:color w:val="000000"/>
        </w:rPr>
        <w:t>slippage</w:t>
      </w:r>
      <w:proofErr w:type="spellEnd"/>
      <w:r>
        <w:rPr>
          <w:color w:val="000000"/>
        </w:rPr>
        <w:t xml:space="preserve"> de −29.8 bps contre +27.9 bps pour les </w:t>
      </w:r>
      <w:proofErr w:type="spellStart"/>
      <w:r>
        <w:rPr>
          <w:color w:val="000000"/>
        </w:rPr>
        <w:t>baselines</w:t>
      </w:r>
      <w:proofErr w:type="spellEnd"/>
      <w:r>
        <w:rPr>
          <w:color w:val="000000"/>
        </w:rPr>
        <w:t xml:space="preserve"> TWAP/VWAP, soit un gain de près de 60 points de base. Cette amélioration provient de la capacité du DQN à apprendre la microstructure </w:t>
      </w:r>
      <w:proofErr w:type="spellStart"/>
      <w:r>
        <w:rPr>
          <w:color w:val="000000"/>
        </w:rPr>
        <w:t>intrajournalière</w:t>
      </w:r>
      <w:proofErr w:type="spellEnd"/>
      <w:r>
        <w:rPr>
          <w:color w:val="000000"/>
        </w:rPr>
        <w:t xml:space="preserve"> : l'algorithme identifie les moments où le prix est structurellement bas (fin de journée sur cette période) et concentre les achats à ces instants.</w:t>
      </w:r>
    </w:p>
    <w:p w14:paraId="46BB1219" w14:textId="77777777" w:rsidR="001A5C4F" w:rsidRDefault="00000000">
      <w:pPr>
        <w:pStyle w:val="Titre2"/>
      </w:pPr>
      <w:r>
        <w:t xml:space="preserve">6.2 La Stratégie </w:t>
      </w:r>
      <w:proofErr w:type="spellStart"/>
      <w:r>
        <w:t>Market</w:t>
      </w:r>
      <w:proofErr w:type="spellEnd"/>
      <w:r>
        <w:t xml:space="preserve"> Close est une Référence Surprenante</w:t>
      </w:r>
    </w:p>
    <w:p w14:paraId="11B22792" w14:textId="77777777" w:rsidR="001A5C4F" w:rsidRDefault="00000000">
      <w:pPr>
        <w:spacing w:before="80" w:after="80"/>
      </w:pPr>
      <w:r>
        <w:rPr>
          <w:color w:val="000000"/>
        </w:rPr>
        <w:t xml:space="preserve">La stratégie naïve consistant à tout acheter en clôture de marché (−29.7 bps) rivalise avec le meilleur algorithme RL sur cette période de 5 jours. Cela reflète un biais tendanciel particulier aux données : sur la semaine du 19–25 mars 2026, AAPL a eu tendance à progresser en </w:t>
      </w:r>
      <w:proofErr w:type="spellStart"/>
      <w:r>
        <w:rPr>
          <w:color w:val="000000"/>
        </w:rPr>
        <w:t>intraday</w:t>
      </w:r>
      <w:proofErr w:type="spellEnd"/>
      <w:r>
        <w:rPr>
          <w:color w:val="000000"/>
        </w:rPr>
        <w:t>, rendant l'achat matinal plus coûteux. Ce résultat illustre un risque de surapprentissage sur des données peu diversifiées.</w:t>
      </w:r>
    </w:p>
    <w:p w14:paraId="7AA4C162" w14:textId="77777777" w:rsidR="001A5C4F" w:rsidRDefault="00000000">
      <w:pPr>
        <w:pStyle w:val="Titre2"/>
      </w:pPr>
      <w:r>
        <w:t>6.3 Le RL Offline est Sévèrement Limité par la Quantité de Données</w:t>
      </w:r>
    </w:p>
    <w:p w14:paraId="1D9BD965" w14:textId="77777777" w:rsidR="001A5C4F" w:rsidRDefault="00000000">
      <w:pPr>
        <w:spacing w:before="80" w:after="80"/>
      </w:pPr>
      <w:r>
        <w:rPr>
          <w:color w:val="000000"/>
        </w:rPr>
        <w:t>CQL et IQL nécessitent des milliers de transitions pour bien fonctionner. Avec seulement ~12 transitions disponibles dans le jeu de données offline :</w:t>
      </w:r>
    </w:p>
    <w:p w14:paraId="7EEFB6D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CQL parvient à un résultat acceptable (−1.6 bps) grâce à sa régularisation conservatrice qui évite l'extrapolation vers des actions OOD.</w:t>
      </w:r>
    </w:p>
    <w:p w14:paraId="4D46CE1E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IQL obtient +3.4 bps — légèrement sous le VWAP mais avec un </w:t>
      </w:r>
      <w:proofErr w:type="spellStart"/>
      <w:r>
        <w:t>win</w:t>
      </w:r>
      <w:proofErr w:type="spellEnd"/>
      <w:r>
        <w:t xml:space="preserve"> rate nul.</w:t>
      </w:r>
    </w:p>
    <w:p w14:paraId="305E3795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 </w:t>
      </w:r>
      <w:proofErr w:type="spellStart"/>
      <w:r>
        <w:t>Decision</w:t>
      </w:r>
      <w:proofErr w:type="spellEnd"/>
      <w:r>
        <w:t xml:space="preserve"> Transformer </w:t>
      </w:r>
      <w:proofErr w:type="spellStart"/>
      <w:r>
        <w:t>overfitte</w:t>
      </w:r>
      <w:proofErr w:type="spellEnd"/>
      <w:r>
        <w:t xml:space="preserve"> complètement, quelle que soit la valeur cible de Return-to-Go, et ne généralise pas du tout (+26 bps pour tous les niveaux cibles).</w:t>
      </w:r>
    </w:p>
    <w:p w14:paraId="29870B13" w14:textId="77777777" w:rsidR="001A5C4F" w:rsidRDefault="00000000">
      <w:pPr>
        <w:pStyle w:val="Titre2"/>
      </w:pPr>
      <w:r>
        <w:t xml:space="preserve">6.4 La Double Architecture </w:t>
      </w:r>
      <w:proofErr w:type="spellStart"/>
      <w:r>
        <w:t>Dueling</w:t>
      </w:r>
      <w:proofErr w:type="spellEnd"/>
      <w:r>
        <w:t xml:space="preserve"> ne Confère pas d'Avantage ici</w:t>
      </w:r>
    </w:p>
    <w:p w14:paraId="3CC0975E" w14:textId="77777777" w:rsidR="001A5C4F" w:rsidRDefault="00000000">
      <w:pPr>
        <w:spacing w:before="80" w:after="80"/>
      </w:pPr>
      <w:r>
        <w:rPr>
          <w:color w:val="000000"/>
        </w:rPr>
        <w:t xml:space="preserve">DQN standard et Double </w:t>
      </w:r>
      <w:proofErr w:type="spellStart"/>
      <w:r>
        <w:rPr>
          <w:color w:val="000000"/>
        </w:rPr>
        <w:t>Dueling</w:t>
      </w:r>
      <w:proofErr w:type="spellEnd"/>
      <w:r>
        <w:rPr>
          <w:color w:val="000000"/>
        </w:rPr>
        <w:t xml:space="preserve"> DQN atteignent exactement le même niveau de performance (−29.8 bps, regret $0.69, </w:t>
      </w:r>
      <w:proofErr w:type="spellStart"/>
      <w:r>
        <w:rPr>
          <w:color w:val="000000"/>
        </w:rPr>
        <w:t>win</w:t>
      </w:r>
      <w:proofErr w:type="spellEnd"/>
      <w:r>
        <w:rPr>
          <w:color w:val="000000"/>
        </w:rPr>
        <w:t xml:space="preserve"> rate 100 %). Sur un problème avec seulement 5 jours de données d'entraînement, la complexité supplémentaire de l'architecture </w:t>
      </w:r>
      <w:proofErr w:type="spellStart"/>
      <w:r>
        <w:rPr>
          <w:color w:val="000000"/>
        </w:rPr>
        <w:t>dueling</w:t>
      </w:r>
      <w:proofErr w:type="spellEnd"/>
      <w:r>
        <w:rPr>
          <w:color w:val="000000"/>
        </w:rPr>
        <w:t xml:space="preserve"> n'apporte pas d'amélioration mesurable.</w:t>
      </w:r>
    </w:p>
    <w:p w14:paraId="437BC538" w14:textId="77777777" w:rsidR="001A5C4F" w:rsidRDefault="00000000">
      <w:pPr>
        <w:pStyle w:val="Titre2"/>
      </w:pPr>
      <w:r>
        <w:t>6.5 L'Impact de Marché Crée une Friction Réaliste</w:t>
      </w:r>
    </w:p>
    <w:p w14:paraId="7E49C789" w14:textId="77777777" w:rsidR="001A5C4F" w:rsidRDefault="00000000">
      <w:pPr>
        <w:spacing w:before="80" w:after="80"/>
      </w:pPr>
      <w:r>
        <w:rPr>
          <w:color w:val="000000"/>
        </w:rPr>
        <w:t>Le modèle d'impact de marché (facteur 0.001) pénalise les ordres de grande taille par rapport au volume disponible. Cela incite les agents RL à fractionner les ordres plutôt qu'à tout acheter d'un coup — comportement cohérent avec les pratiques réelles d'exécution institutionnelle.</w:t>
      </w:r>
    </w:p>
    <w:p w14:paraId="6F78DCEF" w14:textId="77777777" w:rsidR="001A5C4F" w:rsidRDefault="001A5C4F"/>
    <w:p w14:paraId="0AC0BAEF" w14:textId="77777777" w:rsidR="001A5C4F" w:rsidRDefault="00000000">
      <w:r>
        <w:br w:type="page"/>
      </w:r>
    </w:p>
    <w:p w14:paraId="1ED00AEA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>7. Recommandations pour la Production</w:t>
      </w:r>
    </w:p>
    <w:p w14:paraId="2E3F6D4E" w14:textId="77777777" w:rsidR="001A5C4F" w:rsidRDefault="00000000">
      <w:pPr>
        <w:pStyle w:val="Titre2"/>
      </w:pPr>
      <w:r>
        <w:t>7.1 Algorithme Recommandé</w:t>
      </w:r>
    </w:p>
    <w:p w14:paraId="525108F3" w14:textId="77777777" w:rsidR="001A5C4F" w:rsidRDefault="00000000">
      <w:pPr>
        <w:spacing w:before="80" w:after="80"/>
      </w:pPr>
      <w:r>
        <w:rPr>
          <w:color w:val="000000"/>
        </w:rPr>
        <w:t xml:space="preserve">Pour un déploiement en exécution réelle, le DQN ou le Double </w:t>
      </w:r>
      <w:proofErr w:type="spellStart"/>
      <w:r>
        <w:rPr>
          <w:color w:val="000000"/>
        </w:rPr>
        <w:t>Dueling</w:t>
      </w:r>
      <w:proofErr w:type="spellEnd"/>
      <w:r>
        <w:rPr>
          <w:color w:val="000000"/>
        </w:rPr>
        <w:t xml:space="preserve"> DQN sont recommandés en raison de leur supériorité démontée sur toutes les métriques et de leur stabilité d'entraînement.</w:t>
      </w:r>
    </w:p>
    <w:p w14:paraId="09D1344A" w14:textId="77777777" w:rsidR="001A5C4F" w:rsidRDefault="00000000">
      <w:pPr>
        <w:pStyle w:val="Titre2"/>
      </w:pPr>
      <w:r>
        <w:t>7.2 Améliorations Prioritaires</w:t>
      </w:r>
    </w:p>
    <w:p w14:paraId="39CF9E79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Augmenter le volume de données : collecter 100K+ transitions </w:t>
      </w:r>
      <w:proofErr w:type="spellStart"/>
      <w:r>
        <w:t>intrajournalières</w:t>
      </w:r>
      <w:proofErr w:type="spellEnd"/>
      <w:r>
        <w:t xml:space="preserve"> sur des horizons plus longs (6–12 mois, plusieurs </w:t>
      </w:r>
      <w:proofErr w:type="spellStart"/>
      <w:r>
        <w:t>tickers</w:t>
      </w:r>
      <w:proofErr w:type="spellEnd"/>
      <w:r>
        <w:t xml:space="preserve">) pour permettre </w:t>
      </w:r>
      <w:proofErr w:type="gramStart"/>
      <w:r>
        <w:t>aux méthodes offline</w:t>
      </w:r>
      <w:proofErr w:type="gramEnd"/>
      <w:r>
        <w:t xml:space="preserve"> de montrer leur plein potentiel.</w:t>
      </w:r>
    </w:p>
    <w:p w14:paraId="6CFF6C82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Recalibrage mensuel : </w:t>
      </w:r>
      <w:proofErr w:type="spellStart"/>
      <w:r>
        <w:t>ré-entraîner</w:t>
      </w:r>
      <w:proofErr w:type="spellEnd"/>
      <w:r>
        <w:t xml:space="preserve"> les modèles mensuellement sur les données récentes pour s'adapter aux régimes de marché changeants.</w:t>
      </w:r>
    </w:p>
    <w:p w14:paraId="1DF2AE4A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Backtest</w:t>
      </w:r>
      <w:proofErr w:type="spellEnd"/>
      <w:r>
        <w:t xml:space="preserve"> rigoureux : valider sur un </w:t>
      </w:r>
      <w:proofErr w:type="spellStart"/>
      <w:r>
        <w:t>backtest</w:t>
      </w:r>
      <w:proofErr w:type="spellEnd"/>
      <w:r>
        <w:t xml:space="preserve"> out-of-</w:t>
      </w:r>
      <w:proofErr w:type="spellStart"/>
      <w:r>
        <w:t>sample</w:t>
      </w:r>
      <w:proofErr w:type="spellEnd"/>
      <w:r>
        <w:t xml:space="preserve"> couvrant des conditions variées (forte volatilité, gaps de prix, crise).</w:t>
      </w:r>
    </w:p>
    <w:p w14:paraId="0215187D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Gestion du risque : intégrer des contraintes d'exécution (volume maximal par tranche, stop-</w:t>
      </w:r>
      <w:proofErr w:type="spellStart"/>
      <w:r>
        <w:t>loss</w:t>
      </w:r>
      <w:proofErr w:type="spellEnd"/>
      <w:r>
        <w:t xml:space="preserve"> dynamique) dans la fonction de récompense.</w:t>
      </w:r>
    </w:p>
    <w:p w14:paraId="7E593173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Multi-</w:t>
      </w:r>
      <w:proofErr w:type="spellStart"/>
      <w:r>
        <w:t>ticker</w:t>
      </w:r>
      <w:proofErr w:type="spellEnd"/>
      <w:r>
        <w:t xml:space="preserve"> : étendre le modèle à plusieurs actions simultanément avec partage des représentations d'état.</w:t>
      </w:r>
    </w:p>
    <w:p w14:paraId="3ECAF1E8" w14:textId="77777777" w:rsidR="001A5C4F" w:rsidRDefault="00000000">
      <w:pPr>
        <w:pStyle w:val="Titre2"/>
      </w:pPr>
      <w:r>
        <w:t>7.3 Pipeline de Données Recommandé</w:t>
      </w:r>
    </w:p>
    <w:p w14:paraId="0AAF15B2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Source : données </w:t>
      </w:r>
      <w:proofErr w:type="spellStart"/>
      <w:r>
        <w:t>tick</w:t>
      </w:r>
      <w:proofErr w:type="spellEnd"/>
      <w:r>
        <w:t xml:space="preserve"> ou 1-minute via Bloomberg, </w:t>
      </w:r>
      <w:proofErr w:type="spellStart"/>
      <w:r>
        <w:t>Refinitiv</w:t>
      </w:r>
      <w:proofErr w:type="spellEnd"/>
      <w:r>
        <w:t xml:space="preserve"> ou Polygon.io pour une granularité maximale.</w:t>
      </w:r>
    </w:p>
    <w:p w14:paraId="79DFFAEB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Features</w:t>
      </w:r>
      <w:proofErr w:type="spellEnd"/>
      <w:r>
        <w:t xml:space="preserve"> supplémentaires : carnet d'ordres (</w:t>
      </w:r>
      <w:proofErr w:type="spellStart"/>
      <w:r>
        <w:t>order</w:t>
      </w:r>
      <w:proofErr w:type="spellEnd"/>
      <w:r>
        <w:t xml:space="preserve"> book), sentiment de marché, actualités financières.</w:t>
      </w:r>
    </w:p>
    <w:p w14:paraId="20A9FE7C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Normalisation : standardisation par fenêtre glissante pour robustesse aux changements de régime.</w:t>
      </w:r>
    </w:p>
    <w:p w14:paraId="3494B14A" w14:textId="77777777" w:rsidR="001A5C4F" w:rsidRDefault="001A5C4F"/>
    <w:p w14:paraId="47624058" w14:textId="77777777" w:rsidR="001A5C4F" w:rsidRDefault="00000000">
      <w:r>
        <w:br w:type="page"/>
      </w:r>
    </w:p>
    <w:p w14:paraId="1F4B4F5B" w14:textId="77777777" w:rsidR="001A5C4F" w:rsidRDefault="00000000">
      <w:pPr>
        <w:pStyle w:val="Titre1"/>
        <w:pBdr>
          <w:bottom w:val="single" w:sz="8" w:space="4" w:color="2E75B6"/>
        </w:pBdr>
      </w:pPr>
      <w:r>
        <w:lastRenderedPageBreak/>
        <w:t>8. Conclusion</w:t>
      </w:r>
    </w:p>
    <w:p w14:paraId="2730124E" w14:textId="77777777" w:rsidR="001A5C4F" w:rsidRDefault="00000000">
      <w:pPr>
        <w:spacing w:before="80" w:after="80"/>
      </w:pPr>
      <w:r>
        <w:rPr>
          <w:color w:val="000000"/>
        </w:rPr>
        <w:t xml:space="preserve">Ce projet démontre la faisabilité d'une approche RL pour l'exécution optimale d'ordres </w:t>
      </w:r>
      <w:proofErr w:type="spellStart"/>
      <w:r>
        <w:rPr>
          <w:color w:val="000000"/>
        </w:rPr>
        <w:t>intrajournaliers</w:t>
      </w:r>
      <w:proofErr w:type="spellEnd"/>
      <w:r>
        <w:rPr>
          <w:color w:val="000000"/>
        </w:rPr>
        <w:t xml:space="preserve">. Sur des données AAPL de 5 jours de trading, les algorithmes DQN classiques atteignent un </w:t>
      </w:r>
      <w:proofErr w:type="spellStart"/>
      <w:r>
        <w:rPr>
          <w:color w:val="000000"/>
        </w:rPr>
        <w:t>slippage</w:t>
      </w:r>
      <w:proofErr w:type="spellEnd"/>
      <w:r>
        <w:rPr>
          <w:color w:val="000000"/>
        </w:rPr>
        <w:t xml:space="preserve"> de −29.8 bps par rapport au VWAP — soit un gain d'environ 57 bps par rapport aux stratégies TWAP et VWAP standards.</w:t>
      </w:r>
    </w:p>
    <w:p w14:paraId="7A3AEF4F" w14:textId="77777777" w:rsidR="001A5C4F" w:rsidRDefault="001A5C4F"/>
    <w:p w14:paraId="41FB93A6" w14:textId="77777777" w:rsidR="001A5C4F" w:rsidRDefault="00000000">
      <w:pPr>
        <w:spacing w:before="80" w:after="80"/>
      </w:pPr>
      <w:r>
        <w:rPr>
          <w:color w:val="000000"/>
        </w:rPr>
        <w:t>Les principales conclusions sont :</w:t>
      </w:r>
    </w:p>
    <w:p w14:paraId="6B5C1AFF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 RL en ligne (DQN, Double </w:t>
      </w:r>
      <w:proofErr w:type="spellStart"/>
      <w:r>
        <w:t>Dueling</w:t>
      </w:r>
      <w:proofErr w:type="spellEnd"/>
      <w:r>
        <w:t xml:space="preserve"> DQN) surpasse systématiquement les </w:t>
      </w:r>
      <w:proofErr w:type="spellStart"/>
      <w:r>
        <w:t>baselines</w:t>
      </w:r>
      <w:proofErr w:type="spellEnd"/>
      <w:r>
        <w:t xml:space="preserve"> déterministes et </w:t>
      </w:r>
      <w:proofErr w:type="gramStart"/>
      <w:r>
        <w:t>les méthodes offline</w:t>
      </w:r>
      <w:proofErr w:type="gramEnd"/>
      <w:r>
        <w:t xml:space="preserve"> sur ce </w:t>
      </w:r>
      <w:proofErr w:type="spellStart"/>
      <w:r>
        <w:t>dataset</w:t>
      </w:r>
      <w:proofErr w:type="spellEnd"/>
      <w:r>
        <w:t>.</w:t>
      </w:r>
    </w:p>
    <w:p w14:paraId="4784A4B8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Le RL offline requiert des volumes de données bien supérieurs à ceux disponibles dans cette expérience pour être compétitif.</w:t>
      </w:r>
    </w:p>
    <w:p w14:paraId="46AFF8E4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>La qualité et la diversité des données sont des facteurs critiques, souvent plus importants que la sophistication algorithmique.</w:t>
      </w:r>
    </w:p>
    <w:p w14:paraId="67EC18B2" w14:textId="77777777" w:rsidR="001A5C4F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La stratégie </w:t>
      </w:r>
      <w:proofErr w:type="spellStart"/>
      <w:r>
        <w:t>Market</w:t>
      </w:r>
      <w:proofErr w:type="spellEnd"/>
      <w:r>
        <w:t xml:space="preserve"> Close constitue une </w:t>
      </w:r>
      <w:proofErr w:type="spellStart"/>
      <w:r>
        <w:t>baseline</w:t>
      </w:r>
      <w:proofErr w:type="spellEnd"/>
      <w:r>
        <w:t xml:space="preserve"> forte inattendue sur cette période spécifique — rappelant l'importance du régime de marché dans l'évaluation comparative.</w:t>
      </w:r>
    </w:p>
    <w:p w14:paraId="677C44A5" w14:textId="77777777" w:rsidR="001A5C4F" w:rsidRDefault="001A5C4F"/>
    <w:p w14:paraId="256261EF" w14:textId="77777777" w:rsidR="001A5C4F" w:rsidRDefault="00000000">
      <w:pPr>
        <w:pBdr>
          <w:left w:val="single" w:sz="16" w:space="4" w:color="2E75B6"/>
        </w:pBdr>
        <w:shd w:val="clear" w:color="auto" w:fill="E8F4FD"/>
        <w:spacing w:before="120" w:after="120"/>
        <w:ind w:left="360" w:right="360"/>
      </w:pPr>
      <w:r>
        <w:rPr>
          <w:i/>
          <w:iCs/>
          <w:color w:val="595959"/>
          <w:sz w:val="20"/>
          <w:szCs w:val="20"/>
        </w:rPr>
        <w:t>Ce travail constitue une preuve de concept solide. Le passage en production nécessite impérativement une augmentation substantielle du volume de données d'entraînement et une infrastructure de validation robuste.</w:t>
      </w:r>
    </w:p>
    <w:p w14:paraId="4A53C831" w14:textId="77777777" w:rsidR="001A5C4F" w:rsidRDefault="001A5C4F"/>
    <w:p w14:paraId="0B33ECC0" w14:textId="77777777" w:rsidR="001A5C4F" w:rsidRDefault="001A5C4F"/>
    <w:sectPr w:rsidR="001A5C4F">
      <w:headerReference w:type="default" r:id="rId7"/>
      <w:footerReference w:type="default" r:id="rId8"/>
      <w:pgSz w:w="11906" w:h="16838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0A25" w14:textId="77777777" w:rsidR="002E6DA6" w:rsidRDefault="002E6DA6">
      <w:r>
        <w:separator/>
      </w:r>
    </w:p>
  </w:endnote>
  <w:endnote w:type="continuationSeparator" w:id="0">
    <w:p w14:paraId="6E447285" w14:textId="77777777" w:rsidR="002E6DA6" w:rsidRDefault="002E6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D9DF" w14:textId="2F59CEF1" w:rsidR="001A5C4F" w:rsidRDefault="00000000">
    <w:pPr>
      <w:pBdr>
        <w:top w:val="single" w:sz="6" w:space="4" w:color="2E75B6"/>
      </w:pBdr>
      <w:tabs>
        <w:tab w:val="right" w:pos="9026"/>
      </w:tabs>
    </w:pPr>
    <w:r>
      <w:rPr>
        <w:color w:val="595959"/>
        <w:sz w:val="18"/>
        <w:szCs w:val="18"/>
      </w:rPr>
      <w:t xml:space="preserve">Projet RL </w:t>
    </w:r>
    <w:proofErr w:type="spellStart"/>
    <w:r>
      <w:rPr>
        <w:color w:val="595959"/>
        <w:sz w:val="18"/>
        <w:szCs w:val="18"/>
      </w:rPr>
      <w:t>Intraday</w:t>
    </w:r>
    <w:proofErr w:type="spellEnd"/>
    <w:r>
      <w:rPr>
        <w:sz w:val="18"/>
        <w:szCs w:val="18"/>
      </w:rPr>
      <w:tab/>
    </w:r>
    <w:r>
      <w:rPr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ACDF" w14:textId="77777777" w:rsidR="002E6DA6" w:rsidRDefault="002E6DA6">
      <w:r>
        <w:separator/>
      </w:r>
    </w:p>
  </w:footnote>
  <w:footnote w:type="continuationSeparator" w:id="0">
    <w:p w14:paraId="01E094ED" w14:textId="77777777" w:rsidR="002E6DA6" w:rsidRDefault="002E6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E3AB" w14:textId="77777777" w:rsidR="001A5C4F" w:rsidRDefault="00000000">
    <w:pPr>
      <w:pBdr>
        <w:bottom w:val="single" w:sz="6" w:space="4" w:color="2E75B6"/>
      </w:pBdr>
      <w:tabs>
        <w:tab w:val="right" w:pos="9026"/>
      </w:tabs>
    </w:pPr>
    <w:r>
      <w:rPr>
        <w:color w:val="595959"/>
        <w:sz w:val="18"/>
        <w:szCs w:val="18"/>
      </w:rPr>
      <w:t xml:space="preserve">Apprentissage par Renforcement — Exécution Optimale d'Ordres </w:t>
    </w:r>
    <w:proofErr w:type="spellStart"/>
    <w:r>
      <w:rPr>
        <w:color w:val="595959"/>
        <w:sz w:val="18"/>
        <w:szCs w:val="18"/>
      </w:rPr>
      <w:t>Intraday</w:t>
    </w:r>
    <w:proofErr w:type="spellEnd"/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Rapport de Recherche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66F0"/>
    <w:multiLevelType w:val="hybridMultilevel"/>
    <w:tmpl w:val="B3D22D16"/>
    <w:lvl w:ilvl="0" w:tplc="FDA407F2">
      <w:start w:val="1"/>
      <w:numFmt w:val="bullet"/>
      <w:lvlText w:val="•"/>
      <w:lvlJc w:val="left"/>
      <w:pPr>
        <w:ind w:left="540" w:hanging="260"/>
      </w:pPr>
    </w:lvl>
    <w:lvl w:ilvl="1" w:tplc="15C6BA82">
      <w:numFmt w:val="decimal"/>
      <w:lvlText w:val=""/>
      <w:lvlJc w:val="left"/>
    </w:lvl>
    <w:lvl w:ilvl="2" w:tplc="BE708556">
      <w:numFmt w:val="decimal"/>
      <w:lvlText w:val=""/>
      <w:lvlJc w:val="left"/>
    </w:lvl>
    <w:lvl w:ilvl="3" w:tplc="A2E0D658">
      <w:numFmt w:val="decimal"/>
      <w:lvlText w:val=""/>
      <w:lvlJc w:val="left"/>
    </w:lvl>
    <w:lvl w:ilvl="4" w:tplc="7A1A934E">
      <w:numFmt w:val="decimal"/>
      <w:lvlText w:val=""/>
      <w:lvlJc w:val="left"/>
    </w:lvl>
    <w:lvl w:ilvl="5" w:tplc="8EE675E4">
      <w:numFmt w:val="decimal"/>
      <w:lvlText w:val=""/>
      <w:lvlJc w:val="left"/>
    </w:lvl>
    <w:lvl w:ilvl="6" w:tplc="414A025E">
      <w:numFmt w:val="decimal"/>
      <w:lvlText w:val=""/>
      <w:lvlJc w:val="left"/>
    </w:lvl>
    <w:lvl w:ilvl="7" w:tplc="14DECE4A">
      <w:numFmt w:val="decimal"/>
      <w:lvlText w:val=""/>
      <w:lvlJc w:val="left"/>
    </w:lvl>
    <w:lvl w:ilvl="8" w:tplc="86CA6F22">
      <w:numFmt w:val="decimal"/>
      <w:lvlText w:val=""/>
      <w:lvlJc w:val="left"/>
    </w:lvl>
  </w:abstractNum>
  <w:abstractNum w:abstractNumId="1" w15:restartNumberingAfterBreak="0">
    <w:nsid w:val="7EF71C19"/>
    <w:multiLevelType w:val="hybridMultilevel"/>
    <w:tmpl w:val="806AD0B6"/>
    <w:lvl w:ilvl="0" w:tplc="839095A2">
      <w:start w:val="1"/>
      <w:numFmt w:val="bullet"/>
      <w:lvlText w:val="●"/>
      <w:lvlJc w:val="left"/>
      <w:pPr>
        <w:ind w:left="720" w:hanging="360"/>
      </w:pPr>
    </w:lvl>
    <w:lvl w:ilvl="1" w:tplc="081A2D88">
      <w:start w:val="1"/>
      <w:numFmt w:val="bullet"/>
      <w:lvlText w:val="○"/>
      <w:lvlJc w:val="left"/>
      <w:pPr>
        <w:ind w:left="1440" w:hanging="360"/>
      </w:pPr>
    </w:lvl>
    <w:lvl w:ilvl="2" w:tplc="1C3C99D8">
      <w:start w:val="1"/>
      <w:numFmt w:val="bullet"/>
      <w:lvlText w:val="■"/>
      <w:lvlJc w:val="left"/>
      <w:pPr>
        <w:ind w:left="2160" w:hanging="360"/>
      </w:pPr>
    </w:lvl>
    <w:lvl w:ilvl="3" w:tplc="5C78F4CE">
      <w:start w:val="1"/>
      <w:numFmt w:val="bullet"/>
      <w:lvlText w:val="●"/>
      <w:lvlJc w:val="left"/>
      <w:pPr>
        <w:ind w:left="2880" w:hanging="360"/>
      </w:pPr>
    </w:lvl>
    <w:lvl w:ilvl="4" w:tplc="1C30C5F6">
      <w:start w:val="1"/>
      <w:numFmt w:val="bullet"/>
      <w:lvlText w:val="○"/>
      <w:lvlJc w:val="left"/>
      <w:pPr>
        <w:ind w:left="3600" w:hanging="360"/>
      </w:pPr>
    </w:lvl>
    <w:lvl w:ilvl="5" w:tplc="25AEFE00">
      <w:start w:val="1"/>
      <w:numFmt w:val="bullet"/>
      <w:lvlText w:val="■"/>
      <w:lvlJc w:val="left"/>
      <w:pPr>
        <w:ind w:left="4320" w:hanging="360"/>
      </w:pPr>
    </w:lvl>
    <w:lvl w:ilvl="6" w:tplc="DA5A2F26">
      <w:start w:val="1"/>
      <w:numFmt w:val="bullet"/>
      <w:lvlText w:val="●"/>
      <w:lvlJc w:val="left"/>
      <w:pPr>
        <w:ind w:left="5040" w:hanging="360"/>
      </w:pPr>
    </w:lvl>
    <w:lvl w:ilvl="7" w:tplc="2D5EC646">
      <w:start w:val="1"/>
      <w:numFmt w:val="bullet"/>
      <w:lvlText w:val="●"/>
      <w:lvlJc w:val="left"/>
      <w:pPr>
        <w:ind w:left="5760" w:hanging="360"/>
      </w:pPr>
    </w:lvl>
    <w:lvl w:ilvl="8" w:tplc="0E2C1E84">
      <w:start w:val="1"/>
      <w:numFmt w:val="bullet"/>
      <w:lvlText w:val="●"/>
      <w:lvlJc w:val="left"/>
      <w:pPr>
        <w:ind w:left="6480" w:hanging="360"/>
      </w:pPr>
    </w:lvl>
  </w:abstractNum>
  <w:num w:numId="1" w16cid:durableId="1358651592">
    <w:abstractNumId w:val="1"/>
    <w:lvlOverride w:ilvl="0">
      <w:startOverride w:val="1"/>
    </w:lvlOverride>
  </w:num>
  <w:num w:numId="2" w16cid:durableId="869729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4F"/>
    <w:rsid w:val="001A5C4F"/>
    <w:rsid w:val="002E6DA6"/>
    <w:rsid w:val="004A4E2F"/>
    <w:rsid w:val="009F10C4"/>
    <w:rsid w:val="00C4707C"/>
    <w:rsid w:val="00CC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8B2503"/>
  <w15:docId w15:val="{F411585B-F811-A344-B4DE-B764210C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A4E2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A4E2F"/>
  </w:style>
  <w:style w:type="paragraph" w:styleId="Pieddepage">
    <w:name w:val="footer"/>
    <w:basedOn w:val="Normal"/>
    <w:link w:val="PieddepageCar"/>
    <w:uiPriority w:val="99"/>
    <w:unhideWhenUsed/>
    <w:rsid w:val="004A4E2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A4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2541</Words>
  <Characters>13977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Thibault Nadin (Student at CentraleSupelec)</cp:lastModifiedBy>
  <cp:revision>2</cp:revision>
  <dcterms:created xsi:type="dcterms:W3CDTF">2026-03-26T14:40:00Z</dcterms:created>
  <dcterms:modified xsi:type="dcterms:W3CDTF">2026-03-26T14:56:00Z</dcterms:modified>
</cp:coreProperties>
</file>