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7F66B" w14:textId="77777777" w:rsidR="00131F89" w:rsidRPr="00C82E11" w:rsidRDefault="00456600">
      <w:pPr>
        <w:pStyle w:val="Ttulo"/>
        <w:rPr>
          <w:color w:val="1F5C99"/>
        </w:rPr>
      </w:pPr>
      <w:r w:rsidRPr="00C82E11">
        <w:rPr>
          <w:color w:val="1F5C99"/>
        </w:rPr>
        <w:t>Laboratorio: API Gateway local con FastAPI y HashiCorp Vault</w:t>
      </w:r>
    </w:p>
    <w:p w14:paraId="47A54D86" w14:textId="77777777" w:rsidR="00131F89" w:rsidRDefault="00456600">
      <w:pPr>
        <w:pStyle w:val="Subttulo"/>
      </w:pPr>
      <w:r>
        <w:t>Preguntas para discusión y actividad de cierre</w:t>
      </w:r>
    </w:p>
    <w:p w14:paraId="2B9BE1D3" w14:textId="77777777" w:rsidR="00131F89" w:rsidRDefault="00456600">
      <w:pPr>
        <w:pStyle w:val="Ttulo1"/>
      </w:pPr>
      <w:bookmarkStart w:id="0" w:name="preguntas-para-discusión"/>
      <w:r>
        <w:t>22. Preguntas para discusión</w:t>
      </w:r>
    </w:p>
    <w:p w14:paraId="163334D2" w14:textId="77777777" w:rsidR="00131F89" w:rsidRDefault="00456600">
      <w:pPr>
        <w:pStyle w:val="Ttulo2"/>
      </w:pPr>
      <w:bookmarkStart w:id="1" w:name="X2171639ae487a8b2c133ea8cf42582e882354e4"/>
      <w:r>
        <w:t>1. ¿Qué problema resuelve el API Gateway que no resuelve directamente la API de negocio?</w:t>
      </w:r>
    </w:p>
    <w:p w14:paraId="457E159C" w14:textId="77777777" w:rsidR="00131F89" w:rsidRDefault="00456600">
      <w:pPr>
        <w:pStyle w:val="FirstParagraph"/>
      </w:pPr>
      <w:r>
        <w:t>El API Gateway funciona como la puerta de entrada del sistema. Todas las solicitudes pasan primero por él, y ahí se revisa el token, se consultan los secretos en Vault y se decide a dónde se envía la solicitud. Así la API de negocio no tiene que encargarse de la seguridad y solo responde con los datos. Si no existiera el Gateway, cada API tendría que hacer estas validaciones por su cuenta.</w:t>
      </w:r>
    </w:p>
    <w:p w14:paraId="110FD9CA" w14:textId="77777777" w:rsidR="00131F89" w:rsidRDefault="00456600">
      <w:pPr>
        <w:pStyle w:val="Textoindependiente"/>
      </w:pPr>
      <w:r>
        <w:t>En nuestras pruebas vimos que las solicitudes sin token o con un token incorrecto recibieron 401 en el Gateway y nunca llegaron al backend.</w:t>
      </w:r>
    </w:p>
    <w:p w14:paraId="2822E53D" w14:textId="77777777" w:rsidR="00131F89" w:rsidRDefault="00456600">
      <w:pPr>
        <w:pStyle w:val="Ttulo2"/>
      </w:pPr>
      <w:bookmarkStart w:id="2" w:name="Xabba365d70b36eac61e4cb893328637de4f4a8a"/>
      <w:bookmarkEnd w:id="1"/>
      <w:r>
        <w:t>2. ¿Por qué no conviene almacenar tokens y contraseñas directamente en el código fuente?</w:t>
      </w:r>
    </w:p>
    <w:p w14:paraId="5DC11A3E" w14:textId="77777777" w:rsidR="00131F89" w:rsidRDefault="00456600">
      <w:pPr>
        <w:pStyle w:val="FirstParagraph"/>
      </w:pPr>
      <w:r>
        <w:t>Porque cualquier persona que tenga acceso al código, o al repositorio, puede ver las credenciales. Además, si hay que cambiar un token, habría que modificar el código y volver a ejecutar la aplicación.</w:t>
      </w:r>
    </w:p>
    <w:p w14:paraId="5418A87F" w14:textId="77777777" w:rsidR="00131F89" w:rsidRDefault="00456600">
      <w:pPr>
        <w:pStyle w:val="Textoindependiente"/>
      </w:pPr>
      <w:r>
        <w:t>Con Vault los secretos quedan guardados fuera del código. En el Paso 12 cambiamos el token en Vault y, sin tocar ni reiniciar el Gateway, el token anterior (</w:t>
      </w:r>
      <w:r>
        <w:rPr>
          <w:rStyle w:val="VerbatimChar"/>
        </w:rPr>
        <w:t>student-token-123</w:t>
      </w:r>
      <w:r>
        <w:t>) empezó a dar 401 y el nuevo (</w:t>
      </w:r>
      <w:r>
        <w:rPr>
          <w:rStyle w:val="VerbatimChar"/>
        </w:rPr>
        <w:t>nuevo-token-789</w:t>
      </w:r>
      <w:r>
        <w:t>) dio 200.</w:t>
      </w:r>
    </w:p>
    <w:p w14:paraId="5104E029" w14:textId="77777777" w:rsidR="00131F89" w:rsidRDefault="00456600">
      <w:pPr>
        <w:pStyle w:val="Ttulo2"/>
      </w:pPr>
      <w:bookmarkStart w:id="3" w:name="X2d8071a34024c3a170634aefe911cbc52ea2dc1"/>
      <w:bookmarkEnd w:id="2"/>
      <w:r>
        <w:t>3. ¿Qué diferencia existe entre el token del cliente y el secreto Gateway–Backend?</w:t>
      </w:r>
    </w:p>
    <w:p w14:paraId="43185E6F" w14:textId="77777777" w:rsidR="00131F89" w:rsidRDefault="00456600">
      <w:pPr>
        <w:pStyle w:val="FirstParagraph"/>
      </w:pPr>
      <w:r>
        <w:t>Son dos credenciales distintas, una para cada relación de confianza:</w:t>
      </w:r>
    </w:p>
    <w:p w14:paraId="18EBA47D" w14:textId="77777777" w:rsidR="00131F89" w:rsidRDefault="00456600">
      <w:pPr>
        <w:pStyle w:val="Compact"/>
        <w:numPr>
          <w:ilvl w:val="0"/>
          <w:numId w:val="2"/>
        </w:numPr>
      </w:pPr>
      <w:r>
        <w:t>El token del cliente (</w:t>
      </w:r>
      <w:r>
        <w:rPr>
          <w:rStyle w:val="VerbatimChar"/>
        </w:rPr>
        <w:t>client_token</w:t>
      </w:r>
      <w:r>
        <w:t>) sirve para que el cliente le demuestre al Gateway quién es. Es la identidad del cliente (Client Identity).</w:t>
      </w:r>
    </w:p>
    <w:p w14:paraId="231212EC" w14:textId="77777777" w:rsidR="00131F89" w:rsidRDefault="00456600">
      <w:pPr>
        <w:pStyle w:val="Compact"/>
        <w:numPr>
          <w:ilvl w:val="0"/>
          <w:numId w:val="2"/>
        </w:numPr>
      </w:pPr>
      <w:r>
        <w:t>El secreto interno (</w:t>
      </w:r>
      <w:r>
        <w:rPr>
          <w:rStyle w:val="VerbatimChar"/>
        </w:rPr>
        <w:t>backend_shared_secret</w:t>
      </w:r>
      <w:r>
        <w:t>) sirve para que el Gateway le demuestre al backend que la solicitud viene de él. Es la identidad del servicio (Service Identity).</w:t>
      </w:r>
    </w:p>
    <w:p w14:paraId="076CB477" w14:textId="77777777" w:rsidR="00131F89" w:rsidRDefault="00456600">
      <w:pPr>
        <w:pStyle w:val="FirstParagraph"/>
      </w:pPr>
      <w:r>
        <w:t xml:space="preserve">El cliente nunca conoce el secreto interno, porque el Gateway lo agrega en el header </w:t>
      </w:r>
      <w:r>
        <w:rPr>
          <w:rStyle w:val="VerbatimChar"/>
        </w:rPr>
        <w:t>X-Gateway-Secret</w:t>
      </w:r>
      <w:r>
        <w:t>. Por eso, aunque alguien consiga el token de un cliente, igual no puede llamar al backend directamente.</w:t>
      </w:r>
    </w:p>
    <w:p w14:paraId="7053ECB4" w14:textId="77777777" w:rsidR="00131F89" w:rsidRDefault="00456600">
      <w:pPr>
        <w:pStyle w:val="Ttulo2"/>
      </w:pPr>
      <w:bookmarkStart w:id="4" w:name="Xbf68c8c535b15c98706fb3b2e412ece09b67540"/>
      <w:bookmarkEnd w:id="3"/>
      <w:r>
        <w:lastRenderedPageBreak/>
        <w:t>4. ¿Qué ocurre si un atacante puede acceder directamente al backend?</w:t>
      </w:r>
    </w:p>
    <w:p w14:paraId="5EACAD6D" w14:textId="77777777" w:rsidR="00131F89" w:rsidRDefault="00456600">
      <w:pPr>
        <w:pStyle w:val="FirstParagraph"/>
      </w:pPr>
      <w:r>
        <w:t xml:space="preserve">Se salta todas las validaciones del Gateway. En el laboratorio esto se evita con el secreto interno: cuando llamamos al backend sin el header </w:t>
      </w:r>
      <w:r>
        <w:rPr>
          <w:rStyle w:val="VerbatimChar"/>
        </w:rPr>
        <w:t>X-Gateway-Secret</w:t>
      </w:r>
      <w:r>
        <w:t xml:space="preserve">, respondió 403 (Paso 7). Pero si el atacante llegara a conocer ese secreto, podría entrar a </w:t>
      </w:r>
      <w:r>
        <w:rPr>
          <w:rStyle w:val="VerbatimChar"/>
        </w:rPr>
        <w:t>/products</w:t>
      </w:r>
      <w:r>
        <w:t xml:space="preserve"> y </w:t>
      </w:r>
      <w:r>
        <w:rPr>
          <w:rStyle w:val="VerbatimChar"/>
        </w:rPr>
        <w:t>/orders</w:t>
      </w:r>
      <w:r>
        <w:t xml:space="preserve"> sin ninguna otra restricción.</w:t>
      </w:r>
    </w:p>
    <w:p w14:paraId="21860824" w14:textId="77777777" w:rsidR="00131F89" w:rsidRDefault="00456600">
      <w:pPr>
        <w:pStyle w:val="Ttulo2"/>
      </w:pPr>
      <w:bookmarkStart w:id="5" w:name="X938763ad772c15db1796eb18696d73a54eb30d8"/>
      <w:bookmarkEnd w:id="4"/>
      <w:r>
        <w:t>5. ¿Por qué un firewall sigue siendo necesario aunque exista un secreto interno?</w:t>
      </w:r>
    </w:p>
    <w:p w14:paraId="2DF302E1" w14:textId="77777777" w:rsidR="00131F89" w:rsidRDefault="00456600">
      <w:pPr>
        <w:pStyle w:val="FirstParagraph"/>
      </w:pPr>
      <w:r>
        <w:t>Porque el secreto interno solo protege a nivel de aplicación, y un header se puede imitar si alguien conoce su valor. Además, en este laboratorio las solicitudes viajan por HTTP sin cifrar, así que el secreto viaja como texto plano y alguien conectado a la misma red podría capturarlo.</w:t>
      </w:r>
    </w:p>
    <w:p w14:paraId="5EC2353F" w14:textId="77777777" w:rsidR="00131F89" w:rsidRDefault="00456600">
      <w:pPr>
        <w:pStyle w:val="Textoindependiente"/>
      </w:pPr>
      <w:r>
        <w:t>El firewall protege a nivel de red: no deja que otro equipo abra la conexión al puerto 9000, aunque conozca el secreto. Usando las dos cosas, si una falla, la otra sigue protegiendo al backend. En nuestra prueba, desde otra dirección IP no se pudo conectar al puerto 9000, mientras que el Gateway sí pudo.</w:t>
      </w:r>
    </w:p>
    <w:p w14:paraId="5B81A4FA" w14:textId="77777777" w:rsidR="00131F89" w:rsidRDefault="00456600">
      <w:pPr>
        <w:pStyle w:val="Ttulo2"/>
      </w:pPr>
      <w:bookmarkStart w:id="6" w:name="X15ed961925432b1183f66fc30fdc08939efa604"/>
      <w:bookmarkEnd w:id="5"/>
      <w:r>
        <w:t>6. ¿Qué riesgo introduce utilizar un único token para todos los clientes?</w:t>
      </w:r>
    </w:p>
    <w:p w14:paraId="17A2E4AA" w14:textId="77777777" w:rsidR="00131F89" w:rsidRDefault="00456600">
      <w:pPr>
        <w:pStyle w:val="Compact"/>
        <w:numPr>
          <w:ilvl w:val="0"/>
          <w:numId w:val="3"/>
        </w:numPr>
      </w:pPr>
      <w:r>
        <w:t>No se puede saber qué cliente hizo cada solicitud, porque todas aparecen como el mismo cliente (</w:t>
      </w:r>
      <w:r>
        <w:rPr>
          <w:rStyle w:val="VerbatimChar"/>
        </w:rPr>
        <w:t>student-client</w:t>
      </w:r>
      <w:r>
        <w:t>).</w:t>
      </w:r>
    </w:p>
    <w:p w14:paraId="5F2AF911" w14:textId="77777777" w:rsidR="00131F89" w:rsidRDefault="00456600">
      <w:pPr>
        <w:pStyle w:val="Compact"/>
        <w:numPr>
          <w:ilvl w:val="0"/>
          <w:numId w:val="3"/>
        </w:numPr>
      </w:pPr>
      <w:r>
        <w:t xml:space="preserve">Todos tienen los mismos permisos: con el token original cualquiera podía entrar a </w:t>
      </w:r>
      <w:r>
        <w:rPr>
          <w:rStyle w:val="VerbatimChar"/>
        </w:rPr>
        <w:t>/products</w:t>
      </w:r>
      <w:r>
        <w:t xml:space="preserve"> y a </w:t>
      </w:r>
      <w:r>
        <w:rPr>
          <w:rStyle w:val="VerbatimChar"/>
        </w:rPr>
        <w:t>/orders</w:t>
      </w:r>
      <w:r>
        <w:t>.</w:t>
      </w:r>
    </w:p>
    <w:p w14:paraId="0EA1DA92" w14:textId="77777777" w:rsidR="00131F89" w:rsidRDefault="00456600">
      <w:pPr>
        <w:pStyle w:val="Compact"/>
        <w:numPr>
          <w:ilvl w:val="0"/>
          <w:numId w:val="3"/>
        </w:numPr>
      </w:pPr>
      <w:r>
        <w:t>Si el token se filtra hay que cambiarlo, y eso deja sin acceso a todos los clientes al mismo tiempo.</w:t>
      </w:r>
    </w:p>
    <w:p w14:paraId="724ABAE6" w14:textId="77777777" w:rsidR="00131F89" w:rsidRDefault="00456600">
      <w:pPr>
        <w:pStyle w:val="Ttulo2"/>
      </w:pPr>
      <w:bookmarkStart w:id="7" w:name="Xff41b6ff2056b1d29030fa4ac5a79d2aaa5658e"/>
      <w:bookmarkEnd w:id="6"/>
      <w:r>
        <w:t>7. ¿Qué ventajas y costos tendría reemplazar el token estático por JWT?</w:t>
      </w:r>
    </w:p>
    <w:p w14:paraId="37F0FBAC" w14:textId="77777777" w:rsidR="00131F89" w:rsidRDefault="00456600">
      <w:pPr>
        <w:pStyle w:val="FirstParagraph"/>
      </w:pPr>
      <w:r>
        <w:rPr>
          <w:b/>
          <w:bCs/>
        </w:rPr>
        <w:t>Ventajas:</w:t>
      </w:r>
    </w:p>
    <w:p w14:paraId="32F3C18A" w14:textId="77777777" w:rsidR="00131F89" w:rsidRDefault="00456600">
      <w:pPr>
        <w:pStyle w:val="Compact"/>
        <w:numPr>
          <w:ilvl w:val="0"/>
          <w:numId w:val="4"/>
        </w:numPr>
      </w:pPr>
      <w:r>
        <w:t>Un JWT tiene fecha de expiración, así que si alguien lo roba deja de servir después de un tiempo.</w:t>
      </w:r>
    </w:p>
    <w:p w14:paraId="4C548C9F" w14:textId="77777777" w:rsidR="00131F89" w:rsidRDefault="00456600">
      <w:pPr>
        <w:pStyle w:val="Compact"/>
        <w:numPr>
          <w:ilvl w:val="0"/>
          <w:numId w:val="4"/>
        </w:numPr>
      </w:pPr>
      <w:r>
        <w:t>Puede llevar dentro la identidad y el rol del usuario, firmados para que no se puedan modificar.</w:t>
      </w:r>
    </w:p>
    <w:p w14:paraId="62A38028" w14:textId="77777777" w:rsidR="00131F89" w:rsidRDefault="00456600">
      <w:pPr>
        <w:pStyle w:val="Compact"/>
        <w:numPr>
          <w:ilvl w:val="0"/>
          <w:numId w:val="4"/>
        </w:numPr>
      </w:pPr>
      <w:r>
        <w:t>El Gateway podría validarlo revisando la firma, sin consultar Vault en cada solicitud. En el laboratorio el Gateway depende siempre de Vault: cuando lo apagamos, las solicitudes dieron 500.</w:t>
      </w:r>
    </w:p>
    <w:p w14:paraId="35787AEA" w14:textId="77777777" w:rsidR="00131F89" w:rsidRDefault="00456600">
      <w:pPr>
        <w:pStyle w:val="FirstParagraph"/>
      </w:pPr>
      <w:r>
        <w:rPr>
          <w:b/>
          <w:bCs/>
        </w:rPr>
        <w:t>Costos:</w:t>
      </w:r>
    </w:p>
    <w:p w14:paraId="6A102A90" w14:textId="77777777" w:rsidR="00131F89" w:rsidRDefault="00456600">
      <w:pPr>
        <w:pStyle w:val="Compact"/>
        <w:numPr>
          <w:ilvl w:val="0"/>
          <w:numId w:val="5"/>
        </w:numPr>
      </w:pPr>
      <w:r>
        <w:t>Hay que administrar las claves con que se firman los tokens.</w:t>
      </w:r>
    </w:p>
    <w:p w14:paraId="093DC210" w14:textId="77777777" w:rsidR="00131F89" w:rsidRDefault="00456600">
      <w:pPr>
        <w:pStyle w:val="Compact"/>
        <w:numPr>
          <w:ilvl w:val="0"/>
          <w:numId w:val="5"/>
        </w:numPr>
      </w:pPr>
      <w:r>
        <w:t>Es difícil anular un JWT antes de que expire.</w:t>
      </w:r>
    </w:p>
    <w:p w14:paraId="214A9AEF" w14:textId="77777777" w:rsidR="00131F89" w:rsidRDefault="00456600">
      <w:pPr>
        <w:pStyle w:val="Compact"/>
        <w:numPr>
          <w:ilvl w:val="0"/>
          <w:numId w:val="5"/>
        </w:numPr>
      </w:pPr>
      <w:r>
        <w:lastRenderedPageBreak/>
        <w:t>Es más complejo de configurar, y si se configura mal podría, por ejemplo, aceptar tokens que no vienen firmados.</w:t>
      </w:r>
    </w:p>
    <w:p w14:paraId="4626825D" w14:textId="77777777" w:rsidR="00131F89" w:rsidRDefault="00456600">
      <w:pPr>
        <w:pStyle w:val="Ttulo2"/>
      </w:pPr>
      <w:bookmarkStart w:id="8" w:name="Xae16e2b8c5b251860e9e384295b3d15fe9a51c7"/>
      <w:bookmarkEnd w:id="7"/>
      <w:r>
        <w:t>8. ¿Qué componentes cambiarían si la autenticación fuera delegada a un Identity Provider?</w:t>
      </w:r>
    </w:p>
    <w:p w14:paraId="4E6404D3" w14:textId="77777777" w:rsidR="00131F89" w:rsidRDefault="00456600">
      <w:pPr>
        <w:pStyle w:val="Compact"/>
        <w:numPr>
          <w:ilvl w:val="0"/>
          <w:numId w:val="6"/>
        </w:numPr>
      </w:pPr>
      <w:r>
        <w:rPr>
          <w:b/>
          <w:bCs/>
        </w:rPr>
        <w:t>Cliente:</w:t>
      </w:r>
      <w:r>
        <w:t xml:space="preserve"> tendría que pedirle su token al Identity Provider (por ejemplo con OAuth 2.0 u OpenID Connect), en vez de usar un token fijo.</w:t>
      </w:r>
    </w:p>
    <w:p w14:paraId="6E19E0BA" w14:textId="77777777" w:rsidR="00131F89" w:rsidRDefault="00456600">
      <w:pPr>
        <w:pStyle w:val="Compact"/>
        <w:numPr>
          <w:ilvl w:val="0"/>
          <w:numId w:val="6"/>
        </w:numPr>
      </w:pPr>
      <w:r>
        <w:rPr>
          <w:b/>
          <w:bCs/>
        </w:rPr>
        <w:t>API Gateway:</w:t>
      </w:r>
      <w:r>
        <w:t xml:space="preserve"> ya no compararía el token con el que está en Vault, sino que revisaría que el token esté firmado por el Identity Provider y que no haya expirado.</w:t>
      </w:r>
    </w:p>
    <w:p w14:paraId="71CF23BF" w14:textId="77777777" w:rsidR="00131F89" w:rsidRDefault="00456600">
      <w:pPr>
        <w:pStyle w:val="Compact"/>
        <w:numPr>
          <w:ilvl w:val="0"/>
          <w:numId w:val="6"/>
        </w:numPr>
      </w:pPr>
      <w:r>
        <w:rPr>
          <w:b/>
          <w:bCs/>
        </w:rPr>
        <w:t>Vault:</w:t>
      </w:r>
      <w:r>
        <w:t xml:space="preserve"> dejaría de guardar los tokens de los clientes y solo guardaría secretos del servicio, como el </w:t>
      </w:r>
      <w:r>
        <w:rPr>
          <w:rStyle w:val="VerbatimChar"/>
        </w:rPr>
        <w:t>backend_shared_secret</w:t>
      </w:r>
      <w:r>
        <w:t>.</w:t>
      </w:r>
    </w:p>
    <w:p w14:paraId="329B510C" w14:textId="77777777" w:rsidR="00131F89" w:rsidRDefault="00456600">
      <w:pPr>
        <w:pStyle w:val="Compact"/>
        <w:numPr>
          <w:ilvl w:val="0"/>
          <w:numId w:val="6"/>
        </w:numPr>
      </w:pPr>
      <w:r>
        <w:rPr>
          <w:b/>
          <w:bCs/>
        </w:rPr>
        <w:t>Backend:</w:t>
      </w:r>
      <w:r>
        <w:t xml:space="preserve"> prácticamente no cambiaría, porque sigue confiando solo en el Gateway.</w:t>
      </w:r>
    </w:p>
    <w:p w14:paraId="0B80FA2D" w14:textId="77777777" w:rsidR="00131F89" w:rsidRDefault="00456600">
      <w:pPr>
        <w:pStyle w:val="Ttulo1"/>
      </w:pPr>
      <w:bookmarkStart w:id="9" w:name="actividad-de-cierre"/>
      <w:bookmarkEnd w:id="0"/>
      <w:bookmarkEnd w:id="8"/>
      <w:r>
        <w:t>23. Actividad de cierre</w:t>
      </w:r>
    </w:p>
    <w:p w14:paraId="6E0A4864" w14:textId="77777777" w:rsidR="00131F89" w:rsidRDefault="00456600">
      <w:pPr>
        <w:pStyle w:val="FirstParagraph"/>
      </w:pPr>
      <w:r>
        <w:t>Modificamos el laboratorio para tener dos perfiles:</w:t>
      </w:r>
    </w:p>
    <w:p w14:paraId="1B881F70" w14:textId="77777777" w:rsidR="00131F89" w:rsidRDefault="00456600">
      <w:pPr>
        <w:pStyle w:val="Compact"/>
        <w:numPr>
          <w:ilvl w:val="0"/>
          <w:numId w:val="7"/>
        </w:numPr>
      </w:pPr>
      <w:r>
        <w:rPr>
          <w:b/>
          <w:bCs/>
        </w:rPr>
        <w:t>usuario:</w:t>
      </w:r>
      <w:r>
        <w:t xml:space="preserve"> solo puede ejecutar </w:t>
      </w:r>
      <w:r>
        <w:rPr>
          <w:rStyle w:val="VerbatimChar"/>
        </w:rPr>
        <w:t>GET /products</w:t>
      </w:r>
      <w:r>
        <w:t>.</w:t>
      </w:r>
    </w:p>
    <w:p w14:paraId="502ACFF2" w14:textId="77777777" w:rsidR="00131F89" w:rsidRDefault="00456600">
      <w:pPr>
        <w:pStyle w:val="Compact"/>
        <w:numPr>
          <w:ilvl w:val="0"/>
          <w:numId w:val="7"/>
        </w:numPr>
      </w:pPr>
      <w:r>
        <w:rPr>
          <w:b/>
          <w:bCs/>
        </w:rPr>
        <w:t>administrador:</w:t>
      </w:r>
      <w:r>
        <w:t xml:space="preserve"> puede acceder a </w:t>
      </w:r>
      <w:r>
        <w:rPr>
          <w:rStyle w:val="VerbatimChar"/>
        </w:rPr>
        <w:t>/products</w:t>
      </w:r>
      <w:r>
        <w:t xml:space="preserve"> y </w:t>
      </w:r>
      <w:r>
        <w:rPr>
          <w:rStyle w:val="VerbatimChar"/>
        </w:rPr>
        <w:t>/orders</w:t>
      </w:r>
      <w:r>
        <w:t>.</w:t>
      </w:r>
    </w:p>
    <w:p w14:paraId="157862F7" w14:textId="77777777" w:rsidR="00131F89" w:rsidRDefault="00456600">
      <w:pPr>
        <w:pStyle w:val="FirstParagraph"/>
      </w:pPr>
      <w:r>
        <w:t xml:space="preserve">Para esto creamos </w:t>
      </w:r>
      <w:r>
        <w:rPr>
          <w:rStyle w:val="VerbatimChar"/>
        </w:rPr>
        <w:t>gateway_roles.py</w:t>
      </w:r>
      <w:r>
        <w:t xml:space="preserve"> y </w:t>
      </w:r>
      <w:r>
        <w:rPr>
          <w:rStyle w:val="VerbatimChar"/>
        </w:rPr>
        <w:t>clientes.json</w:t>
      </w:r>
      <w:r>
        <w:t xml:space="preserve"> en la carpeta </w:t>
      </w:r>
      <w:r>
        <w:rPr>
          <w:rStyle w:val="VerbatimChar"/>
        </w:rPr>
        <w:t>gateway</w:t>
      </w:r>
      <w:r>
        <w:t xml:space="preserve">. El </w:t>
      </w:r>
      <w:r>
        <w:rPr>
          <w:rStyle w:val="VerbatimChar"/>
        </w:rPr>
        <w:t>gateway.py</w:t>
      </w:r>
      <w:r>
        <w:t xml:space="preserve"> del Paso 9 lo dejamos tal cual, para poder seguir mostrando ese paso.</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Look w:val="0020" w:firstRow="1" w:lastRow="0" w:firstColumn="0" w:lastColumn="0" w:noHBand="0" w:noVBand="0"/>
      </w:tblPr>
      <w:tblGrid>
        <w:gridCol w:w="2401"/>
        <w:gridCol w:w="2401"/>
        <w:gridCol w:w="2401"/>
        <w:gridCol w:w="2401"/>
      </w:tblGrid>
      <w:tr w:rsidR="00131F89" w:rsidRPr="00C82E11" w14:paraId="364BF619" w14:textId="77777777" w:rsidTr="00C82E11">
        <w:trPr>
          <w:cnfStyle w:val="100000000000" w:firstRow="1" w:lastRow="0" w:firstColumn="0" w:lastColumn="0" w:oddVBand="0" w:evenVBand="0" w:oddHBand="0" w:evenHBand="0" w:firstRowFirstColumn="0" w:firstRowLastColumn="0" w:lastRowFirstColumn="0" w:lastRowLastColumn="0"/>
          <w:cantSplit/>
          <w:tblHeader/>
        </w:trPr>
        <w:tc>
          <w:tcPr>
            <w:tcW w:w="1250" w:type="pct"/>
            <w:tcBorders>
              <w:bottom w:val="none" w:sz="0" w:space="0" w:color="auto"/>
            </w:tcBorders>
            <w:shd w:val="clear" w:color="auto" w:fill="DCE6F2"/>
          </w:tcPr>
          <w:p w14:paraId="46794E5C" w14:textId="77777777" w:rsidR="00131F89" w:rsidRPr="00C82E11" w:rsidRDefault="00456600">
            <w:pPr>
              <w:pStyle w:val="Compact"/>
              <w:rPr>
                <w:b/>
              </w:rPr>
            </w:pPr>
            <w:r w:rsidRPr="00C82E11">
              <w:rPr>
                <w:b/>
              </w:rPr>
              <w:t>Perfil</w:t>
            </w:r>
          </w:p>
        </w:tc>
        <w:tc>
          <w:tcPr>
            <w:tcW w:w="1250" w:type="pct"/>
            <w:tcBorders>
              <w:bottom w:val="none" w:sz="0" w:space="0" w:color="auto"/>
            </w:tcBorders>
            <w:shd w:val="clear" w:color="auto" w:fill="DCE6F2"/>
          </w:tcPr>
          <w:p w14:paraId="36BFF4D7" w14:textId="77777777" w:rsidR="00131F89" w:rsidRPr="00C82E11" w:rsidRDefault="00456600">
            <w:pPr>
              <w:pStyle w:val="Compact"/>
              <w:rPr>
                <w:b/>
              </w:rPr>
            </w:pPr>
            <w:r w:rsidRPr="00C82E11">
              <w:rPr>
                <w:b/>
              </w:rPr>
              <w:t>Token</w:t>
            </w:r>
          </w:p>
        </w:tc>
        <w:tc>
          <w:tcPr>
            <w:tcW w:w="1250" w:type="pct"/>
            <w:tcBorders>
              <w:bottom w:val="none" w:sz="0" w:space="0" w:color="auto"/>
            </w:tcBorders>
            <w:shd w:val="clear" w:color="auto" w:fill="DCE6F2"/>
          </w:tcPr>
          <w:p w14:paraId="7D20B8A3" w14:textId="77777777" w:rsidR="00131F89" w:rsidRPr="00C82E11" w:rsidRDefault="00456600">
            <w:pPr>
              <w:pStyle w:val="Compact"/>
              <w:rPr>
                <w:b/>
              </w:rPr>
            </w:pPr>
            <w:r w:rsidRPr="00C82E11">
              <w:rPr>
                <w:b/>
              </w:rPr>
              <w:t>client_id</w:t>
            </w:r>
          </w:p>
        </w:tc>
        <w:tc>
          <w:tcPr>
            <w:tcW w:w="1250" w:type="pct"/>
            <w:tcBorders>
              <w:bottom w:val="none" w:sz="0" w:space="0" w:color="auto"/>
            </w:tcBorders>
            <w:shd w:val="clear" w:color="auto" w:fill="DCE6F2"/>
          </w:tcPr>
          <w:p w14:paraId="6B5851EE" w14:textId="77777777" w:rsidR="00131F89" w:rsidRPr="00C82E11" w:rsidRDefault="00456600">
            <w:pPr>
              <w:pStyle w:val="Compact"/>
              <w:rPr>
                <w:b/>
              </w:rPr>
            </w:pPr>
            <w:r w:rsidRPr="00C82E11">
              <w:rPr>
                <w:b/>
              </w:rPr>
              <w:t>Permisos (scopes)</w:t>
            </w:r>
          </w:p>
        </w:tc>
      </w:tr>
      <w:tr w:rsidR="00131F89" w14:paraId="166676AD" w14:textId="77777777" w:rsidTr="00C82E11">
        <w:trPr>
          <w:cantSplit/>
        </w:trPr>
        <w:tc>
          <w:tcPr>
            <w:tcW w:w="1250" w:type="pct"/>
          </w:tcPr>
          <w:p w14:paraId="1B2CE072" w14:textId="77777777" w:rsidR="00131F89" w:rsidRDefault="00456600">
            <w:pPr>
              <w:pStyle w:val="Compact"/>
            </w:pPr>
            <w:r>
              <w:t>usuario</w:t>
            </w:r>
          </w:p>
        </w:tc>
        <w:tc>
          <w:tcPr>
            <w:tcW w:w="1250" w:type="pct"/>
          </w:tcPr>
          <w:p w14:paraId="23AB3435" w14:textId="77777777" w:rsidR="00131F89" w:rsidRDefault="00456600">
            <w:pPr>
              <w:pStyle w:val="Compact"/>
            </w:pPr>
            <w:r>
              <w:rPr>
                <w:rStyle w:val="VerbatimChar"/>
              </w:rPr>
              <w:t>user-token-002</w:t>
            </w:r>
          </w:p>
        </w:tc>
        <w:tc>
          <w:tcPr>
            <w:tcW w:w="1250" w:type="pct"/>
          </w:tcPr>
          <w:p w14:paraId="79FE90F8" w14:textId="77777777" w:rsidR="00131F89" w:rsidRDefault="00456600">
            <w:pPr>
              <w:pStyle w:val="Compact"/>
            </w:pPr>
            <w:r>
              <w:rPr>
                <w:rStyle w:val="VerbatimChar"/>
              </w:rPr>
              <w:t>user-client</w:t>
            </w:r>
          </w:p>
        </w:tc>
        <w:tc>
          <w:tcPr>
            <w:tcW w:w="1250" w:type="pct"/>
          </w:tcPr>
          <w:p w14:paraId="360C7161" w14:textId="77777777" w:rsidR="00131F89" w:rsidRDefault="00456600">
            <w:pPr>
              <w:pStyle w:val="Compact"/>
            </w:pPr>
            <w:r>
              <w:rPr>
                <w:rStyle w:val="VerbatimChar"/>
              </w:rPr>
              <w:t>products:read</w:t>
            </w:r>
          </w:p>
        </w:tc>
      </w:tr>
      <w:tr w:rsidR="00131F89" w14:paraId="6788B10C" w14:textId="77777777" w:rsidTr="00C82E11">
        <w:trPr>
          <w:cantSplit/>
        </w:trPr>
        <w:tc>
          <w:tcPr>
            <w:tcW w:w="1250" w:type="pct"/>
          </w:tcPr>
          <w:p w14:paraId="73E3758E" w14:textId="77777777" w:rsidR="00131F89" w:rsidRDefault="00456600">
            <w:pPr>
              <w:pStyle w:val="Compact"/>
            </w:pPr>
            <w:r>
              <w:t>administrador</w:t>
            </w:r>
          </w:p>
        </w:tc>
        <w:tc>
          <w:tcPr>
            <w:tcW w:w="1250" w:type="pct"/>
          </w:tcPr>
          <w:p w14:paraId="7821B6F4" w14:textId="77777777" w:rsidR="00131F89" w:rsidRDefault="00456600">
            <w:pPr>
              <w:pStyle w:val="Compact"/>
            </w:pPr>
            <w:r>
              <w:rPr>
                <w:rStyle w:val="VerbatimChar"/>
              </w:rPr>
              <w:t>admin-token-001</w:t>
            </w:r>
          </w:p>
        </w:tc>
        <w:tc>
          <w:tcPr>
            <w:tcW w:w="1250" w:type="pct"/>
          </w:tcPr>
          <w:p w14:paraId="40749DE9" w14:textId="77777777" w:rsidR="00131F89" w:rsidRDefault="00456600">
            <w:pPr>
              <w:pStyle w:val="Compact"/>
            </w:pPr>
            <w:r>
              <w:rPr>
                <w:rStyle w:val="VerbatimChar"/>
              </w:rPr>
              <w:t>admin-client</w:t>
            </w:r>
          </w:p>
        </w:tc>
        <w:tc>
          <w:tcPr>
            <w:tcW w:w="1250" w:type="pct"/>
          </w:tcPr>
          <w:p w14:paraId="54DAC371" w14:textId="77777777" w:rsidR="00131F89" w:rsidRDefault="00456600">
            <w:pPr>
              <w:pStyle w:val="Compact"/>
            </w:pPr>
            <w:r>
              <w:rPr>
                <w:rStyle w:val="VerbatimChar"/>
              </w:rPr>
              <w:t>products:read</w:t>
            </w:r>
            <w:r>
              <w:t xml:space="preserve">, </w:t>
            </w:r>
            <w:r>
              <w:rPr>
                <w:rStyle w:val="VerbatimChar"/>
              </w:rPr>
              <w:t>products:write</w:t>
            </w:r>
            <w:r>
              <w:t xml:space="preserve">, </w:t>
            </w:r>
            <w:r>
              <w:rPr>
                <w:rStyle w:val="VerbatimChar"/>
              </w:rPr>
              <w:t>orders:read</w:t>
            </w:r>
          </w:p>
        </w:tc>
      </w:tr>
    </w:tbl>
    <w:p w14:paraId="01FD01E3" w14:textId="77777777" w:rsidR="00131F89" w:rsidRDefault="00456600">
      <w:pPr>
        <w:pStyle w:val="Ttulo2"/>
      </w:pPr>
      <w:bookmarkStart w:id="10" w:name="Xfea807286fe190bfe28c7d03943be9aa6d45dcc"/>
      <w:r>
        <w:t>1. ¿Qué información debe almacenarse en Vault?</w:t>
      </w:r>
    </w:p>
    <w:p w14:paraId="623E23D9" w14:textId="77777777" w:rsidR="00131F89" w:rsidRDefault="00456600">
      <w:pPr>
        <w:pStyle w:val="FirstParagraph"/>
      </w:pPr>
      <w:r>
        <w:t xml:space="preserve">En Vault, en </w:t>
      </w:r>
      <w:r>
        <w:rPr>
          <w:rStyle w:val="VerbatimChar"/>
        </w:rPr>
        <w:t>secret/gateway-clients</w:t>
      </w:r>
      <w:r>
        <w:t>, guardamos la información de cada cliente: su token, su identificador (</w:t>
      </w:r>
      <w:r>
        <w:rPr>
          <w:rStyle w:val="VerbatimChar"/>
        </w:rPr>
        <w:t>client_id</w:t>
      </w:r>
      <w:r>
        <w:t>), su rol y los permisos (scopes) que tiene. Seguimos la idea de roles y scopes de la sección 20 de la guía:</w:t>
      </w:r>
    </w:p>
    <w:p w14:paraId="04F2397E" w14:textId="77777777" w:rsidR="00131F89" w:rsidRPr="00C82E11" w:rsidRDefault="00456600" w:rsidP="00C82E11">
      <w:pPr>
        <w:pStyle w:val="SourceCode"/>
        <w:keepLines/>
        <w:shd w:val="clear" w:color="auto" w:fill="F2F2F2"/>
        <w:ind w:left="120" w:right="120"/>
        <w:rPr>
          <w:sz w:val="18"/>
        </w:rPr>
      </w:pPr>
      <w:r w:rsidRPr="00C82E11">
        <w:rPr>
          <w:rStyle w:val="VerbatimChar"/>
          <w:sz w:val="18"/>
        </w:rPr>
        <w:lastRenderedPageBreak/>
        <w:t>{</w:t>
      </w:r>
      <w:r w:rsidRPr="00C82E11">
        <w:rPr>
          <w:sz w:val="18"/>
        </w:rPr>
        <w:br/>
      </w:r>
      <w:r w:rsidRPr="00C82E11">
        <w:rPr>
          <w:rStyle w:val="VerbatimChar"/>
          <w:sz w:val="18"/>
        </w:rPr>
        <w:t xml:space="preserve">    "user-token-002": {</w:t>
      </w:r>
      <w:r w:rsidRPr="00C82E11">
        <w:rPr>
          <w:sz w:val="18"/>
        </w:rPr>
        <w:br/>
      </w:r>
      <w:r w:rsidRPr="00C82E11">
        <w:rPr>
          <w:rStyle w:val="VerbatimChar"/>
          <w:sz w:val="18"/>
        </w:rPr>
        <w:t xml:space="preserve">        "client_id": "user-client",</w:t>
      </w:r>
      <w:r w:rsidRPr="00C82E11">
        <w:rPr>
          <w:sz w:val="18"/>
        </w:rPr>
        <w:br/>
      </w:r>
      <w:r w:rsidRPr="00C82E11">
        <w:rPr>
          <w:rStyle w:val="VerbatimChar"/>
          <w:sz w:val="18"/>
        </w:rPr>
        <w:t xml:space="preserve">        "role": "usuario",</w:t>
      </w:r>
      <w:r w:rsidRPr="00C82E11">
        <w:rPr>
          <w:sz w:val="18"/>
        </w:rPr>
        <w:br/>
      </w:r>
      <w:r w:rsidRPr="00C82E11">
        <w:rPr>
          <w:rStyle w:val="VerbatimChar"/>
          <w:sz w:val="18"/>
        </w:rPr>
        <w:t xml:space="preserve">        "scopes": ["products:read"]</w:t>
      </w:r>
      <w:r w:rsidRPr="00C82E11">
        <w:rPr>
          <w:sz w:val="18"/>
        </w:rPr>
        <w:br/>
      </w:r>
      <w:r w:rsidRPr="00C82E11">
        <w:rPr>
          <w:rStyle w:val="VerbatimChar"/>
          <w:sz w:val="18"/>
        </w:rPr>
        <w:t xml:space="preserve">    },</w:t>
      </w:r>
      <w:r w:rsidRPr="00C82E11">
        <w:rPr>
          <w:sz w:val="18"/>
        </w:rPr>
        <w:br/>
      </w:r>
      <w:r w:rsidRPr="00C82E11">
        <w:rPr>
          <w:rStyle w:val="VerbatimChar"/>
          <w:sz w:val="18"/>
        </w:rPr>
        <w:t xml:space="preserve">    "admin-token-001": {</w:t>
      </w:r>
      <w:r w:rsidRPr="00C82E11">
        <w:rPr>
          <w:sz w:val="18"/>
        </w:rPr>
        <w:br/>
      </w:r>
      <w:r w:rsidRPr="00C82E11">
        <w:rPr>
          <w:rStyle w:val="VerbatimChar"/>
          <w:sz w:val="18"/>
        </w:rPr>
        <w:t xml:space="preserve">        "client_id": "admin-client",</w:t>
      </w:r>
      <w:r w:rsidRPr="00C82E11">
        <w:rPr>
          <w:sz w:val="18"/>
        </w:rPr>
        <w:br/>
      </w:r>
      <w:r w:rsidRPr="00C82E11">
        <w:rPr>
          <w:rStyle w:val="VerbatimChar"/>
          <w:sz w:val="18"/>
        </w:rPr>
        <w:t xml:space="preserve">        "role": "administrador",</w:t>
      </w:r>
      <w:r w:rsidRPr="00C82E11">
        <w:rPr>
          <w:sz w:val="18"/>
        </w:rPr>
        <w:br/>
      </w:r>
      <w:r w:rsidRPr="00C82E11">
        <w:rPr>
          <w:rStyle w:val="VerbatimChar"/>
          <w:sz w:val="18"/>
        </w:rPr>
        <w:t xml:space="preserve">        "scopes": ["products:read", "products:write", "orders:read"]</w:t>
      </w:r>
      <w:r w:rsidRPr="00C82E11">
        <w:rPr>
          <w:sz w:val="18"/>
        </w:rPr>
        <w:br/>
      </w:r>
      <w:r w:rsidRPr="00C82E11">
        <w:rPr>
          <w:rStyle w:val="VerbatimChar"/>
          <w:sz w:val="18"/>
        </w:rPr>
        <w:t xml:space="preserve">    }</w:t>
      </w:r>
      <w:r w:rsidRPr="00C82E11">
        <w:rPr>
          <w:sz w:val="18"/>
        </w:rPr>
        <w:br/>
      </w:r>
      <w:r w:rsidRPr="00C82E11">
        <w:rPr>
          <w:rStyle w:val="VerbatimChar"/>
          <w:sz w:val="18"/>
        </w:rPr>
        <w:t>}</w:t>
      </w:r>
    </w:p>
    <w:p w14:paraId="5B945257" w14:textId="77777777" w:rsidR="00131F89" w:rsidRDefault="00456600">
      <w:pPr>
        <w:pStyle w:val="FirstParagraph"/>
      </w:pPr>
      <w:r>
        <w:t>Para cargarlo en Vault usamos:</w:t>
      </w:r>
    </w:p>
    <w:p w14:paraId="6427BCF4" w14:textId="77777777" w:rsidR="00131F89" w:rsidRPr="00C82E11" w:rsidRDefault="00456600" w:rsidP="00C82E11">
      <w:pPr>
        <w:pStyle w:val="SourceCode"/>
        <w:keepLines/>
        <w:shd w:val="clear" w:color="auto" w:fill="F2F2F2"/>
        <w:ind w:left="120" w:right="120"/>
        <w:rPr>
          <w:sz w:val="18"/>
        </w:rPr>
      </w:pPr>
      <w:r w:rsidRPr="00C82E11">
        <w:rPr>
          <w:rStyle w:val="VerbatimChar"/>
          <w:sz w:val="18"/>
        </w:rPr>
        <w:t>Get-Content clientes.json |</w:t>
      </w:r>
      <w:r w:rsidRPr="00C82E11">
        <w:rPr>
          <w:sz w:val="18"/>
        </w:rPr>
        <w:br/>
      </w:r>
      <w:r w:rsidRPr="00C82E11">
        <w:rPr>
          <w:rStyle w:val="VerbatimChar"/>
          <w:sz w:val="18"/>
        </w:rPr>
        <w:t xml:space="preserve">    docker exec -i `</w:t>
      </w:r>
      <w:r w:rsidRPr="00C82E11">
        <w:rPr>
          <w:sz w:val="18"/>
        </w:rPr>
        <w:br/>
      </w:r>
      <w:r w:rsidRPr="00C82E11">
        <w:rPr>
          <w:rStyle w:val="VerbatimChar"/>
          <w:sz w:val="18"/>
        </w:rPr>
        <w:t xml:space="preserve">    -e VAULT_ADDR=http://127.0.0.1:8200 `</w:t>
      </w:r>
      <w:r w:rsidRPr="00C82E11">
        <w:rPr>
          <w:sz w:val="18"/>
        </w:rPr>
        <w:br/>
      </w:r>
      <w:r w:rsidRPr="00C82E11">
        <w:rPr>
          <w:rStyle w:val="VerbatimChar"/>
          <w:sz w:val="18"/>
        </w:rPr>
        <w:t xml:space="preserve">    -e VAULT_TOKEN=dev-only-token `</w:t>
      </w:r>
      <w:r w:rsidRPr="00C82E11">
        <w:rPr>
          <w:sz w:val="18"/>
        </w:rPr>
        <w:br/>
      </w:r>
      <w:r w:rsidRPr="00C82E11">
        <w:rPr>
          <w:rStyle w:val="VerbatimChar"/>
          <w:sz w:val="18"/>
        </w:rPr>
        <w:t xml:space="preserve">    vault-dev vault kv put secret/gateway-clients -</w:t>
      </w:r>
    </w:p>
    <w:p w14:paraId="6388C550" w14:textId="77777777" w:rsidR="00131F89" w:rsidRDefault="00456600">
      <w:pPr>
        <w:pStyle w:val="FirstParagraph"/>
      </w:pPr>
      <w:r>
        <w:t xml:space="preserve">El </w:t>
      </w:r>
      <w:r>
        <w:rPr>
          <w:rStyle w:val="VerbatimChar"/>
        </w:rPr>
        <w:t>backend_shared_secret</w:t>
      </w:r>
      <w:r>
        <w:t xml:space="preserve"> lo dejamos aparte, en </w:t>
      </w:r>
      <w:r>
        <w:rPr>
          <w:rStyle w:val="VerbatimChar"/>
        </w:rPr>
        <w:t>secret/gateway</w:t>
      </w:r>
      <w:r>
        <w:t>. Así las credenciales de los clientes quedan separadas del secreto interno del servicio, como se explica en la separación de identidades (sección 8.1).</w:t>
      </w:r>
    </w:p>
    <w:p w14:paraId="110684C1" w14:textId="77777777" w:rsidR="00131F89" w:rsidRDefault="00456600">
      <w:pPr>
        <w:pStyle w:val="Ttulo2"/>
      </w:pPr>
      <w:bookmarkStart w:id="11" w:name="qué-decisión-toma-el-api-gateway"/>
      <w:bookmarkEnd w:id="10"/>
      <w:r>
        <w:t>2. ¿Qué decisión toma el API Gateway?</w:t>
      </w:r>
    </w:p>
    <w:p w14:paraId="421F88CD" w14:textId="77777777" w:rsidR="00131F89" w:rsidRDefault="00456600">
      <w:pPr>
        <w:pStyle w:val="FirstParagraph"/>
      </w:pPr>
      <w:r>
        <w:t>El Gateway hace dos revisiones, en este orden:</w:t>
      </w:r>
    </w:p>
    <w:p w14:paraId="4ECFEC26" w14:textId="77777777" w:rsidR="00131F89" w:rsidRDefault="00456600">
      <w:pPr>
        <w:pStyle w:val="Compact"/>
        <w:numPr>
          <w:ilvl w:val="0"/>
          <w:numId w:val="8"/>
        </w:numPr>
      </w:pPr>
      <w:r>
        <w:rPr>
          <w:b/>
          <w:bCs/>
        </w:rPr>
        <w:t>Autenticación:</w:t>
      </w:r>
      <w:r>
        <w:t xml:space="preserve"> revisa si el token recibido existe en Vault. Si no viene token, o si no existe, responde 401.</w:t>
      </w:r>
    </w:p>
    <w:p w14:paraId="19A3592E" w14:textId="77777777" w:rsidR="00131F89" w:rsidRDefault="00456600">
      <w:pPr>
        <w:pStyle w:val="Compact"/>
        <w:numPr>
          <w:ilvl w:val="0"/>
          <w:numId w:val="8"/>
        </w:numPr>
      </w:pPr>
      <w:r>
        <w:rPr>
          <w:b/>
          <w:bCs/>
        </w:rPr>
        <w:t>Autorización:</w:t>
      </w:r>
      <w:r>
        <w:t xml:space="preserve"> revisa si el cliente tiene el permiso que necesita la solicitud. Para leer (</w:t>
      </w:r>
      <w:r>
        <w:rPr>
          <w:rStyle w:val="VerbatimChar"/>
        </w:rPr>
        <w:t>GET</w:t>
      </w:r>
      <w:r>
        <w:t>) se necesita el permiso de lectura del recurso, y para crear, modificar o borrar (</w:t>
      </w:r>
      <w:r>
        <w:rPr>
          <w:rStyle w:val="VerbatimChar"/>
        </w:rPr>
        <w:t>POST</w:t>
      </w:r>
      <w:r>
        <w:t xml:space="preserve">, </w:t>
      </w:r>
      <w:r>
        <w:rPr>
          <w:rStyle w:val="VerbatimChar"/>
        </w:rPr>
        <w:t>PUT</w:t>
      </w:r>
      <w:r>
        <w:t xml:space="preserve">, </w:t>
      </w:r>
      <w:r>
        <w:rPr>
          <w:rStyle w:val="VerbatimChar"/>
        </w:rPr>
        <w:t>PATCH</w:t>
      </w:r>
      <w:r>
        <w:t xml:space="preserve"> o </w:t>
      </w:r>
      <w:r>
        <w:rPr>
          <w:rStyle w:val="VerbatimChar"/>
        </w:rPr>
        <w:t>DELETE</w:t>
      </w:r>
      <w:r>
        <w:t xml:space="preserve">) se necesita el de escritura. Por ejemplo, </w:t>
      </w:r>
      <w:r>
        <w:rPr>
          <w:rStyle w:val="VerbatimChar"/>
        </w:rPr>
        <w:t>GET /api/orders</w:t>
      </w:r>
      <w:r>
        <w:t xml:space="preserve"> necesita </w:t>
      </w:r>
      <w:r>
        <w:rPr>
          <w:rStyle w:val="VerbatimChar"/>
        </w:rPr>
        <w:t>orders:read</w:t>
      </w:r>
      <w:r>
        <w:t>. Si el cliente no lo tiene, responde 403.</w:t>
      </w:r>
    </w:p>
    <w:p w14:paraId="2AA0F85A" w14:textId="77777777" w:rsidR="00131F89" w:rsidRDefault="00456600">
      <w:pPr>
        <w:pStyle w:val="FirstParagraph"/>
      </w:pPr>
      <w:r>
        <w:t>Si una ruta no tiene un permiso definido, se rechaza. Solo si la solicitud pasa las dos revisiones, el Gateway toma el secreto interno desde Vault y la reenvía al backend.</w:t>
      </w:r>
    </w:p>
    <w:p w14:paraId="7C6468D6" w14:textId="77777777" w:rsidR="00131F89" w:rsidRDefault="00456600">
      <w:pPr>
        <w:pStyle w:val="Ttulo2"/>
      </w:pPr>
      <w:bookmarkStart w:id="12" w:name="qué-información-se-reenvía-al-backend"/>
      <w:bookmarkEnd w:id="11"/>
      <w:r>
        <w:t>3. ¿Qué información se reenvía al backend?</w:t>
      </w:r>
    </w:p>
    <w:p w14:paraId="3316D945" w14:textId="77777777" w:rsidR="00131F89" w:rsidRDefault="00456600">
      <w:pPr>
        <w:pStyle w:val="Compact"/>
        <w:numPr>
          <w:ilvl w:val="0"/>
          <w:numId w:val="9"/>
        </w:numPr>
      </w:pPr>
      <w:r>
        <w:rPr>
          <w:rStyle w:val="VerbatimChar"/>
        </w:rPr>
        <w:t>X-Gateway-Secret</w:t>
      </w:r>
      <w:r>
        <w:t>: el secreto interno, para que el backend sepa que la solicitud viene del Gateway.</w:t>
      </w:r>
    </w:p>
    <w:p w14:paraId="0E9A0BE7" w14:textId="77777777" w:rsidR="00131F89" w:rsidRDefault="00456600">
      <w:pPr>
        <w:pStyle w:val="Compact"/>
        <w:numPr>
          <w:ilvl w:val="0"/>
          <w:numId w:val="9"/>
        </w:numPr>
      </w:pPr>
      <w:r>
        <w:rPr>
          <w:rStyle w:val="VerbatimChar"/>
        </w:rPr>
        <w:t>X-Authenticated-Client</w:t>
      </w:r>
      <w:r>
        <w:t>: quién es el cliente (</w:t>
      </w:r>
      <w:r>
        <w:rPr>
          <w:rStyle w:val="VerbatimChar"/>
        </w:rPr>
        <w:t>user-client</w:t>
      </w:r>
      <w:r>
        <w:t xml:space="preserve"> o </w:t>
      </w:r>
      <w:r>
        <w:rPr>
          <w:rStyle w:val="VerbatimChar"/>
        </w:rPr>
        <w:t>admin-client</w:t>
      </w:r>
      <w:r>
        <w:t>).</w:t>
      </w:r>
    </w:p>
    <w:p w14:paraId="46C75C9B" w14:textId="77777777" w:rsidR="00131F89" w:rsidRDefault="00456600">
      <w:pPr>
        <w:pStyle w:val="Compact"/>
        <w:numPr>
          <w:ilvl w:val="0"/>
          <w:numId w:val="9"/>
        </w:numPr>
      </w:pPr>
      <w:r>
        <w:rPr>
          <w:rStyle w:val="VerbatimChar"/>
        </w:rPr>
        <w:t>X-Client-Role</w:t>
      </w:r>
      <w:r>
        <w:t>: el rol del cliente (</w:t>
      </w:r>
      <w:r>
        <w:rPr>
          <w:rStyle w:val="VerbatimChar"/>
        </w:rPr>
        <w:t>usuario</w:t>
      </w:r>
      <w:r>
        <w:t xml:space="preserve"> o </w:t>
      </w:r>
      <w:r>
        <w:rPr>
          <w:rStyle w:val="VerbatimChar"/>
        </w:rPr>
        <w:t>administrador</w:t>
      </w:r>
      <w:r>
        <w:t>).</w:t>
      </w:r>
    </w:p>
    <w:p w14:paraId="69388F48" w14:textId="77777777" w:rsidR="00131F89" w:rsidRDefault="00456600">
      <w:pPr>
        <w:pStyle w:val="FirstParagraph"/>
      </w:pPr>
      <w:r>
        <w:t>El token del cliente no se reenvía, porque el backend no lo necesita y así hay menos lugares donde se podría filtrar.</w:t>
      </w:r>
    </w:p>
    <w:p w14:paraId="39DDA95A" w14:textId="77777777" w:rsidR="00131F89" w:rsidRDefault="00456600">
      <w:pPr>
        <w:pStyle w:val="Ttulo2"/>
      </w:pPr>
      <w:bookmarkStart w:id="13" w:name="Xd5b53440c61b78de8d5e8c72af167902174c417"/>
      <w:bookmarkEnd w:id="12"/>
      <w:r>
        <w:lastRenderedPageBreak/>
        <w:t>4. ¿Qué debería ocurrir si el token es válido pero no tiene el permiso requerido?</w:t>
      </w:r>
    </w:p>
    <w:p w14:paraId="07B6C6A1" w14:textId="77777777" w:rsidR="00131F89" w:rsidRDefault="00456600">
      <w:pPr>
        <w:pStyle w:val="FirstParagraph"/>
      </w:pPr>
      <w:r>
        <w:t xml:space="preserve">El Gateway debe responder </w:t>
      </w:r>
      <w:r>
        <w:rPr>
          <w:b/>
          <w:bCs/>
        </w:rPr>
        <w:t>403 Forbidden</w:t>
      </w:r>
      <w:r>
        <w:t xml:space="preserve"> </w:t>
      </w:r>
      <w:r>
        <w:t xml:space="preserve">y no enviar la solicitud al backend. En nuestras pruebas, cuando el usuario intentó entrar a </w:t>
      </w:r>
      <w:r>
        <w:rPr>
          <w:rStyle w:val="VerbatimChar"/>
        </w:rPr>
        <w:t>/api/orders</w:t>
      </w:r>
      <w:r>
        <w:t xml:space="preserve"> recibió 403 con el mensaje “Permiso insuficiente: se requiere orders:read”, y en el registro del backend comprobamos que esa solicitud nunca le llegó.</w:t>
      </w:r>
    </w:p>
    <w:p w14:paraId="09EEB54E" w14:textId="77777777" w:rsidR="00131F89" w:rsidRDefault="00456600">
      <w:pPr>
        <w:pStyle w:val="Ttulo2"/>
      </w:pPr>
      <w:bookmarkStart w:id="14" w:name="Xbd8ba611496354d8067ffd26099a7639846240e"/>
      <w:bookmarkEnd w:id="13"/>
      <w:r>
        <w:t>5. ¿Qué código HTTP corresponde a cada escenario?</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Look w:val="0020" w:firstRow="1" w:lastRow="0" w:firstColumn="0" w:lastColumn="0" w:noHBand="0" w:noVBand="0"/>
      </w:tblPr>
      <w:tblGrid>
        <w:gridCol w:w="3200"/>
        <w:gridCol w:w="3202"/>
        <w:gridCol w:w="3202"/>
      </w:tblGrid>
      <w:tr w:rsidR="00131F89" w:rsidRPr="00C82E11" w14:paraId="4E7CDCFD" w14:textId="77777777" w:rsidTr="00C82E11">
        <w:trPr>
          <w:cnfStyle w:val="100000000000" w:firstRow="1" w:lastRow="0" w:firstColumn="0" w:lastColumn="0" w:oddVBand="0" w:evenVBand="0" w:oddHBand="0" w:evenHBand="0" w:firstRowFirstColumn="0" w:firstRowLastColumn="0" w:lastRowFirstColumn="0" w:lastRowLastColumn="0"/>
          <w:cantSplit/>
          <w:tblHeader/>
        </w:trPr>
        <w:tc>
          <w:tcPr>
            <w:tcW w:w="1666" w:type="pct"/>
            <w:tcBorders>
              <w:bottom w:val="none" w:sz="0" w:space="0" w:color="auto"/>
            </w:tcBorders>
            <w:shd w:val="clear" w:color="auto" w:fill="DCE6F2"/>
          </w:tcPr>
          <w:p w14:paraId="25AE2843" w14:textId="77777777" w:rsidR="00131F89" w:rsidRPr="00C82E11" w:rsidRDefault="00456600">
            <w:pPr>
              <w:pStyle w:val="Compact"/>
              <w:rPr>
                <w:b/>
              </w:rPr>
            </w:pPr>
            <w:r w:rsidRPr="00C82E11">
              <w:rPr>
                <w:b/>
              </w:rPr>
              <w:t>Escenario</w:t>
            </w:r>
          </w:p>
        </w:tc>
        <w:tc>
          <w:tcPr>
            <w:tcW w:w="1667" w:type="pct"/>
            <w:tcBorders>
              <w:bottom w:val="none" w:sz="0" w:space="0" w:color="auto"/>
            </w:tcBorders>
            <w:shd w:val="clear" w:color="auto" w:fill="DCE6F2"/>
          </w:tcPr>
          <w:p w14:paraId="254B4B4A" w14:textId="77777777" w:rsidR="00131F89" w:rsidRPr="00C82E11" w:rsidRDefault="00456600">
            <w:pPr>
              <w:pStyle w:val="Compact"/>
              <w:rPr>
                <w:b/>
              </w:rPr>
            </w:pPr>
            <w:r w:rsidRPr="00C82E11">
              <w:rPr>
                <w:b/>
              </w:rPr>
              <w:t>Respuesta</w:t>
            </w:r>
          </w:p>
        </w:tc>
        <w:tc>
          <w:tcPr>
            <w:tcW w:w="1667" w:type="pct"/>
            <w:tcBorders>
              <w:bottom w:val="none" w:sz="0" w:space="0" w:color="auto"/>
            </w:tcBorders>
            <w:shd w:val="clear" w:color="auto" w:fill="DCE6F2"/>
          </w:tcPr>
          <w:p w14:paraId="54940B28" w14:textId="77777777" w:rsidR="00131F89" w:rsidRPr="00C82E11" w:rsidRDefault="00456600">
            <w:pPr>
              <w:pStyle w:val="Compact"/>
              <w:rPr>
                <w:b/>
              </w:rPr>
            </w:pPr>
            <w:r w:rsidRPr="00C82E11">
              <w:rPr>
                <w:b/>
              </w:rPr>
              <w:t>Código</w:t>
            </w:r>
          </w:p>
        </w:tc>
      </w:tr>
      <w:tr w:rsidR="00131F89" w14:paraId="63667501" w14:textId="77777777" w:rsidTr="00C82E11">
        <w:trPr>
          <w:cantSplit/>
        </w:trPr>
        <w:tc>
          <w:tcPr>
            <w:tcW w:w="1666" w:type="pct"/>
          </w:tcPr>
          <w:p w14:paraId="2736BF7C" w14:textId="77777777" w:rsidR="00131F89" w:rsidRDefault="00456600">
            <w:pPr>
              <w:pStyle w:val="Compact"/>
            </w:pPr>
            <w:r>
              <w:t>Solicitud sin token</w:t>
            </w:r>
          </w:p>
        </w:tc>
        <w:tc>
          <w:tcPr>
            <w:tcW w:w="1667" w:type="pct"/>
          </w:tcPr>
          <w:p w14:paraId="7A5CCF43" w14:textId="77777777" w:rsidR="00131F89" w:rsidRDefault="00456600">
            <w:pPr>
              <w:pStyle w:val="Compact"/>
            </w:pPr>
            <w:r>
              <w:t>Bearer token requerido</w:t>
            </w:r>
          </w:p>
        </w:tc>
        <w:tc>
          <w:tcPr>
            <w:tcW w:w="1667" w:type="pct"/>
          </w:tcPr>
          <w:p w14:paraId="558827A9" w14:textId="77777777" w:rsidR="00131F89" w:rsidRDefault="00456600">
            <w:pPr>
              <w:pStyle w:val="Compact"/>
            </w:pPr>
            <w:r>
              <w:t>401</w:t>
            </w:r>
          </w:p>
        </w:tc>
      </w:tr>
      <w:tr w:rsidR="00131F89" w14:paraId="2B286940" w14:textId="77777777" w:rsidTr="00C82E11">
        <w:trPr>
          <w:cantSplit/>
        </w:trPr>
        <w:tc>
          <w:tcPr>
            <w:tcW w:w="1666" w:type="pct"/>
          </w:tcPr>
          <w:p w14:paraId="6CA395CE" w14:textId="77777777" w:rsidR="00131F89" w:rsidRDefault="00456600">
            <w:pPr>
              <w:pStyle w:val="Compact"/>
            </w:pPr>
            <w:r>
              <w:t>Token incorrecto</w:t>
            </w:r>
          </w:p>
        </w:tc>
        <w:tc>
          <w:tcPr>
            <w:tcW w:w="1667" w:type="pct"/>
          </w:tcPr>
          <w:p w14:paraId="5AB6F5FF" w14:textId="77777777" w:rsidR="00131F89" w:rsidRDefault="00456600">
            <w:pPr>
              <w:pStyle w:val="Compact"/>
            </w:pPr>
            <w:r>
              <w:t>Token invalido</w:t>
            </w:r>
          </w:p>
        </w:tc>
        <w:tc>
          <w:tcPr>
            <w:tcW w:w="1667" w:type="pct"/>
          </w:tcPr>
          <w:p w14:paraId="380822B6" w14:textId="77777777" w:rsidR="00131F89" w:rsidRDefault="00456600">
            <w:pPr>
              <w:pStyle w:val="Compact"/>
            </w:pPr>
            <w:r>
              <w:t>401</w:t>
            </w:r>
          </w:p>
        </w:tc>
      </w:tr>
      <w:tr w:rsidR="00131F89" w14:paraId="1075D76F" w14:textId="77777777" w:rsidTr="00C82E11">
        <w:trPr>
          <w:cantSplit/>
        </w:trPr>
        <w:tc>
          <w:tcPr>
            <w:tcW w:w="1666" w:type="pct"/>
          </w:tcPr>
          <w:p w14:paraId="485A7A84" w14:textId="77777777" w:rsidR="00131F89" w:rsidRDefault="00456600">
            <w:pPr>
              <w:pStyle w:val="Compact"/>
            </w:pPr>
            <w:r>
              <w:t xml:space="preserve">usuario: </w:t>
            </w:r>
            <w:r>
              <w:rPr>
                <w:rStyle w:val="VerbatimChar"/>
              </w:rPr>
              <w:t>GET /products</w:t>
            </w:r>
          </w:p>
        </w:tc>
        <w:tc>
          <w:tcPr>
            <w:tcW w:w="1667" w:type="pct"/>
          </w:tcPr>
          <w:p w14:paraId="521AF19E" w14:textId="77777777" w:rsidR="00131F89" w:rsidRDefault="00456600">
            <w:pPr>
              <w:pStyle w:val="Compact"/>
            </w:pPr>
            <w:r>
              <w:t>Lista de productos</w:t>
            </w:r>
          </w:p>
        </w:tc>
        <w:tc>
          <w:tcPr>
            <w:tcW w:w="1667" w:type="pct"/>
          </w:tcPr>
          <w:p w14:paraId="6EB4282A" w14:textId="77777777" w:rsidR="00131F89" w:rsidRDefault="00456600">
            <w:pPr>
              <w:pStyle w:val="Compact"/>
            </w:pPr>
            <w:r>
              <w:t>200</w:t>
            </w:r>
          </w:p>
        </w:tc>
      </w:tr>
      <w:tr w:rsidR="00131F89" w14:paraId="11A70298" w14:textId="77777777" w:rsidTr="00C82E11">
        <w:trPr>
          <w:cantSplit/>
        </w:trPr>
        <w:tc>
          <w:tcPr>
            <w:tcW w:w="1666" w:type="pct"/>
          </w:tcPr>
          <w:p w14:paraId="13D680B0" w14:textId="77777777" w:rsidR="00131F89" w:rsidRDefault="00456600">
            <w:pPr>
              <w:pStyle w:val="Compact"/>
            </w:pPr>
            <w:r>
              <w:t xml:space="preserve">usuario: </w:t>
            </w:r>
            <w:r>
              <w:rPr>
                <w:rStyle w:val="VerbatimChar"/>
              </w:rPr>
              <w:t>GET /orders</w:t>
            </w:r>
          </w:p>
        </w:tc>
        <w:tc>
          <w:tcPr>
            <w:tcW w:w="1667" w:type="pct"/>
          </w:tcPr>
          <w:p w14:paraId="27139EBB" w14:textId="77777777" w:rsidR="00131F89" w:rsidRDefault="00456600">
            <w:pPr>
              <w:pStyle w:val="Compact"/>
            </w:pPr>
            <w:r>
              <w:t>Permiso insuficiente: se requiere orders:read</w:t>
            </w:r>
          </w:p>
        </w:tc>
        <w:tc>
          <w:tcPr>
            <w:tcW w:w="1667" w:type="pct"/>
          </w:tcPr>
          <w:p w14:paraId="36BD27A7" w14:textId="77777777" w:rsidR="00131F89" w:rsidRDefault="00456600">
            <w:pPr>
              <w:pStyle w:val="Compact"/>
            </w:pPr>
            <w:r>
              <w:t>403</w:t>
            </w:r>
          </w:p>
        </w:tc>
      </w:tr>
      <w:tr w:rsidR="00131F89" w14:paraId="0BD1E4EC" w14:textId="77777777" w:rsidTr="00C82E11">
        <w:trPr>
          <w:cantSplit/>
        </w:trPr>
        <w:tc>
          <w:tcPr>
            <w:tcW w:w="1666" w:type="pct"/>
          </w:tcPr>
          <w:p w14:paraId="4F1B3B4A" w14:textId="77777777" w:rsidR="00131F89" w:rsidRDefault="00456600">
            <w:pPr>
              <w:pStyle w:val="Compact"/>
            </w:pPr>
            <w:r>
              <w:t xml:space="preserve">usuario: </w:t>
            </w:r>
            <w:r>
              <w:rPr>
                <w:rStyle w:val="VerbatimChar"/>
              </w:rPr>
              <w:t>POST /products</w:t>
            </w:r>
          </w:p>
        </w:tc>
        <w:tc>
          <w:tcPr>
            <w:tcW w:w="1667" w:type="pct"/>
          </w:tcPr>
          <w:p w14:paraId="62BE56F4" w14:textId="77777777" w:rsidR="00131F89" w:rsidRDefault="00456600">
            <w:pPr>
              <w:pStyle w:val="Compact"/>
            </w:pPr>
            <w:r>
              <w:t>Permiso insuficiente: se requiere products:write</w:t>
            </w:r>
          </w:p>
        </w:tc>
        <w:tc>
          <w:tcPr>
            <w:tcW w:w="1667" w:type="pct"/>
          </w:tcPr>
          <w:p w14:paraId="3B1ABD03" w14:textId="77777777" w:rsidR="00131F89" w:rsidRDefault="00456600">
            <w:pPr>
              <w:pStyle w:val="Compact"/>
            </w:pPr>
            <w:r>
              <w:t>403</w:t>
            </w:r>
          </w:p>
        </w:tc>
      </w:tr>
      <w:tr w:rsidR="00131F89" w14:paraId="64D1DF50" w14:textId="77777777" w:rsidTr="00C82E11">
        <w:trPr>
          <w:cantSplit/>
        </w:trPr>
        <w:tc>
          <w:tcPr>
            <w:tcW w:w="1666" w:type="pct"/>
          </w:tcPr>
          <w:p w14:paraId="0E47FA7E" w14:textId="77777777" w:rsidR="00131F89" w:rsidRDefault="00456600">
            <w:pPr>
              <w:pStyle w:val="Compact"/>
            </w:pPr>
            <w:r>
              <w:t xml:space="preserve">administrador: </w:t>
            </w:r>
            <w:r>
              <w:rPr>
                <w:rStyle w:val="VerbatimChar"/>
              </w:rPr>
              <w:t>GET /products</w:t>
            </w:r>
          </w:p>
        </w:tc>
        <w:tc>
          <w:tcPr>
            <w:tcW w:w="1667" w:type="pct"/>
          </w:tcPr>
          <w:p w14:paraId="7A61758F" w14:textId="77777777" w:rsidR="00131F89" w:rsidRDefault="00456600">
            <w:pPr>
              <w:pStyle w:val="Compact"/>
            </w:pPr>
            <w:r>
              <w:t>Lista de productos</w:t>
            </w:r>
          </w:p>
        </w:tc>
        <w:tc>
          <w:tcPr>
            <w:tcW w:w="1667" w:type="pct"/>
          </w:tcPr>
          <w:p w14:paraId="07E7DB39" w14:textId="77777777" w:rsidR="00131F89" w:rsidRDefault="00456600">
            <w:pPr>
              <w:pStyle w:val="Compact"/>
            </w:pPr>
            <w:r>
              <w:t>200</w:t>
            </w:r>
          </w:p>
        </w:tc>
      </w:tr>
      <w:tr w:rsidR="00131F89" w14:paraId="4296525E" w14:textId="77777777" w:rsidTr="00C82E11">
        <w:trPr>
          <w:cantSplit/>
        </w:trPr>
        <w:tc>
          <w:tcPr>
            <w:tcW w:w="1666" w:type="pct"/>
          </w:tcPr>
          <w:p w14:paraId="6270F673" w14:textId="77777777" w:rsidR="00131F89" w:rsidRDefault="00456600">
            <w:pPr>
              <w:pStyle w:val="Compact"/>
            </w:pPr>
            <w:r>
              <w:t xml:space="preserve">administrador: </w:t>
            </w:r>
            <w:r>
              <w:rPr>
                <w:rStyle w:val="VerbatimChar"/>
              </w:rPr>
              <w:t>GET /orders</w:t>
            </w:r>
          </w:p>
        </w:tc>
        <w:tc>
          <w:tcPr>
            <w:tcW w:w="1667" w:type="pct"/>
          </w:tcPr>
          <w:p w14:paraId="22AB7352" w14:textId="77777777" w:rsidR="00131F89" w:rsidRDefault="00456600">
            <w:pPr>
              <w:pStyle w:val="Compact"/>
            </w:pPr>
            <w:r>
              <w:t>Lista de órdenes</w:t>
            </w:r>
          </w:p>
        </w:tc>
        <w:tc>
          <w:tcPr>
            <w:tcW w:w="1667" w:type="pct"/>
          </w:tcPr>
          <w:p w14:paraId="2673C697" w14:textId="77777777" w:rsidR="00131F89" w:rsidRDefault="00456600">
            <w:pPr>
              <w:pStyle w:val="Compact"/>
            </w:pPr>
            <w:r>
              <w:t>200</w:t>
            </w:r>
          </w:p>
        </w:tc>
      </w:tr>
      <w:tr w:rsidR="00131F89" w14:paraId="6944B20E" w14:textId="77777777" w:rsidTr="00C82E11">
        <w:trPr>
          <w:cantSplit/>
        </w:trPr>
        <w:tc>
          <w:tcPr>
            <w:tcW w:w="1666" w:type="pct"/>
          </w:tcPr>
          <w:p w14:paraId="1BE2ACE1" w14:textId="77777777" w:rsidR="00131F89" w:rsidRDefault="00456600">
            <w:pPr>
              <w:pStyle w:val="Compact"/>
            </w:pPr>
            <w:r>
              <w:t xml:space="preserve">administrador: </w:t>
            </w:r>
            <w:r>
              <w:rPr>
                <w:rStyle w:val="VerbatimChar"/>
              </w:rPr>
              <w:t>POST /products</w:t>
            </w:r>
          </w:p>
        </w:tc>
        <w:tc>
          <w:tcPr>
            <w:tcW w:w="1667" w:type="pct"/>
          </w:tcPr>
          <w:p w14:paraId="620EE736" w14:textId="77777777" w:rsidR="00131F89" w:rsidRDefault="00456600">
            <w:pPr>
              <w:pStyle w:val="Compact"/>
            </w:pPr>
            <w:r>
              <w:t>El Gateway lo deja pasar, pero el backend no tiene POST</w:t>
            </w:r>
          </w:p>
        </w:tc>
        <w:tc>
          <w:tcPr>
            <w:tcW w:w="1667" w:type="pct"/>
          </w:tcPr>
          <w:p w14:paraId="70C8FAA6" w14:textId="77777777" w:rsidR="00131F89" w:rsidRDefault="00456600">
            <w:pPr>
              <w:pStyle w:val="Compact"/>
            </w:pPr>
            <w:r>
              <w:t>405</w:t>
            </w:r>
          </w:p>
        </w:tc>
      </w:tr>
      <w:tr w:rsidR="00131F89" w14:paraId="52039CD2" w14:textId="77777777" w:rsidTr="00C82E11">
        <w:trPr>
          <w:cantSplit/>
        </w:trPr>
        <w:tc>
          <w:tcPr>
            <w:tcW w:w="1666" w:type="pct"/>
          </w:tcPr>
          <w:p w14:paraId="0B6FB7C1" w14:textId="77777777" w:rsidR="00131F89" w:rsidRDefault="00456600">
            <w:pPr>
              <w:pStyle w:val="Compact"/>
            </w:pPr>
            <w:r>
              <w:t>Vault apagado</w:t>
            </w:r>
          </w:p>
        </w:tc>
        <w:tc>
          <w:tcPr>
            <w:tcW w:w="1667" w:type="pct"/>
          </w:tcPr>
          <w:p w14:paraId="57E91378" w14:textId="77777777" w:rsidR="00131F89" w:rsidRDefault="00456600">
            <w:pPr>
              <w:pStyle w:val="Compact"/>
            </w:pPr>
            <w:r>
              <w:t>No fue posible acceder a Vault</w:t>
            </w:r>
          </w:p>
        </w:tc>
        <w:tc>
          <w:tcPr>
            <w:tcW w:w="1667" w:type="pct"/>
          </w:tcPr>
          <w:p w14:paraId="239CD0D1" w14:textId="77777777" w:rsidR="00131F89" w:rsidRDefault="00456600">
            <w:pPr>
              <w:pStyle w:val="Compact"/>
            </w:pPr>
            <w:r>
              <w:t>500</w:t>
            </w:r>
          </w:p>
        </w:tc>
      </w:tr>
      <w:tr w:rsidR="00131F89" w14:paraId="1EF10252" w14:textId="77777777" w:rsidTr="00C82E11">
        <w:trPr>
          <w:cantSplit/>
        </w:trPr>
        <w:tc>
          <w:tcPr>
            <w:tcW w:w="1666" w:type="pct"/>
          </w:tcPr>
          <w:p w14:paraId="6FA3F549" w14:textId="77777777" w:rsidR="00131F89" w:rsidRDefault="00456600">
            <w:pPr>
              <w:pStyle w:val="Compact"/>
            </w:pPr>
            <w:r>
              <w:t>Backend apagado</w:t>
            </w:r>
          </w:p>
        </w:tc>
        <w:tc>
          <w:tcPr>
            <w:tcW w:w="1667" w:type="pct"/>
          </w:tcPr>
          <w:p w14:paraId="0005D8ED" w14:textId="77777777" w:rsidR="00131F89" w:rsidRDefault="00456600">
            <w:pPr>
              <w:pStyle w:val="Compact"/>
            </w:pPr>
            <w:r>
              <w:t>Backend no disponible</w:t>
            </w:r>
          </w:p>
        </w:tc>
        <w:tc>
          <w:tcPr>
            <w:tcW w:w="1667" w:type="pct"/>
          </w:tcPr>
          <w:p w14:paraId="7B5FA2AF" w14:textId="77777777" w:rsidR="00131F89" w:rsidRDefault="00456600">
            <w:pPr>
              <w:pStyle w:val="Compact"/>
            </w:pPr>
            <w:r>
              <w:t>502</w:t>
            </w:r>
          </w:p>
        </w:tc>
      </w:tr>
    </w:tbl>
    <w:p w14:paraId="1EF2D709" w14:textId="77777777" w:rsidR="00131F89" w:rsidRDefault="00456600">
      <w:pPr>
        <w:pStyle w:val="Textoindependiente"/>
      </w:pPr>
      <w:r>
        <w:t>La diferencia más importante está entre estos dos códigos:</w:t>
      </w:r>
    </w:p>
    <w:p w14:paraId="6530468A" w14:textId="77777777" w:rsidR="00131F89" w:rsidRDefault="00456600">
      <w:pPr>
        <w:pStyle w:val="Compact"/>
        <w:numPr>
          <w:ilvl w:val="0"/>
          <w:numId w:val="10"/>
        </w:numPr>
      </w:pPr>
      <w:r>
        <w:rPr>
          <w:b/>
          <w:bCs/>
        </w:rPr>
        <w:t>401 = no autenticado:</w:t>
      </w:r>
      <w:r>
        <w:t xml:space="preserve"> el Gateway no sabe quién es el cliente.</w:t>
      </w:r>
    </w:p>
    <w:p w14:paraId="080F06E9" w14:textId="77777777" w:rsidR="00131F89" w:rsidRDefault="00456600">
      <w:pPr>
        <w:pStyle w:val="Compact"/>
        <w:numPr>
          <w:ilvl w:val="0"/>
          <w:numId w:val="10"/>
        </w:numPr>
      </w:pPr>
      <w:r>
        <w:rPr>
          <w:b/>
          <w:bCs/>
        </w:rPr>
        <w:t>403 = autenticado pero no autorizado:</w:t>
      </w:r>
      <w:r>
        <w:t xml:space="preserve"> el Gateway sabe quién es el cliente, pero no tiene permiso para lo que está pidiendo.</w:t>
      </w:r>
      <w:bookmarkEnd w:id="9"/>
      <w:bookmarkEnd w:id="14"/>
    </w:p>
    <w:sectPr w:rsidR="00131F89" w:rsidSect="00C82E11">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2240" w:h="15840"/>
      <w:pgMar w:top="1418" w:right="1418" w:bottom="1418"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C75FD" w14:textId="77777777" w:rsidR="00456600" w:rsidRDefault="00456600" w:rsidP="00C82E11">
      <w:pPr>
        <w:spacing w:after="0"/>
      </w:pPr>
      <w:r>
        <w:separator/>
      </w:r>
    </w:p>
  </w:endnote>
  <w:endnote w:type="continuationSeparator" w:id="0">
    <w:p w14:paraId="095C33B0" w14:textId="77777777" w:rsidR="00456600" w:rsidRDefault="00456600" w:rsidP="00C82E1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C2374" w14:textId="77777777" w:rsidR="00C82E11" w:rsidRDefault="00C82E11" w:rsidP="00A542F7">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p w14:paraId="4A9CF959" w14:textId="77777777" w:rsidR="00C82E11" w:rsidRDefault="00C82E1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8F681" w14:textId="257572C7" w:rsidR="00C82E11" w:rsidRDefault="00C82E11" w:rsidP="00A542F7">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p w14:paraId="1583A967" w14:textId="77777777" w:rsidR="00C82E11" w:rsidRDefault="00C82E1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13FB5" w14:textId="77777777" w:rsidR="00C82E11" w:rsidRDefault="00C82E1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3ECD8" w14:textId="77777777" w:rsidR="00456600" w:rsidRDefault="00456600" w:rsidP="00C82E11">
      <w:pPr>
        <w:spacing w:after="0"/>
      </w:pPr>
      <w:r>
        <w:separator/>
      </w:r>
    </w:p>
  </w:footnote>
  <w:footnote w:type="continuationSeparator" w:id="0">
    <w:p w14:paraId="49F7BB5B" w14:textId="77777777" w:rsidR="00456600" w:rsidRDefault="00456600" w:rsidP="00C82E1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CA3DF" w14:textId="77777777" w:rsidR="00C82E11" w:rsidRDefault="00C82E1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2EBAA" w14:textId="77777777" w:rsidR="00C82E11" w:rsidRDefault="00C82E1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13559" w14:textId="77777777" w:rsidR="00C82E11" w:rsidRDefault="00C82E1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BA489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E50A6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BC23BD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789806">
    <w:abstractNumId w:val="0"/>
  </w:num>
  <w:num w:numId="2" w16cid:durableId="1461876131">
    <w:abstractNumId w:val="1"/>
  </w:num>
  <w:num w:numId="3" w16cid:durableId="636380673">
    <w:abstractNumId w:val="1"/>
  </w:num>
  <w:num w:numId="4" w16cid:durableId="1342926918">
    <w:abstractNumId w:val="1"/>
  </w:num>
  <w:num w:numId="5" w16cid:durableId="421536570">
    <w:abstractNumId w:val="1"/>
  </w:num>
  <w:num w:numId="6" w16cid:durableId="895050845">
    <w:abstractNumId w:val="1"/>
  </w:num>
  <w:num w:numId="7" w16cid:durableId="645278934">
    <w:abstractNumId w:val="1"/>
  </w:num>
  <w:num w:numId="8" w16cid:durableId="1419686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40893397">
    <w:abstractNumId w:val="1"/>
  </w:num>
  <w:num w:numId="10" w16cid:durableId="1385518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31F89"/>
    <w:rsid w:val="00131F89"/>
    <w:rsid w:val="00456600"/>
    <w:rsid w:val="00944E72"/>
    <w:rsid w:val="00BA4E57"/>
    <w:rsid w:val="00C82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5EE2A3"/>
  <w15:docId w15:val="{C351E8AC-B6D1-4296-BC17-33C9D678F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L"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rsid w:val="00C82E11"/>
    <w:pPr>
      <w:tabs>
        <w:tab w:val="center" w:pos="4419"/>
        <w:tab w:val="right" w:pos="8838"/>
      </w:tabs>
      <w:spacing w:after="0"/>
    </w:pPr>
  </w:style>
  <w:style w:type="character" w:customStyle="1" w:styleId="EncabezadoCar">
    <w:name w:val="Encabezado Car"/>
    <w:basedOn w:val="Fuentedeprrafopredeter"/>
    <w:link w:val="Encabezado"/>
    <w:rsid w:val="00C82E11"/>
  </w:style>
  <w:style w:type="paragraph" w:styleId="Piedepgina">
    <w:name w:val="footer"/>
    <w:basedOn w:val="Normal"/>
    <w:link w:val="PiedepginaCar"/>
    <w:rsid w:val="00C82E11"/>
    <w:pPr>
      <w:tabs>
        <w:tab w:val="center" w:pos="4419"/>
        <w:tab w:val="right" w:pos="8838"/>
      </w:tabs>
      <w:spacing w:after="0"/>
    </w:pPr>
  </w:style>
  <w:style w:type="character" w:customStyle="1" w:styleId="PiedepginaCar">
    <w:name w:val="Pie de página Car"/>
    <w:basedOn w:val="Fuentedeprrafopredeter"/>
    <w:link w:val="Piedepgina"/>
    <w:rsid w:val="00C82E11"/>
  </w:style>
  <w:style w:type="character" w:styleId="Nmerodepgina">
    <w:name w:val="page number"/>
    <w:basedOn w:val="Fuentedeprrafopredeter"/>
    <w:rsid w:val="00C82E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1339</Words>
  <Characters>7132</Characters>
  <Application>Microsoft Office Word</Application>
  <DocSecurity>0</DocSecurity>
  <Lines>189</Lines>
  <Paragraphs>109</Paragraphs>
  <ScaleCrop>false</ScaleCrop>
  <Company/>
  <LinksUpToDate>false</LinksUpToDate>
  <CharactersWithSpaces>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API Gateway local con FastAPI y HashiCorp Vault</dc:title>
  <dc:creator/>
  <cp:keywords/>
  <cp:lastModifiedBy>RAMOS ZÚÑIGA SOFÍA C</cp:lastModifiedBy>
  <cp:revision>3</cp:revision>
  <cp:lastPrinted>2026-09-29T01:41:00Z</cp:lastPrinted>
  <dcterms:created xsi:type="dcterms:W3CDTF">2026-09-29T01:40:00Z</dcterms:created>
  <dcterms:modified xsi:type="dcterms:W3CDTF">2026-09-29T01:41:00Z</dcterms:modified>
  <dc:language>es-CL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Preguntas para discusión y actividad de cierre</vt:lpwstr>
  </property>
</Properties>
</file>