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9"/>
        <w:gridCol w:w="680"/>
        <w:gridCol w:w="810"/>
        <w:gridCol w:w="3622"/>
      </w:tblGrid>
      <w:tr w:rsidR="00405DA8" w:rsidTr="00405DA8">
        <w:tc>
          <w:tcPr>
            <w:tcW w:w="3859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>ҚАЗАҚСТАН РЕСПУБЛИКАСЫ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>ӘДІЛЕТ МИНИСТРЛІГІНІҢ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b/>
                <w:color w:val="0000FF"/>
                <w:sz w:val="16"/>
                <w:szCs w:val="16"/>
                <w:lang w:eastAsia="en-US"/>
              </w:rPr>
            </w:pPr>
            <w:r>
              <w:rPr>
                <w:b/>
                <w:color w:val="0000FF"/>
                <w:sz w:val="16"/>
                <w:szCs w:val="16"/>
                <w:lang w:eastAsia="en-US"/>
              </w:rPr>
              <w:t>"ҰЛТТЫҚ ЗИЯТКЕРЛІК МЕНШІК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b/>
                <w:color w:val="0000FF"/>
                <w:sz w:val="16"/>
                <w:szCs w:val="16"/>
                <w:lang w:eastAsia="en-US"/>
              </w:rPr>
            </w:pPr>
            <w:r>
              <w:rPr>
                <w:b/>
                <w:color w:val="0000FF"/>
                <w:sz w:val="16"/>
                <w:szCs w:val="16"/>
                <w:lang w:eastAsia="en-US"/>
              </w:rPr>
              <w:t>ИНСТИТУТЫ"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>ШАРУАШЫЛЫҚ ЖҮРГІЗУ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  <w:lang w:eastAsia="en-US"/>
              </w:rPr>
              <w:t>РЕСПУБЛИКАЛЫҚ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eastAsia="en-US"/>
              </w:rPr>
            </w:pPr>
            <w:r>
              <w:rPr>
                <w:color w:val="0000FF"/>
                <w:sz w:val="16"/>
                <w:szCs w:val="16"/>
                <w:lang w:eastAsia="en-US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 w:eastAsia="en-US"/>
              </w:rPr>
              <w:t xml:space="preserve"> КӘСІПОРНЫ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TableContents"/>
              <w:spacing w:line="256" w:lineRule="auto"/>
              <w:rPr>
                <w:sz w:val="4"/>
                <w:szCs w:val="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970" cy="9048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22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РЕСПУБЛИКАНСКОЕ ГОСУДАРСТВЕННОЕ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ПРЕДПРИЯТИЕ НА ПРАВЕ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ХОЗЯЙСТВЕННОГО ВЕДЕНИЯ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b/>
                <w:color w:val="0000FF"/>
                <w:spacing w:val="2"/>
                <w:sz w:val="16"/>
                <w:szCs w:val="16"/>
                <w:lang w:eastAsia="en-US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eastAsia="en-US"/>
              </w:rPr>
              <w:t>ИНСТИТУТ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b/>
                <w:bCs/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  <w:lang w:eastAsia="en-US"/>
              </w:rPr>
              <w:t>ИНТЕЛЛЕКТУАЛЬНОЙ СОБСТВЕННОСТИ»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МИНИСТЕРСТВА ЮСТИЦИИ</w:t>
            </w:r>
          </w:p>
          <w:p w:rsidR="00405DA8" w:rsidRDefault="00405DA8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РЕСПУБЛИКИ КАЗАХСТАН</w:t>
            </w:r>
          </w:p>
        </w:tc>
      </w:tr>
      <w:tr w:rsidR="00405DA8" w:rsidTr="00405DA8">
        <w:tc>
          <w:tcPr>
            <w:tcW w:w="453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 w:eastAsia="en-US"/>
              </w:rPr>
            </w:pPr>
            <w:r>
              <w:rPr>
                <w:color w:val="000000"/>
                <w:sz w:val="14"/>
                <w:szCs w:val="14"/>
                <w:lang w:val="kk-KZ" w:eastAsia="en-US"/>
              </w:rPr>
              <w:t>Мәңгілік Ел даңғылы , 8-үй, Министрліктер үйі, № 1 – кіреберіс,</w:t>
            </w:r>
          </w:p>
          <w:p w:rsidR="00405DA8" w:rsidRDefault="00405DA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 w:eastAsia="en-US"/>
              </w:rPr>
            </w:pPr>
            <w:r>
              <w:rPr>
                <w:color w:val="000000"/>
                <w:sz w:val="14"/>
                <w:szCs w:val="14"/>
                <w:lang w:val="kk-KZ" w:eastAsia="en-US"/>
              </w:rPr>
              <w:t>Есілдің сол жағалауы, Астана қ. Қазақстан Республикасы, 010000</w:t>
            </w:r>
          </w:p>
          <w:p w:rsidR="00405DA8" w:rsidRDefault="00405DA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 w:eastAsia="en-US"/>
              </w:rPr>
            </w:pPr>
            <w:r>
              <w:rPr>
                <w:color w:val="000000"/>
                <w:sz w:val="14"/>
                <w:szCs w:val="14"/>
                <w:lang w:val="kk-KZ" w:eastAsia="en-US"/>
              </w:rPr>
              <w:t>тел.: (7172)74-95-80, факс (7172) 74-96-21</w:t>
            </w:r>
          </w:p>
          <w:p w:rsidR="00405DA8" w:rsidRDefault="00405DA8">
            <w:pPr>
              <w:pStyle w:val="Standard"/>
              <w:shd w:val="clear" w:color="auto" w:fill="FFFFFF"/>
              <w:spacing w:line="149" w:lineRule="exact"/>
              <w:ind w:right="5"/>
              <w:rPr>
                <w:lang w:eastAsia="en-US"/>
              </w:rPr>
            </w:pPr>
            <w:hyperlink r:id="rId6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, e-mail: kazpatent@kazpatent.kz</w:t>
              </w:r>
            </w:hyperlink>
          </w:p>
        </w:tc>
        <w:tc>
          <w:tcPr>
            <w:tcW w:w="44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jc w:val="right"/>
              <w:rPr>
                <w:color w:val="000000"/>
                <w:sz w:val="14"/>
                <w:szCs w:val="14"/>
                <w:lang w:eastAsia="en-US"/>
              </w:rPr>
            </w:pPr>
            <w:r>
              <w:rPr>
                <w:color w:val="000000"/>
                <w:sz w:val="14"/>
                <w:szCs w:val="14"/>
                <w:lang w:eastAsia="en-US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  <w:lang w:eastAsia="en-US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  <w:lang w:eastAsia="en-US"/>
              </w:rPr>
              <w:t xml:space="preserve"> Ел, дом 8, Дом министерств, подъезд № 1,</w:t>
            </w:r>
          </w:p>
          <w:p w:rsidR="00405DA8" w:rsidRDefault="00405DA8">
            <w:pPr>
              <w:pStyle w:val="Standard"/>
              <w:spacing w:line="256" w:lineRule="auto"/>
              <w:jc w:val="right"/>
              <w:rPr>
                <w:color w:val="000000"/>
                <w:sz w:val="14"/>
                <w:szCs w:val="14"/>
                <w:lang w:eastAsia="en-US"/>
              </w:rPr>
            </w:pPr>
            <w:r>
              <w:rPr>
                <w:color w:val="000000"/>
                <w:sz w:val="14"/>
                <w:szCs w:val="14"/>
                <w:lang w:eastAsia="en-US"/>
              </w:rPr>
              <w:t xml:space="preserve">Левобережье, г. Астана, Республика Казахстан, 010000  </w:t>
            </w:r>
          </w:p>
          <w:p w:rsidR="00405DA8" w:rsidRDefault="00405DA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eastAsia="en-US"/>
              </w:rPr>
            </w:pPr>
            <w:r>
              <w:rPr>
                <w:color w:val="000000"/>
                <w:sz w:val="14"/>
                <w:szCs w:val="14"/>
                <w:lang w:eastAsia="en-US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 w:eastAsia="en-US"/>
              </w:rPr>
              <w:t>(7172)74</w:t>
            </w:r>
            <w:r>
              <w:rPr>
                <w:color w:val="000000"/>
                <w:sz w:val="14"/>
                <w:szCs w:val="14"/>
                <w:lang w:eastAsia="en-US"/>
              </w:rPr>
              <w:t>-95-80</w:t>
            </w:r>
            <w:r>
              <w:rPr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>
              <w:rPr>
                <w:color w:val="000000"/>
                <w:sz w:val="14"/>
                <w:szCs w:val="14"/>
                <w:lang w:eastAsia="en-US"/>
              </w:rPr>
              <w:t>факс</w:t>
            </w:r>
            <w:r>
              <w:rPr>
                <w:color w:val="000000"/>
                <w:sz w:val="14"/>
                <w:szCs w:val="14"/>
                <w:lang w:val="en-US" w:eastAsia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 w:eastAsia="en-US"/>
              </w:rPr>
              <w:t>74-96-21</w:t>
            </w:r>
          </w:p>
          <w:p w:rsidR="00405DA8" w:rsidRDefault="00405DA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eastAsia="en-US"/>
              </w:rPr>
            </w:pPr>
            <w:hyperlink r:id="rId8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, e-mail: kazpatent@kazpatent.kz</w:t>
              </w:r>
            </w:hyperlink>
          </w:p>
        </w:tc>
      </w:tr>
    </w:tbl>
    <w:p w:rsidR="00405DA8" w:rsidRDefault="00405DA8" w:rsidP="00405DA8">
      <w:pPr>
        <w:pStyle w:val="Standard"/>
        <w:rPr>
          <w:sz w:val="29"/>
          <w:szCs w:val="33"/>
        </w:rPr>
      </w:pPr>
    </w:p>
    <w:p w:rsidR="00405DA8" w:rsidRDefault="00405DA8" w:rsidP="00405DA8">
      <w:pPr>
        <w:pStyle w:val="Standard"/>
        <w:jc w:val="right"/>
        <w:rPr>
          <w:sz w:val="29"/>
          <w:szCs w:val="33"/>
        </w:rPr>
      </w:pPr>
    </w:p>
    <w:p w:rsidR="00405DA8" w:rsidRDefault="00405DA8" w:rsidP="00405DA8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(98) Адрес для переписки:</w:t>
      </w:r>
    </w:p>
    <w:p w:rsidR="00405DA8" w:rsidRDefault="00405DA8" w:rsidP="00405DA8">
      <w:pPr>
        <w:pStyle w:val="Standard"/>
        <w:jc w:val="right"/>
      </w:pP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  <w:lang w:val="kk-KZ"/>
          </w:rPr>
          <w:alias w:val="CorrespondenceContact"/>
          <w:tag w:val="CorrespondenceContact"/>
          <w:id w:val="-1094014676"/>
          <w:placeholder>
            <w:docPart w:val="922B1781D1EE434398D60C66B4520403"/>
          </w:placeholder>
        </w:sdtPr>
        <w:sdtContent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  <w:lang w:val="kk-KZ"/>
            </w:rPr>
            <w:t>Контакт для переписки]</w:t>
          </w:r>
        </w:sdtContent>
      </w:sdt>
    </w:p>
    <w:p w:rsidR="00405DA8" w:rsidRDefault="00405DA8" w:rsidP="00405DA8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    </w:t>
      </w:r>
      <w:sdt>
        <w:sdtPr>
          <w:rPr>
            <w:b/>
            <w:bCs/>
            <w:sz w:val="28"/>
            <w:szCs w:val="28"/>
            <w:lang w:val="kk-KZ"/>
          </w:rPr>
          <w:alias w:val="CorrespondenceAddress"/>
          <w:tag w:val="CorrespondenceAddress"/>
          <w:id w:val="-672565012"/>
          <w:placeholder>
            <w:docPart w:val="922B1781D1EE434398D60C66B4520403"/>
          </w:placeholder>
        </w:sdtPr>
        <w:sdtContent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А</w:t>
          </w:r>
          <w:r>
            <w:rPr>
              <w:b/>
              <w:bCs/>
              <w:sz w:val="28"/>
              <w:szCs w:val="28"/>
              <w:lang w:val="kk-KZ"/>
            </w:rPr>
            <w:t>дрес для переписки</w:t>
          </w:r>
          <w:r>
            <w:rPr>
              <w:b/>
              <w:bCs/>
              <w:sz w:val="28"/>
              <w:szCs w:val="28"/>
              <w:lang w:val="en-US"/>
            </w:rPr>
            <w:t>]</w:t>
          </w:r>
        </w:sdtContent>
      </w:sdt>
    </w:p>
    <w:p w:rsidR="00405DA8" w:rsidRDefault="00405DA8" w:rsidP="00405DA8">
      <w:pPr>
        <w:pStyle w:val="Standard"/>
        <w:jc w:val="right"/>
        <w:rPr>
          <w:color w:val="232323"/>
          <w:sz w:val="29"/>
          <w:szCs w:val="33"/>
        </w:rPr>
      </w:pPr>
    </w:p>
    <w:p w:rsidR="00405DA8" w:rsidRDefault="00405DA8" w:rsidP="00405DA8">
      <w:pPr>
        <w:pStyle w:val="Standard"/>
        <w:shd w:val="clear" w:color="auto" w:fill="FFFFFF"/>
        <w:jc w:val="right"/>
        <w:rPr>
          <w:color w:val="000000"/>
          <w:sz w:val="29"/>
          <w:szCs w:val="33"/>
        </w:rPr>
      </w:pPr>
    </w:p>
    <w:p w:rsidR="00405DA8" w:rsidRDefault="00405DA8" w:rsidP="00405DA8">
      <w:pPr>
        <w:pStyle w:val="Standard"/>
        <w:jc w:val="right"/>
        <w:rPr>
          <w:sz w:val="28"/>
          <w:szCs w:val="28"/>
        </w:rPr>
      </w:pPr>
    </w:p>
    <w:p w:rsidR="00405DA8" w:rsidRDefault="00405DA8" w:rsidP="00405DA8">
      <w:pPr>
        <w:pStyle w:val="Standard"/>
        <w:shd w:val="clear" w:color="auto" w:fill="FFFFFF"/>
        <w:jc w:val="right"/>
        <w:rPr>
          <w:sz w:val="28"/>
          <w:szCs w:val="28"/>
        </w:rPr>
      </w:pPr>
    </w:p>
    <w:p w:rsidR="00405DA8" w:rsidRDefault="00405DA8" w:rsidP="00405DA8">
      <w:pPr>
        <w:pStyle w:val="Textbody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ЭКСПЕРТНОЕ ЗАКЛЮЧЕНИЕ</w:t>
      </w:r>
    </w:p>
    <w:p w:rsidR="00405DA8" w:rsidRDefault="00405DA8" w:rsidP="00405DA8">
      <w:pPr>
        <w:pStyle w:val="Textbody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частичном отказе в выдаче патента на промышленный образец</w:t>
      </w:r>
    </w:p>
    <w:p w:rsidR="00405DA8" w:rsidRDefault="00405DA8" w:rsidP="00405DA8">
      <w:pPr>
        <w:pStyle w:val="Standard"/>
        <w:jc w:val="center"/>
        <w:rPr>
          <w:b/>
          <w:sz w:val="28"/>
          <w:szCs w:val="28"/>
        </w:rPr>
      </w:pPr>
    </w:p>
    <w:p w:rsidR="00405DA8" w:rsidRDefault="00405DA8" w:rsidP="00405DA8">
      <w:pPr>
        <w:pStyle w:val="Standard"/>
        <w:rPr>
          <w:sz w:val="28"/>
          <w:szCs w:val="28"/>
        </w:rPr>
      </w:pPr>
    </w:p>
    <w:tbl>
      <w:tblPr>
        <w:tblW w:w="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2"/>
        <w:gridCol w:w="5029"/>
      </w:tblGrid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(21) </w:t>
            </w:r>
            <w:proofErr w:type="spellStart"/>
            <w:r>
              <w:rPr>
                <w:sz w:val="28"/>
                <w:szCs w:val="28"/>
                <w:lang w:eastAsia="en-US"/>
              </w:rPr>
              <w:t>Өтінім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нөмірі</w:t>
            </w:r>
            <w:proofErr w:type="spellEnd"/>
            <w:r>
              <w:rPr>
                <w:sz w:val="28"/>
                <w:szCs w:val="28"/>
                <w:lang w:eastAsia="en-US"/>
              </w:rPr>
              <w:t>/Номер заявки: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RequestNumber"/>
              <w:tag w:val="RequestNumber"/>
              <w:id w:val="1268041899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Номер</w:t>
                </w: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Заявки]</w:t>
                </w:r>
              </w:p>
            </w:sdtContent>
          </w:sdt>
        </w:tc>
      </w:tr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 w:rsidP="0011284D">
            <w:pPr>
              <w:pStyle w:val="Standard"/>
              <w:numPr>
                <w:ilvl w:val="0"/>
                <w:numId w:val="1"/>
              </w:numPr>
              <w:spacing w:line="256" w:lineRule="auto"/>
              <w:ind w:firstLine="11"/>
              <w:jc w:val="both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Өтінім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берілген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мерзім</w:t>
            </w:r>
            <w:proofErr w:type="spellEnd"/>
            <w:r>
              <w:rPr>
                <w:sz w:val="28"/>
                <w:szCs w:val="28"/>
                <w:lang w:eastAsia="en-US"/>
              </w:rPr>
              <w:t>/Дата подачи заявки: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RequestDate"/>
              <w:tag w:val="RequestDate"/>
              <w:id w:val="-1477753774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[Дата</w:t>
                </w: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Заявки]</w:t>
                </w:r>
              </w:p>
            </w:sdtContent>
          </w:sdt>
        </w:tc>
      </w:tr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(51) ӨҮХС/МКПО: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Mkpo51"/>
              <w:tag w:val="Mkpo51"/>
              <w:id w:val="1178849052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[МКПО]</w:t>
                </w:r>
              </w:p>
            </w:sdtContent>
          </w:sdt>
        </w:tc>
      </w:tr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(54) </w:t>
            </w:r>
            <w:proofErr w:type="spellStart"/>
            <w:r>
              <w:rPr>
                <w:sz w:val="28"/>
                <w:szCs w:val="28"/>
                <w:lang w:eastAsia="en-US"/>
              </w:rPr>
              <w:t>Өнеркәсіптік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үлгінің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атауы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/ Наименование </w:t>
            </w:r>
            <w:proofErr w:type="spellStart"/>
            <w:r>
              <w:rPr>
                <w:sz w:val="28"/>
                <w:szCs w:val="28"/>
                <w:lang w:eastAsia="en-US"/>
              </w:rPr>
              <w:t>пром</w:t>
            </w:r>
            <w:proofErr w:type="spellEnd"/>
            <w:r>
              <w:rPr>
                <w:sz w:val="28"/>
                <w:szCs w:val="28"/>
                <w:lang w:eastAsia="en-US"/>
              </w:rPr>
              <w:t>. образца: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val="kk-KZ" w:eastAsia="en-US"/>
              </w:rPr>
              <w:alias w:val="RequestNameRu"/>
              <w:tag w:val="RequestNameRu"/>
              <w:id w:val="-789042157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pacing w:line="256" w:lineRule="auto"/>
                  <w:ind w:firstLine="11"/>
                  <w:rPr>
                    <w:b/>
                    <w:bCs/>
                    <w:sz w:val="28"/>
                    <w:szCs w:val="28"/>
                    <w:lang w:val="kk-KZ"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 w:eastAsia="en-US"/>
                  </w:rPr>
                  <w:t>Наименование</w:t>
                </w: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val="kk-KZ" w:eastAsia="en-US"/>
                  </w:rPr>
                  <w:t>RU]</w:t>
                </w:r>
              </w:p>
            </w:sdtContent>
          </w:sdt>
        </w:tc>
      </w:tr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(71) </w:t>
            </w:r>
            <w:proofErr w:type="spellStart"/>
            <w:r>
              <w:rPr>
                <w:sz w:val="28"/>
                <w:szCs w:val="28"/>
                <w:lang w:eastAsia="en-US"/>
              </w:rPr>
              <w:t>Өтінім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беруші</w:t>
            </w:r>
            <w:proofErr w:type="spellEnd"/>
            <w:r>
              <w:rPr>
                <w:sz w:val="28"/>
                <w:szCs w:val="28"/>
                <w:lang w:eastAsia="en-US"/>
              </w:rPr>
              <w:t>/Заявитель: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Declarants"/>
              <w:tag w:val="Declarants"/>
              <w:id w:val="506485302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pacing w:line="256" w:lineRule="auto"/>
                  <w:ind w:firstLine="11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[Заявители]</w:t>
                </w:r>
              </w:p>
            </w:sdtContent>
          </w:sdt>
        </w:tc>
      </w:tr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(72) Автор (</w:t>
            </w:r>
            <w:proofErr w:type="spellStart"/>
            <w:r>
              <w:rPr>
                <w:sz w:val="28"/>
                <w:szCs w:val="28"/>
                <w:lang w:eastAsia="en-US"/>
              </w:rPr>
              <w:t>лар</w:t>
            </w:r>
            <w:proofErr w:type="spellEnd"/>
            <w:r>
              <w:rPr>
                <w:sz w:val="28"/>
                <w:szCs w:val="28"/>
                <w:lang w:eastAsia="en-US"/>
              </w:rPr>
              <w:t>)/Автор (ы):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Authors"/>
              <w:tag w:val="Authors"/>
              <w:id w:val="827101575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[Авторы]</w:t>
                </w:r>
              </w:p>
            </w:sdtContent>
          </w:sdt>
        </w:tc>
      </w:tr>
      <w:tr w:rsidR="00405DA8" w:rsidTr="00405DA8">
        <w:tc>
          <w:tcPr>
            <w:tcW w:w="394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5DA8" w:rsidRDefault="00405DA8">
            <w:pPr>
              <w:pStyle w:val="Textbody"/>
              <w:spacing w:after="0"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(31-33) </w:t>
            </w:r>
            <w:proofErr w:type="spellStart"/>
            <w:r>
              <w:rPr>
                <w:sz w:val="28"/>
                <w:szCs w:val="28"/>
                <w:lang w:eastAsia="en-US"/>
              </w:rPr>
              <w:t>Б</w:t>
            </w:r>
            <w:r>
              <w:rPr>
                <w:color w:val="000000"/>
                <w:sz w:val="28"/>
                <w:szCs w:val="28"/>
                <w:lang w:eastAsia="en-US"/>
              </w:rPr>
              <w:t>асымдық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eastAsia="en-US"/>
              </w:rPr>
              <w:t>Приоритет:</w:t>
            </w:r>
          </w:p>
        </w:tc>
        <w:tc>
          <w:tcPr>
            <w:tcW w:w="502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val="kk-KZ" w:eastAsia="en-US"/>
              </w:rPr>
              <w:alias w:val="Priority31WithoutCode"/>
              <w:tag w:val="Priority31WithoutCode"/>
              <w:id w:val="1449666802"/>
              <w:placeholder>
                <w:docPart w:val="922B1781D1EE434398D60C66B4520403"/>
              </w:placeholder>
            </w:sdtPr>
            <w:sdtContent>
              <w:p w:rsidR="00405DA8" w:rsidRDefault="00405DA8">
                <w:pPr>
                  <w:pStyle w:val="Standard"/>
                  <w:snapToGrid w:val="0"/>
                  <w:spacing w:line="256" w:lineRule="auto"/>
                  <w:jc w:val="both"/>
                  <w:rPr>
                    <w:b/>
                    <w:bCs/>
                    <w:sz w:val="28"/>
                    <w:szCs w:val="28"/>
                    <w:lang w:val="kk-KZ"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Приоритетные данные 31 без кода</w:t>
                </w: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]</w:t>
                </w:r>
              </w:p>
            </w:sdtContent>
          </w:sdt>
        </w:tc>
      </w:tr>
    </w:tbl>
    <w:p w:rsidR="00405DA8" w:rsidRDefault="00405DA8" w:rsidP="00405DA8">
      <w:pPr>
        <w:pStyle w:val="Textbody"/>
        <w:spacing w:after="0"/>
        <w:jc w:val="both"/>
      </w:pPr>
      <w:r>
        <w:tab/>
      </w:r>
    </w:p>
    <w:p w:rsidR="00405DA8" w:rsidRDefault="00405DA8" w:rsidP="00405DA8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результате проведенной экспертизы по существу установлено соответствие </w:t>
      </w:r>
      <w:sdt>
        <w:sdtPr>
          <w:rPr>
            <w:color w:val="000000"/>
            <w:sz w:val="28"/>
            <w:szCs w:val="28"/>
          </w:rPr>
          <w:alias w:val="Conformity_UserInput"/>
          <w:tag w:val="Conformity_UserInput"/>
          <w:id w:val="-827598428"/>
          <w:placeholder>
            <w:docPart w:val="78ABAEFB64EA427A9073B336002554C0"/>
          </w:placeholder>
        </w:sdtPr>
        <w:sdtContent>
          <w:r>
            <w:rPr>
              <w:color w:val="000000"/>
              <w:sz w:val="28"/>
              <w:szCs w:val="28"/>
            </w:rPr>
            <w:t>[Соответствие]</w:t>
          </w:r>
        </w:sdtContent>
      </w:sdt>
      <w:r>
        <w:rPr>
          <w:color w:val="000000"/>
          <w:sz w:val="28"/>
          <w:szCs w:val="28"/>
        </w:rPr>
        <w:t xml:space="preserve"> варианта промышленного образца в испрашиваемом заявителем объеме правовой охраны условиям патентоспособности, определенным статьей 8 Патентного Закона Республики Казахстан.</w:t>
      </w:r>
    </w:p>
    <w:p w:rsidR="00405DA8" w:rsidRDefault="00405DA8" w:rsidP="00405DA8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(57) Перечень существенных признаков промышленного образца:</w:t>
      </w:r>
    </w:p>
    <w:p w:rsidR="00405DA8" w:rsidRDefault="00405DA8" w:rsidP="00405DA8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Экспертизой выявлены существенные признаки, которые отличают промышленный образец от наиболее близкого аналога и определяют творческий характер особенностей изделия.</w:t>
      </w:r>
    </w:p>
    <w:p w:rsidR="00405DA8" w:rsidRDefault="00405DA8" w:rsidP="00405DA8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Существенные признаки </w:t>
      </w:r>
      <w:sdt>
        <w:sdtPr>
          <w:rPr>
            <w:sz w:val="28"/>
            <w:szCs w:val="28"/>
          </w:rPr>
          <w:alias w:val="Attributes_UserInput"/>
          <w:tag w:val="Attributes_UserInput"/>
          <w:id w:val="-574202848"/>
          <w:placeholder>
            <w:docPart w:val="78ABAEFB64EA427A9073B336002554C0"/>
          </w:placeholder>
        </w:sdtPr>
        <w:sdtContent>
          <w:r>
            <w:rPr>
              <w:sz w:val="28"/>
              <w:szCs w:val="28"/>
            </w:rPr>
            <w:t>[Признаки]</w:t>
          </w:r>
        </w:sdtContent>
      </w:sdt>
      <w:r>
        <w:rPr>
          <w:sz w:val="28"/>
          <w:szCs w:val="28"/>
        </w:rPr>
        <w:t xml:space="preserve"> варианта промышленного образца, </w:t>
      </w:r>
      <w:r>
        <w:rPr>
          <w:sz w:val="28"/>
          <w:szCs w:val="28"/>
        </w:rPr>
        <w:lastRenderedPageBreak/>
        <w:t>отличающие его от сопоставленного аналога.</w:t>
      </w:r>
    </w:p>
    <w:p w:rsidR="00405DA8" w:rsidRDefault="00405DA8" w:rsidP="00405DA8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(56) Выявленный экспертизой ближайший к </w:t>
      </w:r>
      <w:sdt>
        <w:sdtPr>
          <w:rPr>
            <w:color w:val="000000"/>
            <w:sz w:val="28"/>
            <w:szCs w:val="28"/>
          </w:rPr>
          <w:alias w:val="Model_UserInput"/>
          <w:tag w:val="Model_UserInput"/>
          <w:id w:val="-1915307693"/>
          <w:placeholder>
            <w:docPart w:val="78ABAEFB64EA427A9073B336002554C0"/>
          </w:placeholder>
        </w:sdtPr>
        <w:sdtContent>
          <w:r>
            <w:rPr>
              <w:color w:val="000000"/>
              <w:sz w:val="28"/>
              <w:szCs w:val="28"/>
            </w:rPr>
            <w:t>[Образец]</w:t>
          </w:r>
        </w:sdtContent>
      </w:sdt>
      <w:r>
        <w:rPr>
          <w:color w:val="000000"/>
          <w:sz w:val="28"/>
          <w:szCs w:val="28"/>
        </w:rPr>
        <w:t xml:space="preserve"> варианту промышленного образца аналог: </w:t>
      </w:r>
      <w:sdt>
        <w:sdtPr>
          <w:rPr>
            <w:color w:val="000000"/>
            <w:sz w:val="28"/>
            <w:szCs w:val="28"/>
          </w:rPr>
          <w:alias w:val="Analog_UserInput"/>
          <w:tag w:val="Analog_UserInput"/>
          <w:id w:val="29077303"/>
          <w:placeholder>
            <w:docPart w:val="78ABAEFB64EA427A9073B336002554C0"/>
          </w:placeholder>
        </w:sdtPr>
        <w:sdtContent>
          <w:r>
            <w:rPr>
              <w:color w:val="000000"/>
              <w:sz w:val="28"/>
              <w:szCs w:val="28"/>
            </w:rPr>
            <w:t>[Аналог]</w:t>
          </w:r>
        </w:sdtContent>
      </w:sdt>
      <w:r>
        <w:rPr>
          <w:color w:val="000000"/>
          <w:sz w:val="28"/>
          <w:szCs w:val="28"/>
        </w:rPr>
        <w:t>.</w:t>
      </w:r>
    </w:p>
    <w:p w:rsidR="00405DA8" w:rsidRDefault="00405DA8" w:rsidP="00405DA8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результате проведенной экспертизы по существу установлено не соответствие заявленного промышленного образца условию патентоспособности «оригинальность», определенного статьей 8 Патентного Закона Республики Казахстан.</w:t>
      </w:r>
    </w:p>
    <w:p w:rsidR="00405DA8" w:rsidRDefault="00405DA8" w:rsidP="00405DA8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результатам проведенного информационного поиска, выявлены сведения о художественно - конструкторском решении, признаки которого присущи существенным отличительным признакам заявленного промышленного образца, представленных Вами на изображениях и охарактеризованных в перечне существенных признаков.</w:t>
      </w:r>
    </w:p>
    <w:p w:rsidR="00405DA8" w:rsidRDefault="00405DA8" w:rsidP="00405DA8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рамках пункта 54 Правил составления, оформления и рассмотрения заявки на промышленный образец, внесения сведений в государственный реестр промышленных образцов Республики Казахстан, а также выдачи охранного документа, не признается соответствующим условию оригинальности промышленный образец, воплощенный в изделии, отличающемся от ближайшего аналога только признаком (признаками), включенным (включенными) заявителем в перечень существенных признаков, для которого (которых) не подтверждено влияние на эстетические и/или эргономические особенности этого изделия.</w:t>
      </w:r>
    </w:p>
    <w:p w:rsidR="00405DA8" w:rsidRDefault="00405DA8" w:rsidP="00405DA8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(56) Выявленный экспертизой ближайший аналог, сопоставленный с заявленным промышленным образцом: </w:t>
      </w:r>
      <w:sdt>
        <w:sdtPr>
          <w:rPr>
            <w:color w:val="000000"/>
            <w:sz w:val="28"/>
            <w:szCs w:val="28"/>
          </w:rPr>
          <w:alias w:val="Model2_UserInput"/>
          <w:tag w:val="Model2_UserInput"/>
          <w:id w:val="1196046836"/>
          <w:placeholder>
            <w:docPart w:val="78ABAEFB64EA427A9073B336002554C0"/>
          </w:placeholder>
        </w:sdtPr>
        <w:sdtContent>
          <w:r>
            <w:rPr>
              <w:color w:val="000000"/>
              <w:sz w:val="28"/>
              <w:szCs w:val="28"/>
            </w:rPr>
            <w:t>[Промышленный образец]</w:t>
          </w:r>
        </w:sdtContent>
      </w:sdt>
      <w:r>
        <w:rPr>
          <w:color w:val="000000"/>
          <w:sz w:val="28"/>
          <w:szCs w:val="28"/>
        </w:rPr>
        <w:t xml:space="preserve"> с датой публикации </w:t>
      </w:r>
      <w:sdt>
        <w:sdtPr>
          <w:rPr>
            <w:color w:val="000000"/>
            <w:sz w:val="28"/>
            <w:szCs w:val="28"/>
          </w:rPr>
          <w:alias w:val="Date_UserInput"/>
          <w:tag w:val="Date_UserInput"/>
          <w:id w:val="-1831514313"/>
          <w:placeholder>
            <w:docPart w:val="78ABAEFB64EA427A9073B336002554C0"/>
          </w:placeholder>
        </w:sdtPr>
        <w:sdtContent>
          <w:r>
            <w:rPr>
              <w:color w:val="000000"/>
              <w:sz w:val="28"/>
              <w:szCs w:val="28"/>
            </w:rPr>
            <w:t>[Дата]</w:t>
          </w:r>
        </w:sdtContent>
      </w:sdt>
      <w:r>
        <w:rPr>
          <w:color w:val="000000"/>
          <w:sz w:val="28"/>
          <w:szCs w:val="28"/>
        </w:rPr>
        <w:t>.</w:t>
      </w:r>
    </w:p>
    <w:p w:rsidR="00405DA8" w:rsidRDefault="00405DA8" w:rsidP="00405DA8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Сопоставленный аналог прилагается.</w:t>
      </w:r>
    </w:p>
    <w:p w:rsidR="00405DA8" w:rsidRDefault="00405DA8" w:rsidP="00405DA8">
      <w:pPr>
        <w:pStyle w:val="Textbody"/>
        <w:spacing w:after="0"/>
        <w:jc w:val="both"/>
        <w:rPr>
          <w:color w:val="000000"/>
          <w:sz w:val="28"/>
          <w:szCs w:val="28"/>
        </w:rPr>
      </w:pPr>
    </w:p>
    <w:p w:rsidR="00405DA8" w:rsidRDefault="00405DA8" w:rsidP="00405DA8">
      <w:pPr>
        <w:pStyle w:val="Textbody"/>
      </w:pPr>
      <w:r>
        <w:t> </w:t>
      </w:r>
      <w:bookmarkStart w:id="0" w:name="_GoBack"/>
      <w:bookmarkEnd w:id="0"/>
    </w:p>
    <w:p w:rsidR="00405DA8" w:rsidRDefault="00405DA8" w:rsidP="00405DA8">
      <w:pPr>
        <w:pStyle w:val="Textbody"/>
      </w:pPr>
      <w:r>
        <w:t> </w:t>
      </w:r>
    </w:p>
    <w:p w:rsidR="00405DA8" w:rsidRDefault="00405DA8" w:rsidP="00405DA8">
      <w:pPr>
        <w:pStyle w:val="Textbody"/>
        <w:tabs>
          <w:tab w:val="left" w:pos="377"/>
        </w:tabs>
        <w:spacing w:after="0"/>
        <w:ind w:left="1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Е. </w:t>
      </w:r>
      <w:proofErr w:type="spellStart"/>
      <w:r>
        <w:rPr>
          <w:b/>
          <w:sz w:val="28"/>
          <w:szCs w:val="28"/>
        </w:rPr>
        <w:t>Оспанов</w:t>
      </w:r>
      <w:proofErr w:type="spellEnd"/>
    </w:p>
    <w:p w:rsidR="00405DA8" w:rsidRDefault="00405DA8" w:rsidP="00405DA8">
      <w:pPr>
        <w:pStyle w:val="Textbody"/>
        <w:tabs>
          <w:tab w:val="left" w:pos="358"/>
        </w:tabs>
        <w:spacing w:after="0"/>
        <w:jc w:val="both"/>
        <w:rPr>
          <w:b/>
          <w:sz w:val="28"/>
          <w:szCs w:val="28"/>
        </w:rPr>
      </w:pPr>
    </w:p>
    <w:p w:rsidR="00405DA8" w:rsidRDefault="00405DA8" w:rsidP="00405DA8">
      <w:pPr>
        <w:pStyle w:val="Textbody"/>
        <w:spacing w:after="0"/>
        <w:ind w:left="1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директора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К. </w:t>
      </w:r>
      <w:proofErr w:type="spellStart"/>
      <w:r>
        <w:rPr>
          <w:b/>
          <w:sz w:val="28"/>
          <w:szCs w:val="28"/>
        </w:rPr>
        <w:t>Батаева</w:t>
      </w:r>
      <w:proofErr w:type="spellEnd"/>
    </w:p>
    <w:p w:rsidR="00405DA8" w:rsidRDefault="00405DA8" w:rsidP="00405DA8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05DA8" w:rsidRDefault="00405DA8" w:rsidP="00405DA8">
      <w:pPr>
        <w:pStyle w:val="Textbody"/>
        <w:spacing w:after="0"/>
        <w:ind w:left="3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Начальник управления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А. </w:t>
      </w:r>
      <w:proofErr w:type="spellStart"/>
      <w:r>
        <w:rPr>
          <w:b/>
          <w:bCs/>
          <w:sz w:val="28"/>
          <w:szCs w:val="28"/>
        </w:rPr>
        <w:t>Шакуанова</w:t>
      </w:r>
      <w:proofErr w:type="spellEnd"/>
    </w:p>
    <w:p w:rsidR="00405DA8" w:rsidRDefault="00405DA8" w:rsidP="00405DA8">
      <w:pPr>
        <w:pStyle w:val="Textbody"/>
        <w:spacing w:after="0"/>
        <w:rPr>
          <w:b/>
          <w:sz w:val="28"/>
          <w:szCs w:val="28"/>
        </w:rPr>
      </w:pPr>
    </w:p>
    <w:p w:rsidR="00905AF7" w:rsidRDefault="00405DA8" w:rsidP="00405DA8">
      <w:r>
        <w:rPr>
          <w:b/>
          <w:sz w:val="28"/>
          <w:szCs w:val="28"/>
        </w:rPr>
        <w:t xml:space="preserve">Главный эксперт                                                                                     </w:t>
      </w:r>
      <w:sdt>
        <w:sdtPr>
          <w:rPr>
            <w:b/>
            <w:sz w:val="28"/>
            <w:szCs w:val="28"/>
          </w:rPr>
          <w:alias w:val="CurrentUser"/>
          <w:tag w:val="CurrentUser"/>
          <w:id w:val="-1551381855"/>
          <w:placeholder>
            <w:docPart w:val="922B1781D1EE434398D60C66B4520403"/>
          </w:placeholder>
        </w:sdtPr>
        <w:sdtContent>
          <w:r>
            <w:rPr>
              <w:b/>
              <w:sz w:val="28"/>
              <w:szCs w:val="28"/>
            </w:rPr>
            <w:t>[Пользователь]</w:t>
          </w:r>
        </w:sdtContent>
      </w:sdt>
    </w:p>
    <w:sectPr w:rsidR="0090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B4833"/>
    <w:multiLevelType w:val="multilevel"/>
    <w:tmpl w:val="1982D7BA"/>
    <w:lvl w:ilvl="0">
      <w:start w:val="22"/>
      <w:numFmt w:val="decimal"/>
      <w:lvlText w:val="(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F7"/>
    <w:rsid w:val="00405DA8"/>
    <w:rsid w:val="009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33DB5-7746-428C-8313-3677E367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DA8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5DA8"/>
    <w:pPr>
      <w:widowControl w:val="0"/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05DA8"/>
    <w:pPr>
      <w:spacing w:after="120"/>
    </w:pPr>
  </w:style>
  <w:style w:type="paragraph" w:customStyle="1" w:styleId="TableContents">
    <w:name w:val="Table Contents"/>
    <w:basedOn w:val="Standard"/>
    <w:rsid w:val="00405DA8"/>
    <w:pPr>
      <w:suppressLineNumbers/>
    </w:pPr>
  </w:style>
  <w:style w:type="character" w:customStyle="1" w:styleId="Internetlink">
    <w:name w:val="Internet link"/>
    <w:basedOn w:val="a0"/>
    <w:rsid w:val="00405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2B1781D1EE434398D60C66B4520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ABF8E-4A1E-4D68-B04A-AE8BDEEA64C8}"/>
      </w:docPartPr>
      <w:docPartBody>
        <w:p w:rsidR="00000000" w:rsidRDefault="00D612D0" w:rsidP="00D612D0">
          <w:pPr>
            <w:pStyle w:val="922B1781D1EE434398D60C66B452040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ABAEFB64EA427A9073B33600255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EDF71-3019-450F-9304-42159D5D3E7B}"/>
      </w:docPartPr>
      <w:docPartBody>
        <w:p w:rsidR="00000000" w:rsidRDefault="00D612D0" w:rsidP="00D612D0">
          <w:pPr>
            <w:pStyle w:val="78ABAEFB64EA427A9073B336002554C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0"/>
    <w:rsid w:val="00D612D0"/>
    <w:rsid w:val="00D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2D0"/>
  </w:style>
  <w:style w:type="paragraph" w:customStyle="1" w:styleId="922B1781D1EE434398D60C66B4520403">
    <w:name w:val="922B1781D1EE434398D60C66B4520403"/>
    <w:rsid w:val="00D612D0"/>
  </w:style>
  <w:style w:type="paragraph" w:customStyle="1" w:styleId="78ABAEFB64EA427A9073B336002554C0">
    <w:name w:val="78ABAEFB64EA427A9073B336002554C0"/>
    <w:rsid w:val="00D61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2017-11-10T09:57:00Z</dcterms:created>
  <dcterms:modified xsi:type="dcterms:W3CDTF">2017-11-10T09:57:00Z</dcterms:modified>
</cp:coreProperties>
</file>