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35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jc w:val="center"/>
      </w:pPr>
    </w:p>
    <w:p w:rsidR="00A528A0" w:rsidRDefault="00A92A0F">
      <w:pPr>
        <w:pStyle w:val="Standard"/>
        <w:jc w:val="center"/>
      </w:pPr>
      <w:r>
        <w:t>МИНИСТЕРСТВО ЮСТИЦИИ РЕСПУБЛИКИ КАЗАХСТАН</w:t>
      </w:r>
    </w:p>
    <w:p w:rsidR="00A528A0" w:rsidRDefault="00A528A0">
      <w:pPr>
        <w:pStyle w:val="Standard"/>
        <w:ind w:left="-720" w:right="71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715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720" w:right="715"/>
        <w:jc w:val="center"/>
        <w:rPr>
          <w:rFonts w:cs="Times New Roman KK EK"/>
          <w:lang w:val="kk-KZ"/>
        </w:rPr>
      </w:pPr>
    </w:p>
    <w:p w:rsidR="00A528A0" w:rsidRDefault="00A97D35">
      <w:pPr>
        <w:pStyle w:val="Standard"/>
        <w:ind w:left="-360"/>
        <w:jc w:val="center"/>
      </w:pPr>
      <w:r>
        <w:rPr>
          <w:rFonts w:cs="Times New Roman KK EK"/>
          <w:b/>
          <w:sz w:val="28"/>
          <w:szCs w:val="28"/>
          <w:lang w:val="kk-KZ"/>
        </w:rPr>
        <w:t xml:space="preserve">ПРИЛОЖЕНИЕ № </w:t>
      </w:r>
      <w:sdt>
        <w:sdtPr>
          <w:rPr>
            <w:rFonts w:cs="Times New Roman KK EK"/>
            <w:b/>
            <w:sz w:val="28"/>
            <w:szCs w:val="28"/>
            <w:lang w:val="kk-KZ"/>
          </w:rPr>
          <w:alias w:val="DocumentNum"/>
          <w:tag w:val="DocumentNum"/>
          <w:id w:val="-1621378181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sz w:val="28"/>
              <w:szCs w:val="28"/>
              <w:lang w:val="kk-KZ"/>
            </w:rPr>
            <w:t>DOCUMENTN]</w:t>
          </w:r>
        </w:sdtContent>
      </w:sdt>
    </w:p>
    <w:p w:rsidR="00A528A0" w:rsidRDefault="00A528A0">
      <w:pPr>
        <w:pStyle w:val="Standard"/>
        <w:ind w:left="-360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360"/>
        <w:jc w:val="center"/>
        <w:rPr>
          <w:rFonts w:cs="Times New Roman KK EK"/>
          <w:lang w:val="kk-KZ"/>
        </w:rPr>
      </w:pPr>
    </w:p>
    <w:p w:rsidR="00A528A0" w:rsidRDefault="00A528A0">
      <w:pPr>
        <w:pStyle w:val="Standard"/>
        <w:ind w:left="-360"/>
        <w:jc w:val="center"/>
        <w:rPr>
          <w:rFonts w:cs="Times New Roman KK EK"/>
          <w:lang w:val="kk-KZ"/>
        </w:rPr>
      </w:pPr>
    </w:p>
    <w:p w:rsidR="00A528A0" w:rsidRDefault="00A97D35">
      <w:pPr>
        <w:pStyle w:val="Standard"/>
        <w:ind w:left="-36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К ПАТЕНТУ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1654143244"/>
          <w:placeholder>
            <w:docPart w:val="DefaultPlaceholder_1081868574"/>
          </w:placeholder>
        </w:sdtPr>
        <w:sdtContent>
          <w:r>
            <w:rPr>
              <w:rFonts w:cs="Times New Roman KK EK"/>
              <w:lang w:val="en-US"/>
            </w:rPr>
            <w:t>[</w:t>
          </w:r>
          <w:r>
            <w:rPr>
              <w:rFonts w:cs="Times New Roman KK EK"/>
              <w:lang w:val="kk-KZ"/>
            </w:rPr>
            <w:t>НомерПатента]</w:t>
          </w:r>
        </w:sdtContent>
      </w:sdt>
    </w:p>
    <w:p w:rsidR="00A528A0" w:rsidRDefault="00A92A0F">
      <w:pPr>
        <w:pStyle w:val="Standard"/>
        <w:ind w:left="-54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НА ПРОМЫШЛЕННЫЙ ОБРАЗЕЦ</w:t>
      </w:r>
    </w:p>
    <w:p w:rsidR="00A528A0" w:rsidRDefault="00A528A0">
      <w:pPr>
        <w:pStyle w:val="Standard"/>
        <w:ind w:right="53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92A0F">
      <w:pPr>
        <w:pStyle w:val="Standard"/>
        <w:ind w:left="15"/>
        <w:jc w:val="both"/>
      </w:pPr>
      <w:r>
        <w:rPr>
          <w:rFonts w:cs="Times New Roman KK EK"/>
          <w:lang w:val="kk-KZ"/>
        </w:rPr>
        <w:t>Патент уступлен</w:t>
      </w:r>
      <w:r>
        <w:rPr>
          <w:rFonts w:cs="Times New Roman KK EK"/>
        </w:rPr>
        <w:t>:</w:t>
      </w: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sdt>
      <w:sdtPr>
        <w:rPr>
          <w:rFonts w:cs="Times New Roman KK EK"/>
          <w:lang w:val="en-US"/>
        </w:rPr>
        <w:alias w:val="CustomerOwner"/>
        <w:tag w:val="CustomerOwner"/>
        <w:id w:val="1728568606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A528A0" w:rsidRDefault="00A97D35">
          <w:pPr>
            <w:pStyle w:val="Standard"/>
            <w:ind w:left="15"/>
            <w:jc w:val="both"/>
            <w:rPr>
              <w:rFonts w:cs="Times New Roman KK EK"/>
              <w:lang w:val="kk-KZ"/>
            </w:rPr>
          </w:pPr>
          <w:r>
            <w:rPr>
              <w:rFonts w:cs="Times New Roman KK EK"/>
              <w:lang w:val="en-US"/>
            </w:rPr>
            <w:t>[</w:t>
          </w:r>
          <w:r>
            <w:rPr>
              <w:rFonts w:cs="Times New Roman KK EK"/>
              <w:lang w:val="kk-KZ"/>
            </w:rPr>
            <w:t>ПатентоОбладатель]</w:t>
          </w:r>
        </w:p>
      </w:sdtContent>
    </w:sdt>
    <w:p w:rsidR="00A528A0" w:rsidRDefault="00A528A0">
      <w:pPr>
        <w:pStyle w:val="Standard"/>
        <w:ind w:left="15"/>
        <w:jc w:val="both"/>
        <w:rPr>
          <w:rFonts w:cs="Times New Roman KK EK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</w:rPr>
      </w:pPr>
    </w:p>
    <w:p w:rsidR="00A528A0" w:rsidRDefault="00A92A0F">
      <w:pPr>
        <w:pStyle w:val="Standard"/>
        <w:ind w:left="15"/>
        <w:jc w:val="both"/>
      </w:pPr>
      <w:r>
        <w:rPr>
          <w:rFonts w:cs="Times New Roman KK EK"/>
          <w:lang w:val="kk-KZ"/>
        </w:rPr>
        <w:t xml:space="preserve">Дата </w:t>
      </w:r>
      <w:r>
        <w:rPr>
          <w:rFonts w:cs="Times New Roman KK EK"/>
          <w:lang w:val="kk-KZ"/>
        </w:rPr>
        <w:t xml:space="preserve">регистрации договора уступки: </w:t>
      </w:r>
      <w:sdt>
        <w:sdtPr>
          <w:rPr>
            <w:rFonts w:cs="Times New Roman KK EK"/>
            <w:lang w:val="kk-KZ"/>
          </w:rPr>
          <w:alias w:val="DateRus_UserInput"/>
          <w:tag w:val="DateRus_UserInput"/>
          <w:id w:val="-1423020461"/>
          <w:placeholder>
            <w:docPart w:val="DefaultPlaceholder_1081868574"/>
          </w:placeholder>
        </w:sdtPr>
        <w:sdtEndPr>
          <w:rPr>
            <w:rFonts w:cs="Times New Roman"/>
            <w:lang w:val="ru-RU"/>
          </w:rPr>
        </w:sdtEndPr>
        <w:sdtContent>
          <w:r w:rsidR="00A97D35">
            <w:t>[Дата рус]</w:t>
          </w:r>
        </w:sdtContent>
      </w:sdt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92A0F">
      <w:pPr>
        <w:pStyle w:val="Standard"/>
        <w:ind w:left="15"/>
        <w:jc w:val="both"/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2903768</wp:posOffset>
                </wp:positionH>
                <wp:positionV relativeFrom="paragraph">
                  <wp:posOffset>65836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528A0" w:rsidRDefault="00A92A0F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left:0;text-align:left;margin-left:228.65pt;margin-top:5.2pt;width:159.75pt;height:113.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" filled="f" stroked="f">
                <v:textbox style="mso-fit-shape-to-text:t" inset="0,0,0,0">
                  <w:txbxContent>
                    <w:p w:rsidR="00A528A0" w:rsidRDefault="00A92A0F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ind w:left="15"/>
        <w:jc w:val="both"/>
        <w:rPr>
          <w:rFonts w:cs="Times New Roman KK EK"/>
          <w:lang w:val="kk-KZ"/>
        </w:rPr>
      </w:pPr>
    </w:p>
    <w:p w:rsidR="00A528A0" w:rsidRDefault="00A92A0F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A528A0" w:rsidRPr="00A97D35" w:rsidRDefault="00A92A0F">
      <w:pPr>
        <w:pStyle w:val="Standard"/>
        <w:ind w:left="22" w:hanging="22"/>
        <w:rPr>
          <w:lang w:val="en-US"/>
        </w:rPr>
      </w:pPr>
      <w:r>
        <w:t xml:space="preserve">Республики Казахстан                                                                                              </w:t>
      </w:r>
      <w:sdt>
        <w:sdtPr>
          <w:alias w:val="President"/>
          <w:tag w:val="President"/>
          <w:id w:val="972034041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A97D35">
            <w:rPr>
              <w:lang w:val="en-US"/>
            </w:rPr>
            <w:t>[</w:t>
          </w:r>
          <w:r w:rsidR="00A97D35">
            <w:rPr>
              <w:lang w:val="kk-KZ"/>
            </w:rPr>
            <w:t>President]</w:t>
          </w:r>
        </w:sdtContent>
      </w:sdt>
    </w:p>
    <w:p w:rsidR="00A528A0" w:rsidRDefault="00A92A0F">
      <w:pPr>
        <w:pStyle w:val="Standard"/>
        <w:pBdr>
          <w:top w:val="single" w:sz="4" w:space="1" w:color="000000"/>
        </w:pBdr>
        <w:tabs>
          <w:tab w:val="left" w:pos="465"/>
        </w:tabs>
        <w:spacing w:before="120"/>
        <w:ind w:left="105" w:right="135"/>
        <w:jc w:val="center"/>
        <w:rPr>
          <w:rFonts w:cs="Times New Roman KK EK"/>
          <w:sz w:val="20"/>
          <w:szCs w:val="20"/>
          <w:lang w:val="kk-KZ"/>
        </w:rPr>
      </w:pPr>
      <w:r>
        <w:rPr>
          <w:rFonts w:cs="Times New Roman KK EK"/>
          <w:sz w:val="20"/>
          <w:szCs w:val="20"/>
          <w:lang w:val="kk-KZ"/>
        </w:rPr>
        <w:t xml:space="preserve">Данное приложение является </w:t>
      </w:r>
      <w:r>
        <w:rPr>
          <w:rFonts w:cs="Times New Roman KK EK"/>
          <w:sz w:val="20"/>
          <w:szCs w:val="20"/>
          <w:lang w:val="kk-KZ"/>
        </w:rPr>
        <w:t>неотъемлемой частью  патента на промышленный образец</w:t>
      </w: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528A0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</w:p>
    <w:p w:rsidR="00A528A0" w:rsidRDefault="00A92A0F">
      <w:pPr>
        <w:pStyle w:val="Standard"/>
        <w:tabs>
          <w:tab w:val="left" w:pos="-165"/>
          <w:tab w:val="left" w:pos="2355"/>
          <w:tab w:val="left" w:pos="3795"/>
        </w:tabs>
        <w:ind w:left="15"/>
        <w:jc w:val="center"/>
      </w:pPr>
      <w:r>
        <w:t>ҚАЗАҚСТАН РЕСПУБЛИКАСЫ ӘДІЛЕТ МИНИСТРЛІГІ</w:t>
      </w:r>
    </w:p>
    <w:p w:rsidR="00A528A0" w:rsidRDefault="00A528A0">
      <w:pPr>
        <w:pStyle w:val="Standard"/>
        <w:tabs>
          <w:tab w:val="left" w:pos="-165"/>
          <w:tab w:val="center" w:pos="15"/>
        </w:tabs>
        <w:ind w:left="15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165"/>
          <w:tab w:val="center" w:pos="15"/>
        </w:tabs>
        <w:ind w:left="15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165"/>
          <w:tab w:val="center" w:pos="15"/>
        </w:tabs>
        <w:ind w:left="15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180"/>
        </w:tabs>
        <w:jc w:val="center"/>
        <w:rPr>
          <w:lang w:val="kk-KZ"/>
        </w:rPr>
      </w:pPr>
    </w:p>
    <w:p w:rsidR="00A528A0" w:rsidRDefault="00A92A0F">
      <w:pPr>
        <w:pStyle w:val="Standard"/>
        <w:tabs>
          <w:tab w:val="left" w:pos="-900"/>
        </w:tabs>
        <w:ind w:left="-360" w:hanging="180"/>
        <w:jc w:val="center"/>
      </w:pPr>
      <w:r>
        <w:rPr>
          <w:lang w:val="kk-KZ"/>
        </w:rPr>
        <w:t>ӨНЕР</w:t>
      </w:r>
      <w:r w:rsidR="00A97D35">
        <w:rPr>
          <w:lang w:val="kk-KZ"/>
        </w:rPr>
        <w:t xml:space="preserve">КӘСІПТІК ҮЛГІГЕ № </w:t>
      </w:r>
      <w:sdt>
        <w:sdtPr>
          <w:rPr>
            <w:lang w:val="kk-KZ"/>
          </w:rPr>
          <w:alias w:val="GosNumber"/>
          <w:tag w:val="GosNumber"/>
          <w:id w:val="640002030"/>
          <w:placeholder>
            <w:docPart w:val="DefaultPlaceholder_1081868574"/>
          </w:placeholder>
        </w:sdtPr>
        <w:sdtContent>
          <w:r w:rsidR="00A97D35">
            <w:rPr>
              <w:lang w:val="en-US"/>
            </w:rPr>
            <w:t>[</w:t>
          </w:r>
          <w:r w:rsidR="00A97D35">
            <w:rPr>
              <w:lang w:val="kk-KZ"/>
            </w:rPr>
            <w:t>НомерПатента]</w:t>
          </w:r>
        </w:sdtContent>
      </w:sdt>
      <w:r>
        <w:rPr>
          <w:lang w:val="kk-KZ"/>
        </w:rPr>
        <w:t xml:space="preserve"> ПАТЕНТКЕ</w:t>
      </w:r>
    </w:p>
    <w:p w:rsidR="00A528A0" w:rsidRDefault="00A528A0">
      <w:pPr>
        <w:pStyle w:val="Standard"/>
        <w:tabs>
          <w:tab w:val="left" w:pos="-900"/>
        </w:tabs>
        <w:ind w:left="-360" w:hanging="180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900"/>
        </w:tabs>
        <w:ind w:left="-360" w:hanging="180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900"/>
        </w:tabs>
        <w:ind w:left="-360" w:hanging="180"/>
        <w:jc w:val="center"/>
        <w:rPr>
          <w:lang w:val="kk-KZ"/>
        </w:rPr>
      </w:pPr>
    </w:p>
    <w:p w:rsidR="00A528A0" w:rsidRDefault="00A528A0">
      <w:pPr>
        <w:pStyle w:val="Standard"/>
        <w:tabs>
          <w:tab w:val="left" w:pos="-900"/>
        </w:tabs>
        <w:ind w:left="-360" w:hanging="180"/>
        <w:jc w:val="center"/>
        <w:rPr>
          <w:lang w:val="kk-KZ"/>
        </w:rPr>
      </w:pPr>
    </w:p>
    <w:p w:rsidR="00A528A0" w:rsidRPr="002858A2" w:rsidRDefault="00A97D35">
      <w:pPr>
        <w:pStyle w:val="Standard"/>
        <w:tabs>
          <w:tab w:val="left" w:pos="-1080"/>
        </w:tabs>
        <w:ind w:left="-900"/>
        <w:jc w:val="center"/>
        <w:rPr>
          <w:lang w:val="kk-KZ"/>
        </w:rPr>
      </w:pPr>
      <w:r>
        <w:rPr>
          <w:b/>
          <w:sz w:val="28"/>
          <w:szCs w:val="28"/>
          <w:lang w:val="kk-KZ"/>
        </w:rPr>
        <w:t xml:space="preserve">№ </w:t>
      </w:r>
      <w:sdt>
        <w:sdtPr>
          <w:rPr>
            <w:b/>
            <w:sz w:val="28"/>
            <w:szCs w:val="28"/>
            <w:lang w:val="kk-KZ"/>
          </w:rPr>
          <w:alias w:val="DocumentNum"/>
          <w:tag w:val="DocumentNum"/>
          <w:id w:val="-1905600833"/>
          <w:placeholder>
            <w:docPart w:val="DefaultPlaceholder_1081868574"/>
          </w:placeholder>
        </w:sdtPr>
        <w:sdtContent>
          <w:r>
            <w:rPr>
              <w:b/>
              <w:sz w:val="28"/>
              <w:szCs w:val="28"/>
              <w:lang w:val="en-US"/>
            </w:rPr>
            <w:t>[</w:t>
          </w:r>
          <w:r>
            <w:rPr>
              <w:b/>
              <w:sz w:val="28"/>
              <w:szCs w:val="28"/>
              <w:lang w:val="kk-KZ"/>
            </w:rPr>
            <w:t>DOCUMENTN]</w:t>
          </w:r>
        </w:sdtContent>
      </w:sdt>
      <w:r w:rsidR="00A92A0F">
        <w:rPr>
          <w:b/>
          <w:sz w:val="28"/>
          <w:szCs w:val="28"/>
          <w:lang w:val="kk-KZ"/>
        </w:rPr>
        <w:t xml:space="preserve"> ҚОСЫМША</w:t>
      </w:r>
    </w:p>
    <w:p w:rsidR="00A528A0" w:rsidRDefault="00A528A0">
      <w:pPr>
        <w:pStyle w:val="Standard"/>
        <w:tabs>
          <w:tab w:val="left" w:pos="-180"/>
        </w:tabs>
        <w:rPr>
          <w:lang w:val="kk-KZ"/>
        </w:rPr>
      </w:pPr>
    </w:p>
    <w:p w:rsidR="00A528A0" w:rsidRDefault="00A528A0">
      <w:pPr>
        <w:pStyle w:val="Standard"/>
        <w:tabs>
          <w:tab w:val="left" w:pos="-180"/>
        </w:tabs>
        <w:rPr>
          <w:lang w:val="kk-KZ"/>
        </w:rPr>
      </w:pPr>
    </w:p>
    <w:p w:rsidR="00A528A0" w:rsidRDefault="00A92A0F">
      <w:pPr>
        <w:pStyle w:val="Standard"/>
        <w:tabs>
          <w:tab w:val="left" w:pos="-180"/>
        </w:tabs>
        <w:rPr>
          <w:lang w:val="kk-KZ"/>
        </w:rPr>
      </w:pPr>
      <w:r>
        <w:rPr>
          <w:lang w:val="kk-KZ"/>
        </w:rPr>
        <w:t>Патент шарт бойынша берілді:</w:t>
      </w: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sdt>
      <w:sdtPr>
        <w:rPr>
          <w:rFonts w:ascii="Times New Roman KK EK" w:hAnsi="Times New Roman KK EK" w:cs="Times New Roman KK EK"/>
          <w:lang w:val="en-US"/>
        </w:rPr>
        <w:alias w:val="CustomerOwner"/>
        <w:tag w:val="CustomerOwner"/>
        <w:id w:val="-1449694154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A528A0" w:rsidRDefault="00A97D35">
          <w:pPr>
            <w:pStyle w:val="Standard"/>
            <w:jc w:val="both"/>
            <w:rPr>
              <w:rFonts w:ascii="Times New Roman KK EK" w:hAnsi="Times New Roman KK EK" w:cs="Times New Roman KK EK"/>
              <w:lang w:val="kk-KZ"/>
            </w:rPr>
          </w:pPr>
          <w:r>
            <w:rPr>
              <w:rFonts w:ascii="Times New Roman KK EK" w:hAnsi="Times New Roman KK EK" w:cs="Times New Roman KK EK"/>
              <w:lang w:val="en-US"/>
            </w:rPr>
            <w:t>[</w:t>
          </w:r>
          <w:r>
            <w:rPr>
              <w:rFonts w:ascii="Times New Roman KK EK" w:hAnsi="Times New Roman KK EK" w:cs="Times New Roman KK EK"/>
              <w:lang w:val="kk-KZ"/>
            </w:rPr>
            <w:t>ПатентоОбладатель]</w:t>
          </w:r>
        </w:p>
      </w:sdtContent>
    </w:sdt>
    <w:p w:rsidR="00A528A0" w:rsidRDefault="00A528A0">
      <w:pPr>
        <w:pStyle w:val="Standard"/>
        <w:jc w:val="both"/>
        <w:rPr>
          <w:rFonts w:cs="Times New Roman KK EK"/>
          <w:lang w:val="kk-KZ"/>
        </w:rPr>
      </w:pPr>
    </w:p>
    <w:p w:rsidR="00A528A0" w:rsidRDefault="00A528A0">
      <w:pPr>
        <w:pStyle w:val="Standard"/>
        <w:jc w:val="both"/>
        <w:rPr>
          <w:rFonts w:cs="Times New Roman KK EK"/>
          <w:lang w:val="kk-KZ"/>
        </w:rPr>
      </w:pPr>
    </w:p>
    <w:p w:rsidR="00A528A0" w:rsidRPr="002858A2" w:rsidRDefault="00A92A0F">
      <w:pPr>
        <w:pStyle w:val="Standard"/>
        <w:tabs>
          <w:tab w:val="left" w:pos="-360"/>
        </w:tabs>
        <w:rPr>
          <w:lang w:val="kk-KZ"/>
        </w:rPr>
      </w:pPr>
      <w:r>
        <w:rPr>
          <w:lang w:val="kk-KZ"/>
        </w:rPr>
        <w:t xml:space="preserve">Шарттың тіркелген күні: </w:t>
      </w:r>
      <w:sdt>
        <w:sdtPr>
          <w:rPr>
            <w:lang w:val="kk-KZ"/>
          </w:rPr>
          <w:alias w:val="DateKz_UserInput"/>
          <w:tag w:val="DateKz_UserInput"/>
          <w:id w:val="-1326114910"/>
          <w:placeholder>
            <w:docPart w:val="DefaultPlaceholder_1081868574"/>
          </w:placeholder>
        </w:sdtPr>
        <w:sdtContent>
          <w:r w:rsidR="00A97D35">
            <w:rPr>
              <w:lang w:val="kk-KZ"/>
            </w:rPr>
            <w:t>[</w:t>
          </w:r>
          <w:r w:rsidR="00A97D35">
            <w:t>Дата каз</w:t>
          </w:r>
          <w:r w:rsidR="00A97D35">
            <w:rPr>
              <w:lang w:val="kk-KZ"/>
            </w:rPr>
            <w:t>]</w:t>
          </w:r>
        </w:sdtContent>
      </w:sdt>
    </w:p>
    <w:p w:rsidR="00A528A0" w:rsidRDefault="00A528A0">
      <w:pPr>
        <w:pStyle w:val="Standard"/>
        <w:tabs>
          <w:tab w:val="left" w:pos="-180"/>
        </w:tabs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528A0">
      <w:pPr>
        <w:pStyle w:val="Standard"/>
        <w:rPr>
          <w:lang w:val="kk-KZ"/>
        </w:rPr>
      </w:pPr>
    </w:p>
    <w:p w:rsidR="00A528A0" w:rsidRDefault="00A92A0F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  <w:bookmarkStart w:id="0" w:name="_GoBack"/>
      <w:bookmarkEnd w:id="0"/>
    </w:p>
    <w:p w:rsidR="00A528A0" w:rsidRDefault="00A92A0F">
      <w:pPr>
        <w:pStyle w:val="Textbody"/>
        <w:spacing w:after="0" w:line="220" w:lineRule="exact"/>
        <w:ind w:left="11" w:hanging="11"/>
        <w:rPr>
          <w:lang w:val="kk-KZ"/>
        </w:rPr>
      </w:pPr>
      <w:r>
        <w:rPr>
          <w:lang w:val="kk-KZ"/>
        </w:rPr>
        <w:lastRenderedPageBreak/>
        <w:t xml:space="preserve">Әділет министрінің орынбасары 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1754167307"/>
          <w:placeholder>
            <w:docPart w:val="DefaultPlaceholder_1081868574"/>
          </w:placeholder>
        </w:sdtPr>
        <w:sdtContent>
          <w:r w:rsidR="00A97D35">
            <w:rPr>
              <w:lang w:val="en-US"/>
            </w:rPr>
            <w:t>[</w:t>
          </w:r>
          <w:r w:rsidR="00A97D35">
            <w:rPr>
              <w:lang w:val="kk-KZ"/>
            </w:rPr>
            <w:t>PresidentKz]</w:t>
          </w:r>
        </w:sdtContent>
      </w:sdt>
    </w:p>
    <w:p w:rsidR="00A528A0" w:rsidRPr="002858A2" w:rsidRDefault="00A92A0F">
      <w:pPr>
        <w:pStyle w:val="Standard"/>
        <w:pBdr>
          <w:top w:val="single" w:sz="4" w:space="1" w:color="000000"/>
        </w:pBdr>
        <w:tabs>
          <w:tab w:val="left" w:pos="36"/>
        </w:tabs>
        <w:ind w:left="11" w:hanging="11"/>
        <w:jc w:val="center"/>
        <w:rPr>
          <w:lang w:val="kk-KZ"/>
        </w:rPr>
      </w:pPr>
      <w:r>
        <w:rPr>
          <w:rFonts w:cs="Times New Roman KK EK"/>
          <w:sz w:val="20"/>
          <w:szCs w:val="20"/>
          <w:lang w:val="kk-KZ"/>
        </w:rPr>
        <w:t>Осы қосымша өнеркәсіптік үлгіге берілген  патенттің ажырамас бөлігі болып табылады</w:t>
      </w:r>
    </w:p>
    <w:sectPr w:rsidR="00A528A0" w:rsidRPr="002858A2">
      <w:pgSz w:w="11906" w:h="16838"/>
      <w:pgMar w:top="1134" w:right="1301" w:bottom="1134" w:left="11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A0F" w:rsidRDefault="00A92A0F">
      <w:r>
        <w:separator/>
      </w:r>
    </w:p>
  </w:endnote>
  <w:endnote w:type="continuationSeparator" w:id="0">
    <w:p w:rsidR="00A92A0F" w:rsidRDefault="00A9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A0F" w:rsidRDefault="00A92A0F">
      <w:r>
        <w:rPr>
          <w:color w:val="000000"/>
        </w:rPr>
        <w:separator/>
      </w:r>
    </w:p>
  </w:footnote>
  <w:footnote w:type="continuationSeparator" w:id="0">
    <w:p w:rsidR="00A92A0F" w:rsidRDefault="00A92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528A0"/>
    <w:rsid w:val="002858A2"/>
    <w:rsid w:val="00A528A0"/>
    <w:rsid w:val="00A92A0F"/>
    <w:rsid w:val="00A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BE98F-8337-4E22-894F-1567464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A97D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A710A9-E47C-45FD-B4ED-3A0D5259C03C}"/>
      </w:docPartPr>
      <w:docPartBody>
        <w:p w:rsidR="00000000" w:rsidRDefault="008D5E34">
          <w:r w:rsidRPr="00EF30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34"/>
    <w:rsid w:val="008D5E34"/>
    <w:rsid w:val="00D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E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Куттыбаева</dc:creator>
  <cp:lastModifiedBy>Рустем Маханов</cp:lastModifiedBy>
  <cp:revision>3</cp:revision>
  <cp:lastPrinted>2013-02-15T11:47:00Z</cp:lastPrinted>
  <dcterms:created xsi:type="dcterms:W3CDTF">2017-11-01T04:08:00Z</dcterms:created>
  <dcterms:modified xsi:type="dcterms:W3CDTF">2017-11-01T04:12:00Z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