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47F5E" w:rsidRDefault="00847F5E">
      <w:pPr>
        <w:pStyle w:val="Standard"/>
        <w:rPr>
          <w:sz w:val="24"/>
          <w:szCs w:val="24"/>
          <w:lang w:val="en-US"/>
        </w:rPr>
      </w:pPr>
    </w:p>
    <w:tbl>
      <w:tblPr>
        <w:tblW w:w="9637" w:type="dxa"/>
        <w:tblLayout w:type="fixed"/>
        <w:tblCellMar>
          <w:left w:w="10" w:type="dxa"/>
          <w:right w:w="10" w:type="dxa"/>
        </w:tblCellMar>
        <w:tblLook w:val="0000" w:firstRow="0" w:lastRow="0" w:firstColumn="0" w:lastColumn="0" w:noHBand="0" w:noVBand="0"/>
      </w:tblPr>
      <w:tblGrid>
        <w:gridCol w:w="4145"/>
        <w:gridCol w:w="730"/>
        <w:gridCol w:w="871"/>
        <w:gridCol w:w="3891"/>
      </w:tblGrid>
      <w:tr w:rsidR="00847F5E">
        <w:tblPrEx>
          <w:tblCellMar>
            <w:top w:w="0" w:type="dxa"/>
            <w:bottom w:w="0" w:type="dxa"/>
          </w:tblCellMar>
        </w:tblPrEx>
        <w:tc>
          <w:tcPr>
            <w:tcW w:w="4145" w:type="dxa"/>
            <w:tcBorders>
              <w:bottom w:val="single" w:sz="18" w:space="0" w:color="000000"/>
            </w:tcBorders>
            <w:shd w:val="clear" w:color="auto" w:fill="auto"/>
            <w:tcMar>
              <w:top w:w="55" w:type="dxa"/>
              <w:left w:w="55" w:type="dxa"/>
              <w:bottom w:w="55" w:type="dxa"/>
              <w:right w:w="55" w:type="dxa"/>
            </w:tcMar>
          </w:tcPr>
          <w:p w:rsidR="00847F5E" w:rsidRDefault="00532764">
            <w:pPr>
              <w:pStyle w:val="Standard"/>
              <w:jc w:val="center"/>
              <w:rPr>
                <w:color w:val="0000FF"/>
                <w:sz w:val="16"/>
                <w:szCs w:val="16"/>
                <w:lang w:val="kk-KZ"/>
              </w:rPr>
            </w:pPr>
            <w:r>
              <w:rPr>
                <w:color w:val="0000FF"/>
                <w:sz w:val="16"/>
                <w:szCs w:val="16"/>
                <w:lang w:val="kk-KZ"/>
              </w:rPr>
              <w:t>ҚАЗАҚСТАН РЕСПУБЛИКАСЫ</w:t>
            </w:r>
          </w:p>
          <w:p w:rsidR="00847F5E" w:rsidRDefault="00532764">
            <w:pPr>
              <w:pStyle w:val="Standard"/>
              <w:jc w:val="center"/>
              <w:rPr>
                <w:color w:val="0000FF"/>
                <w:sz w:val="16"/>
                <w:szCs w:val="16"/>
                <w:lang w:val="kk-KZ"/>
              </w:rPr>
            </w:pPr>
            <w:r>
              <w:rPr>
                <w:color w:val="0000FF"/>
                <w:sz w:val="16"/>
                <w:szCs w:val="16"/>
                <w:lang w:val="kk-KZ"/>
              </w:rPr>
              <w:t>ӘДІЛЕТ МИНИСТРЛІГІНІҢ</w:t>
            </w:r>
          </w:p>
          <w:p w:rsidR="00847F5E" w:rsidRPr="00DC45A8" w:rsidRDefault="00532764">
            <w:pPr>
              <w:pStyle w:val="Standard"/>
              <w:jc w:val="center"/>
              <w:rPr>
                <w:lang w:val="en-US"/>
              </w:rPr>
            </w:pPr>
            <w:r>
              <w:rPr>
                <w:b/>
                <w:color w:val="0000FF"/>
                <w:sz w:val="16"/>
                <w:szCs w:val="16"/>
                <w:lang w:val="en-US"/>
              </w:rPr>
              <w:t>"</w:t>
            </w:r>
            <w:r>
              <w:rPr>
                <w:b/>
                <w:color w:val="0000FF"/>
                <w:sz w:val="16"/>
                <w:szCs w:val="16"/>
              </w:rPr>
              <w:t>ҰЛТТЫҚ</w:t>
            </w:r>
            <w:r>
              <w:rPr>
                <w:b/>
                <w:color w:val="0000FF"/>
                <w:sz w:val="16"/>
                <w:szCs w:val="16"/>
                <w:lang w:val="en-US"/>
              </w:rPr>
              <w:t xml:space="preserve"> </w:t>
            </w:r>
            <w:r>
              <w:rPr>
                <w:b/>
                <w:color w:val="0000FF"/>
                <w:sz w:val="16"/>
                <w:szCs w:val="16"/>
              </w:rPr>
              <w:t>ЗИЯТКЕРЛІК</w:t>
            </w:r>
            <w:r>
              <w:rPr>
                <w:b/>
                <w:color w:val="0000FF"/>
                <w:sz w:val="16"/>
                <w:szCs w:val="16"/>
                <w:lang w:val="en-US"/>
              </w:rPr>
              <w:t xml:space="preserve"> </w:t>
            </w:r>
            <w:r>
              <w:rPr>
                <w:b/>
                <w:color w:val="0000FF"/>
                <w:sz w:val="16"/>
                <w:szCs w:val="16"/>
              </w:rPr>
              <w:t>МЕНШІК</w:t>
            </w:r>
          </w:p>
          <w:p w:rsidR="00847F5E" w:rsidRPr="00DC45A8" w:rsidRDefault="00532764">
            <w:pPr>
              <w:pStyle w:val="Standard"/>
              <w:jc w:val="center"/>
              <w:rPr>
                <w:lang w:val="en-US"/>
              </w:rPr>
            </w:pPr>
            <w:r>
              <w:rPr>
                <w:b/>
                <w:color w:val="0000FF"/>
                <w:sz w:val="16"/>
                <w:szCs w:val="16"/>
              </w:rPr>
              <w:t>ИНСТИТУТЫ</w:t>
            </w:r>
            <w:r>
              <w:rPr>
                <w:b/>
                <w:color w:val="0000FF"/>
                <w:sz w:val="16"/>
                <w:szCs w:val="16"/>
                <w:lang w:val="en-US"/>
              </w:rPr>
              <w:t>"</w:t>
            </w:r>
          </w:p>
          <w:p w:rsidR="00847F5E" w:rsidRDefault="00532764">
            <w:pPr>
              <w:pStyle w:val="Standard"/>
              <w:jc w:val="center"/>
              <w:rPr>
                <w:color w:val="0000FF"/>
                <w:sz w:val="16"/>
                <w:szCs w:val="16"/>
                <w:lang w:val="kk-KZ"/>
              </w:rPr>
            </w:pPr>
            <w:r>
              <w:rPr>
                <w:color w:val="0000FF"/>
                <w:sz w:val="16"/>
                <w:szCs w:val="16"/>
                <w:lang w:val="kk-KZ"/>
              </w:rPr>
              <w:t>ШАРУАШЫЛЫҚ ЖҮРГІЗУ</w:t>
            </w:r>
          </w:p>
          <w:p w:rsidR="00847F5E" w:rsidRPr="00DC45A8" w:rsidRDefault="00532764">
            <w:pPr>
              <w:pStyle w:val="Standard"/>
              <w:jc w:val="center"/>
              <w:rPr>
                <w:lang w:val="en-US"/>
              </w:rPr>
            </w:pPr>
            <w:r>
              <w:rPr>
                <w:color w:val="0000FF"/>
                <w:sz w:val="16"/>
                <w:szCs w:val="16"/>
                <w:lang w:val="kk-KZ"/>
              </w:rPr>
              <w:t xml:space="preserve">ҚҰҚЫҒЫНДАҒЫ </w:t>
            </w:r>
            <w:r>
              <w:rPr>
                <w:color w:val="0000FF"/>
                <w:sz w:val="16"/>
                <w:szCs w:val="16"/>
              </w:rPr>
              <w:t>РЕСПУБЛИКАЛЫҚ</w:t>
            </w:r>
          </w:p>
          <w:p w:rsidR="00847F5E" w:rsidRPr="00DC45A8" w:rsidRDefault="00532764">
            <w:pPr>
              <w:pStyle w:val="Standard"/>
              <w:jc w:val="center"/>
              <w:rPr>
                <w:lang w:val="en-US"/>
              </w:rPr>
            </w:pPr>
            <w:r>
              <w:rPr>
                <w:color w:val="0000FF"/>
                <w:sz w:val="16"/>
                <w:szCs w:val="16"/>
              </w:rPr>
              <w:t>МЕМЛЕКЕТТІК</w:t>
            </w:r>
            <w:r>
              <w:rPr>
                <w:color w:val="0000FF"/>
                <w:sz w:val="16"/>
                <w:szCs w:val="16"/>
                <w:lang w:val="en-US"/>
              </w:rPr>
              <w:t xml:space="preserve"> </w:t>
            </w:r>
            <w:r>
              <w:rPr>
                <w:rFonts w:eastAsia="MS Mincho" w:cs="Arial CYR"/>
                <w:color w:val="0000FF"/>
                <w:spacing w:val="2"/>
                <w:sz w:val="16"/>
                <w:szCs w:val="16"/>
                <w:lang w:val="kk-KZ"/>
              </w:rPr>
              <w:t xml:space="preserve"> КӘСІПОРНЫ</w:t>
            </w:r>
          </w:p>
        </w:tc>
        <w:tc>
          <w:tcPr>
            <w:tcW w:w="1601" w:type="dxa"/>
            <w:gridSpan w:val="2"/>
            <w:tcBorders>
              <w:bottom w:val="single" w:sz="18" w:space="0" w:color="000000"/>
            </w:tcBorders>
            <w:shd w:val="clear" w:color="auto" w:fill="auto"/>
            <w:tcMar>
              <w:top w:w="55" w:type="dxa"/>
              <w:left w:w="55" w:type="dxa"/>
              <w:bottom w:w="55" w:type="dxa"/>
              <w:right w:w="55" w:type="dxa"/>
            </w:tcMar>
          </w:tcPr>
          <w:p w:rsidR="00847F5E" w:rsidRPr="00DC45A8" w:rsidRDefault="00532764">
            <w:pPr>
              <w:pStyle w:val="TableContents"/>
              <w:rPr>
                <w:lang w:val="en-US"/>
              </w:rPr>
            </w:pPr>
            <w:r>
              <w:rPr>
                <w:noProof/>
                <w:sz w:val="4"/>
                <w:szCs w:val="4"/>
              </w:rPr>
              <w:drawing>
                <wp:anchor distT="0" distB="0" distL="114300" distR="114300" simplePos="0" relativeHeight="251658240" behindDoc="0" locked="0" layoutInCell="1" allowOverlap="1">
                  <wp:simplePos x="0" y="0"/>
                  <wp:positionH relativeFrom="column">
                    <wp:align>center</wp:align>
                  </wp:positionH>
                  <wp:positionV relativeFrom="paragraph">
                    <wp:align>top</wp:align>
                  </wp:positionV>
                  <wp:extent cx="902878" cy="905073"/>
                  <wp:effectExtent l="0" t="0" r="0" b="9327"/>
                  <wp:wrapTopAndBottom/>
                  <wp:docPr id="1" name="Графический объект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lum bright="-50000"/>
                            <a:alphaModFix/>
                          </a:blip>
                          <a:srcRect/>
                          <a:stretch>
                            <a:fillRect/>
                          </a:stretch>
                        </pic:blipFill>
                        <pic:spPr>
                          <a:xfrm>
                            <a:off x="0" y="0"/>
                            <a:ext cx="902878" cy="905073"/>
                          </a:xfrm>
                          <a:prstGeom prst="rect">
                            <a:avLst/>
                          </a:prstGeom>
                          <a:noFill/>
                          <a:ln>
                            <a:noFill/>
                            <a:prstDash/>
                          </a:ln>
                        </pic:spPr>
                      </pic:pic>
                    </a:graphicData>
                  </a:graphic>
                </wp:anchor>
              </w:drawing>
            </w:r>
          </w:p>
        </w:tc>
        <w:tc>
          <w:tcPr>
            <w:tcW w:w="3891" w:type="dxa"/>
            <w:tcBorders>
              <w:bottom w:val="single" w:sz="18" w:space="0" w:color="000000"/>
            </w:tcBorders>
            <w:shd w:val="clear" w:color="auto" w:fill="auto"/>
            <w:tcMar>
              <w:top w:w="55" w:type="dxa"/>
              <w:left w:w="55" w:type="dxa"/>
              <w:bottom w:w="55" w:type="dxa"/>
              <w:right w:w="55" w:type="dxa"/>
            </w:tcMar>
          </w:tcPr>
          <w:p w:rsidR="00847F5E" w:rsidRDefault="00532764">
            <w:pPr>
              <w:pStyle w:val="Standard"/>
              <w:jc w:val="center"/>
              <w:rPr>
                <w:color w:val="0000FF"/>
                <w:spacing w:val="2"/>
                <w:sz w:val="16"/>
                <w:szCs w:val="16"/>
              </w:rPr>
            </w:pPr>
            <w:r>
              <w:rPr>
                <w:color w:val="0000FF"/>
                <w:spacing w:val="2"/>
                <w:sz w:val="16"/>
                <w:szCs w:val="16"/>
              </w:rPr>
              <w:t>РЕСПУБЛИКАНСКОЕ ГОСУДАРСТВЕННОЕ</w:t>
            </w:r>
          </w:p>
          <w:p w:rsidR="00847F5E" w:rsidRDefault="00532764">
            <w:pPr>
              <w:pStyle w:val="Standard"/>
              <w:jc w:val="center"/>
              <w:rPr>
                <w:color w:val="0000FF"/>
                <w:spacing w:val="2"/>
                <w:sz w:val="16"/>
                <w:szCs w:val="16"/>
              </w:rPr>
            </w:pPr>
            <w:r>
              <w:rPr>
                <w:color w:val="0000FF"/>
                <w:spacing w:val="2"/>
                <w:sz w:val="16"/>
                <w:szCs w:val="16"/>
              </w:rPr>
              <w:t>ПРЕДПРИЯТИЕ НА ПРАВЕ</w:t>
            </w:r>
          </w:p>
          <w:p w:rsidR="00847F5E" w:rsidRDefault="00532764">
            <w:pPr>
              <w:pStyle w:val="Standard"/>
              <w:jc w:val="center"/>
              <w:rPr>
                <w:color w:val="0000FF"/>
                <w:spacing w:val="2"/>
                <w:sz w:val="16"/>
                <w:szCs w:val="16"/>
              </w:rPr>
            </w:pPr>
            <w:r>
              <w:rPr>
                <w:color w:val="0000FF"/>
                <w:spacing w:val="2"/>
                <w:sz w:val="16"/>
                <w:szCs w:val="16"/>
              </w:rPr>
              <w:t>ХОЗЯЙСТВЕННОГО ВЕДЕНИЯ</w:t>
            </w:r>
          </w:p>
          <w:p w:rsidR="00847F5E" w:rsidRDefault="00532764">
            <w:pPr>
              <w:pStyle w:val="Standard"/>
              <w:jc w:val="center"/>
            </w:pPr>
            <w:r>
              <w:rPr>
                <w:b/>
                <w:color w:val="0000FF"/>
                <w:spacing w:val="2"/>
                <w:sz w:val="16"/>
                <w:szCs w:val="16"/>
              </w:rPr>
              <w:t xml:space="preserve">«НАЦИОНАЛЬНЫЙ </w:t>
            </w:r>
            <w:r>
              <w:rPr>
                <w:b/>
                <w:bCs/>
                <w:color w:val="0000FF"/>
                <w:spacing w:val="2"/>
                <w:sz w:val="16"/>
                <w:szCs w:val="16"/>
              </w:rPr>
              <w:t>ИНСТИТУТ</w:t>
            </w:r>
          </w:p>
          <w:p w:rsidR="00847F5E" w:rsidRDefault="00532764">
            <w:pPr>
              <w:pStyle w:val="Standard"/>
              <w:jc w:val="center"/>
              <w:rPr>
                <w:b/>
                <w:bCs/>
                <w:color w:val="0000FF"/>
                <w:spacing w:val="2"/>
                <w:sz w:val="16"/>
                <w:szCs w:val="16"/>
              </w:rPr>
            </w:pPr>
            <w:r>
              <w:rPr>
                <w:b/>
                <w:bCs/>
                <w:color w:val="0000FF"/>
                <w:spacing w:val="2"/>
                <w:sz w:val="16"/>
                <w:szCs w:val="16"/>
              </w:rPr>
              <w:t>ИНТЕЛЛЕКТУАЛЬНОЙ СОБСТВЕННОСТИ»</w:t>
            </w:r>
          </w:p>
          <w:p w:rsidR="00847F5E" w:rsidRDefault="00532764">
            <w:pPr>
              <w:pStyle w:val="Standard"/>
              <w:jc w:val="center"/>
              <w:rPr>
                <w:color w:val="0000FF"/>
                <w:spacing w:val="2"/>
                <w:sz w:val="16"/>
                <w:szCs w:val="16"/>
              </w:rPr>
            </w:pPr>
            <w:r>
              <w:rPr>
                <w:color w:val="0000FF"/>
                <w:spacing w:val="2"/>
                <w:sz w:val="16"/>
                <w:szCs w:val="16"/>
              </w:rPr>
              <w:t>МИНИСТЕРСТВА ЮСТИЦИИ</w:t>
            </w:r>
          </w:p>
          <w:p w:rsidR="00847F5E" w:rsidRDefault="00532764">
            <w:pPr>
              <w:pStyle w:val="Standard"/>
              <w:jc w:val="center"/>
              <w:rPr>
                <w:color w:val="0000FF"/>
                <w:spacing w:val="2"/>
                <w:sz w:val="16"/>
                <w:szCs w:val="16"/>
              </w:rPr>
            </w:pPr>
            <w:r>
              <w:rPr>
                <w:color w:val="0000FF"/>
                <w:spacing w:val="2"/>
                <w:sz w:val="16"/>
                <w:szCs w:val="16"/>
              </w:rPr>
              <w:t>РЕСПУБЛИКИ КАЗАХСТАН</w:t>
            </w:r>
          </w:p>
        </w:tc>
      </w:tr>
      <w:tr w:rsidR="00847F5E">
        <w:tblPrEx>
          <w:tblCellMar>
            <w:top w:w="0" w:type="dxa"/>
            <w:bottom w:w="0" w:type="dxa"/>
          </w:tblCellMar>
        </w:tblPrEx>
        <w:tc>
          <w:tcPr>
            <w:tcW w:w="4875" w:type="dxa"/>
            <w:gridSpan w:val="2"/>
            <w:shd w:val="clear" w:color="auto" w:fill="auto"/>
            <w:tcMar>
              <w:top w:w="55" w:type="dxa"/>
              <w:left w:w="55" w:type="dxa"/>
              <w:bottom w:w="55" w:type="dxa"/>
              <w:right w:w="55" w:type="dxa"/>
            </w:tcMar>
          </w:tcPr>
          <w:p w:rsidR="00847F5E" w:rsidRDefault="00532764">
            <w:pPr>
              <w:pStyle w:val="Standard"/>
              <w:shd w:val="clear" w:color="auto" w:fill="FFFFFF"/>
              <w:spacing w:line="149" w:lineRule="exact"/>
              <w:ind w:right="5"/>
              <w:rPr>
                <w:color w:val="000000"/>
                <w:sz w:val="14"/>
                <w:szCs w:val="14"/>
                <w:lang w:val="kk-KZ"/>
              </w:rPr>
            </w:pPr>
            <w:r>
              <w:rPr>
                <w:color w:val="000000"/>
                <w:sz w:val="14"/>
                <w:szCs w:val="14"/>
                <w:lang w:val="kk-KZ"/>
              </w:rPr>
              <w:t>Мәңгілік Ел даңғылы , 8-үй, Министрліктер үйі, № 1 – кіреберіс,</w:t>
            </w:r>
          </w:p>
          <w:p w:rsidR="00847F5E" w:rsidRDefault="00532764">
            <w:pPr>
              <w:pStyle w:val="Standard"/>
              <w:shd w:val="clear" w:color="auto" w:fill="FFFFFF"/>
              <w:spacing w:line="149" w:lineRule="exact"/>
              <w:ind w:right="5"/>
              <w:rPr>
                <w:color w:val="000000"/>
                <w:sz w:val="14"/>
                <w:szCs w:val="14"/>
                <w:lang w:val="kk-KZ"/>
              </w:rPr>
            </w:pPr>
            <w:r>
              <w:rPr>
                <w:color w:val="000000"/>
                <w:sz w:val="14"/>
                <w:szCs w:val="14"/>
                <w:lang w:val="kk-KZ"/>
              </w:rPr>
              <w:t xml:space="preserve">Есілдің сол жағалауы, Астана қ. Қазақстан </w:t>
            </w:r>
            <w:r>
              <w:rPr>
                <w:color w:val="000000"/>
                <w:sz w:val="14"/>
                <w:szCs w:val="14"/>
                <w:lang w:val="kk-KZ"/>
              </w:rPr>
              <w:t>Республикасы, 010000</w:t>
            </w:r>
          </w:p>
          <w:p w:rsidR="00847F5E" w:rsidRDefault="00532764">
            <w:pPr>
              <w:pStyle w:val="Standard"/>
              <w:shd w:val="clear" w:color="auto" w:fill="FFFFFF"/>
              <w:spacing w:line="149" w:lineRule="exact"/>
              <w:ind w:right="5"/>
              <w:rPr>
                <w:color w:val="000000"/>
                <w:sz w:val="14"/>
                <w:szCs w:val="14"/>
                <w:lang w:val="kk-KZ"/>
              </w:rPr>
            </w:pPr>
            <w:r>
              <w:rPr>
                <w:color w:val="000000"/>
                <w:sz w:val="14"/>
                <w:szCs w:val="14"/>
                <w:lang w:val="kk-KZ"/>
              </w:rPr>
              <w:t>тел.: (7172)74-95-80, факс (7172) 74-96-21</w:t>
            </w:r>
          </w:p>
          <w:p w:rsidR="00847F5E" w:rsidRDefault="00532764">
            <w:pPr>
              <w:pStyle w:val="Standard"/>
              <w:shd w:val="clear" w:color="auto" w:fill="FFFFFF"/>
              <w:spacing w:line="149" w:lineRule="exact"/>
              <w:ind w:right="5"/>
            </w:pPr>
            <w:hyperlink r:id="rId7" w:history="1">
              <w:r>
                <w:rPr>
                  <w:rStyle w:val="Internetlink"/>
                  <w:sz w:val="14"/>
                  <w:szCs w:val="14"/>
                </w:rPr>
                <w:t>http://www.kazpatent.kz</w:t>
              </w:r>
            </w:hyperlink>
            <w:hyperlink r:id="rId8" w:history="1">
              <w:r>
                <w:rPr>
                  <w:rStyle w:val="Internetlink"/>
                  <w:sz w:val="14"/>
                  <w:szCs w:val="14"/>
                </w:rPr>
                <w:t>, e-mail: kazpatent@kazpatent.kz</w:t>
              </w:r>
            </w:hyperlink>
          </w:p>
        </w:tc>
        <w:tc>
          <w:tcPr>
            <w:tcW w:w="4762" w:type="dxa"/>
            <w:gridSpan w:val="2"/>
            <w:shd w:val="clear" w:color="auto" w:fill="auto"/>
            <w:tcMar>
              <w:top w:w="55" w:type="dxa"/>
              <w:left w:w="55" w:type="dxa"/>
              <w:bottom w:w="55" w:type="dxa"/>
              <w:right w:w="55" w:type="dxa"/>
            </w:tcMar>
          </w:tcPr>
          <w:p w:rsidR="00847F5E" w:rsidRDefault="00532764">
            <w:pPr>
              <w:pStyle w:val="Standard"/>
              <w:jc w:val="right"/>
              <w:rPr>
                <w:color w:val="000000"/>
                <w:sz w:val="14"/>
                <w:szCs w:val="14"/>
              </w:rPr>
            </w:pPr>
            <w:r>
              <w:rPr>
                <w:color w:val="000000"/>
                <w:sz w:val="14"/>
                <w:szCs w:val="14"/>
              </w:rPr>
              <w:t>проспект Мәңгілік Ел, дом 8, Дом министерств, п</w:t>
            </w:r>
            <w:r>
              <w:rPr>
                <w:color w:val="000000"/>
                <w:sz w:val="14"/>
                <w:szCs w:val="14"/>
              </w:rPr>
              <w:t>одъезд № 1,</w:t>
            </w:r>
          </w:p>
          <w:p w:rsidR="00847F5E" w:rsidRDefault="00532764">
            <w:pPr>
              <w:pStyle w:val="Standard"/>
              <w:jc w:val="right"/>
              <w:rPr>
                <w:color w:val="000000"/>
                <w:sz w:val="14"/>
                <w:szCs w:val="14"/>
              </w:rPr>
            </w:pPr>
            <w:r>
              <w:rPr>
                <w:color w:val="000000"/>
                <w:sz w:val="14"/>
                <w:szCs w:val="14"/>
              </w:rPr>
              <w:t xml:space="preserve">Левобережье, г. Астана, Республика Казахстан, 010000  </w:t>
            </w:r>
          </w:p>
          <w:p w:rsidR="00847F5E" w:rsidRDefault="00532764">
            <w:pPr>
              <w:pStyle w:val="Standard"/>
              <w:shd w:val="clear" w:color="auto" w:fill="FFFFFF"/>
              <w:spacing w:line="149" w:lineRule="exact"/>
              <w:ind w:right="5"/>
              <w:jc w:val="right"/>
            </w:pPr>
            <w:r>
              <w:rPr>
                <w:color w:val="000000"/>
                <w:sz w:val="14"/>
                <w:szCs w:val="14"/>
              </w:rPr>
              <w:t xml:space="preserve">тел.: </w:t>
            </w:r>
            <w:r>
              <w:rPr>
                <w:color w:val="000000"/>
                <w:sz w:val="14"/>
                <w:szCs w:val="14"/>
                <w:lang w:val="en-US"/>
              </w:rPr>
              <w:t>(7172)74</w:t>
            </w:r>
            <w:r>
              <w:rPr>
                <w:color w:val="000000"/>
                <w:sz w:val="14"/>
                <w:szCs w:val="14"/>
              </w:rPr>
              <w:t>-95-80</w:t>
            </w:r>
            <w:r>
              <w:rPr>
                <w:color w:val="000000"/>
                <w:sz w:val="14"/>
                <w:szCs w:val="14"/>
                <w:lang w:val="en-US"/>
              </w:rPr>
              <w:t xml:space="preserve">, </w:t>
            </w:r>
            <w:r>
              <w:rPr>
                <w:color w:val="000000"/>
                <w:sz w:val="14"/>
                <w:szCs w:val="14"/>
              </w:rPr>
              <w:t>факс</w:t>
            </w:r>
            <w:r>
              <w:rPr>
                <w:color w:val="000000"/>
                <w:sz w:val="14"/>
                <w:szCs w:val="14"/>
                <w:lang w:val="en-US"/>
              </w:rPr>
              <w:t xml:space="preserve"> (7172) </w:t>
            </w:r>
            <w:r>
              <w:rPr>
                <w:color w:val="000000"/>
                <w:sz w:val="14"/>
                <w:szCs w:val="14"/>
                <w:lang w:val="kk-KZ"/>
              </w:rPr>
              <w:t>74-96-21</w:t>
            </w:r>
          </w:p>
          <w:p w:rsidR="00847F5E" w:rsidRDefault="00532764">
            <w:pPr>
              <w:pStyle w:val="Standard"/>
              <w:shd w:val="clear" w:color="auto" w:fill="FFFFFF"/>
              <w:spacing w:line="149" w:lineRule="exact"/>
              <w:ind w:right="5"/>
              <w:jc w:val="right"/>
            </w:pPr>
            <w:hyperlink r:id="rId9" w:history="1">
              <w:r>
                <w:rPr>
                  <w:rStyle w:val="Internetlink"/>
                  <w:sz w:val="14"/>
                  <w:szCs w:val="14"/>
                </w:rPr>
                <w:t>http://www.kazpatent.kz</w:t>
              </w:r>
            </w:hyperlink>
            <w:hyperlink r:id="rId10" w:history="1">
              <w:r>
                <w:rPr>
                  <w:rStyle w:val="Internetlink"/>
                  <w:sz w:val="14"/>
                  <w:szCs w:val="14"/>
                </w:rPr>
                <w:t>, e-mail: kazpatent@kazpatent.kz</w:t>
              </w:r>
            </w:hyperlink>
          </w:p>
        </w:tc>
      </w:tr>
    </w:tbl>
    <w:p w:rsidR="00847F5E" w:rsidRDefault="00847F5E">
      <w:pPr>
        <w:pStyle w:val="Standard"/>
      </w:pPr>
    </w:p>
    <w:tbl>
      <w:tblPr>
        <w:tblW w:w="9637" w:type="dxa"/>
        <w:tblLayout w:type="fixed"/>
        <w:tblCellMar>
          <w:left w:w="10" w:type="dxa"/>
          <w:right w:w="10" w:type="dxa"/>
        </w:tblCellMar>
        <w:tblLook w:val="0000" w:firstRow="0" w:lastRow="0" w:firstColumn="0" w:lastColumn="0" w:noHBand="0" w:noVBand="0"/>
      </w:tblPr>
      <w:tblGrid>
        <w:gridCol w:w="5732"/>
        <w:gridCol w:w="3905"/>
      </w:tblGrid>
      <w:tr w:rsidR="00847F5E">
        <w:tblPrEx>
          <w:tblCellMar>
            <w:top w:w="0" w:type="dxa"/>
            <w:bottom w:w="0" w:type="dxa"/>
          </w:tblCellMar>
        </w:tblPrEx>
        <w:tc>
          <w:tcPr>
            <w:tcW w:w="5732" w:type="dxa"/>
            <w:shd w:val="clear" w:color="auto" w:fill="auto"/>
            <w:tcMar>
              <w:top w:w="55" w:type="dxa"/>
              <w:left w:w="55" w:type="dxa"/>
              <w:bottom w:w="55" w:type="dxa"/>
              <w:right w:w="55" w:type="dxa"/>
            </w:tcMar>
          </w:tcPr>
          <w:p w:rsidR="00847F5E" w:rsidRDefault="00847F5E">
            <w:pPr>
              <w:pStyle w:val="Standard"/>
            </w:pPr>
          </w:p>
        </w:tc>
        <w:tc>
          <w:tcPr>
            <w:tcW w:w="3905" w:type="dxa"/>
            <w:shd w:val="clear" w:color="auto" w:fill="auto"/>
            <w:tcMar>
              <w:top w:w="55" w:type="dxa"/>
              <w:left w:w="55" w:type="dxa"/>
              <w:bottom w:w="55" w:type="dxa"/>
              <w:right w:w="55" w:type="dxa"/>
            </w:tcMar>
          </w:tcPr>
          <w:sdt>
            <w:sdtPr>
              <w:alias w:val="CorrespondenceContact"/>
              <w:tag w:val="CorrespondenceContact"/>
              <w:id w:val="1178772319"/>
              <w:placeholder>
                <w:docPart w:val="DefaultPlaceholder_1081868574"/>
              </w:placeholder>
            </w:sdtPr>
            <w:sdtEndPr>
              <w:rPr>
                <w:lang w:val="en-US"/>
              </w:rPr>
            </w:sdtEndPr>
            <w:sdtContent>
              <w:p w:rsidR="00847F5E" w:rsidRPr="000A4B44" w:rsidRDefault="000A4B44">
                <w:pPr>
                  <w:pStyle w:val="31"/>
                  <w:ind w:left="-1" w:right="-1"/>
                  <w:jc w:val="left"/>
                  <w:rPr>
                    <w:lang w:val="en-US"/>
                  </w:rPr>
                </w:pPr>
                <w:r>
                  <w:t>[Контакт для переписки</w:t>
                </w:r>
                <w:r>
                  <w:rPr>
                    <w:lang w:val="en-US"/>
                  </w:rPr>
                  <w:t>]</w:t>
                </w:r>
              </w:p>
            </w:sdtContent>
          </w:sdt>
          <w:sdt>
            <w:sdtPr>
              <w:rPr>
                <w:b/>
                <w:bCs/>
                <w:sz w:val="28"/>
                <w:szCs w:val="28"/>
                <w:lang w:val="en-US"/>
              </w:rPr>
              <w:alias w:val="CorrespondenceAddress"/>
              <w:tag w:val="CorrespondenceAddress"/>
              <w:id w:val="416601900"/>
              <w:placeholder>
                <w:docPart w:val="DefaultPlaceholder_1081868574"/>
              </w:placeholder>
            </w:sdtPr>
            <w:sdtEndPr>
              <w:rPr>
                <w:lang w:val="kk-KZ"/>
              </w:rPr>
            </w:sdtEndPr>
            <w:sdtContent>
              <w:p w:rsidR="00847F5E" w:rsidRDefault="000A4B44">
                <w:pPr>
                  <w:pStyle w:val="Standard"/>
                  <w:snapToGrid w:val="0"/>
                  <w:ind w:left="-1" w:right="-1"/>
                  <w:rPr>
                    <w:b/>
                    <w:bCs/>
                    <w:sz w:val="28"/>
                    <w:szCs w:val="28"/>
                    <w:lang w:val="kk-KZ"/>
                  </w:rPr>
                </w:pPr>
                <w:r>
                  <w:rPr>
                    <w:b/>
                    <w:bCs/>
                    <w:sz w:val="28"/>
                    <w:szCs w:val="28"/>
                    <w:lang w:val="en-US"/>
                  </w:rPr>
                  <w:t>[</w:t>
                </w:r>
                <w:r>
                  <w:rPr>
                    <w:b/>
                    <w:bCs/>
                    <w:sz w:val="28"/>
                    <w:szCs w:val="28"/>
                    <w:lang w:val="kk-KZ"/>
                  </w:rPr>
                  <w:t>адрес для переписки]</w:t>
                </w:r>
              </w:p>
            </w:sdtContent>
          </w:sdt>
        </w:tc>
      </w:tr>
    </w:tbl>
    <w:p w:rsidR="00847F5E" w:rsidRDefault="00847F5E">
      <w:pPr>
        <w:rPr>
          <w:rFonts w:eastAsia="Times New Roman" w:cs="Times New Roman"/>
          <w:vanish/>
          <w:sz w:val="20"/>
          <w:szCs w:val="20"/>
        </w:rPr>
      </w:pPr>
    </w:p>
    <w:tbl>
      <w:tblPr>
        <w:tblW w:w="9637" w:type="dxa"/>
        <w:tblLayout w:type="fixed"/>
        <w:tblCellMar>
          <w:left w:w="10" w:type="dxa"/>
          <w:right w:w="10" w:type="dxa"/>
        </w:tblCellMar>
        <w:tblLook w:val="0000" w:firstRow="0" w:lastRow="0" w:firstColumn="0" w:lastColumn="0" w:noHBand="0" w:noVBand="0"/>
      </w:tblPr>
      <w:tblGrid>
        <w:gridCol w:w="4613"/>
        <w:gridCol w:w="5024"/>
      </w:tblGrid>
      <w:tr w:rsidR="00847F5E">
        <w:tblPrEx>
          <w:tblCellMar>
            <w:top w:w="0" w:type="dxa"/>
            <w:bottom w:w="0" w:type="dxa"/>
          </w:tblCellMar>
        </w:tblPrEx>
        <w:tc>
          <w:tcPr>
            <w:tcW w:w="4613" w:type="dxa"/>
            <w:shd w:val="clear" w:color="auto" w:fill="auto"/>
            <w:tcMar>
              <w:top w:w="55" w:type="dxa"/>
              <w:left w:w="55" w:type="dxa"/>
              <w:bottom w:w="55" w:type="dxa"/>
              <w:right w:w="55" w:type="dxa"/>
            </w:tcMar>
          </w:tcPr>
          <w:p w:rsidR="00847F5E" w:rsidRDefault="00532764">
            <w:pPr>
              <w:pStyle w:val="TableContents"/>
              <w:rPr>
                <w:sz w:val="24"/>
              </w:rPr>
            </w:pPr>
            <w:r>
              <w:rPr>
                <w:sz w:val="24"/>
              </w:rPr>
              <w:t>(210) Өтінім/Заявка №:</w:t>
            </w:r>
          </w:p>
        </w:tc>
        <w:tc>
          <w:tcPr>
            <w:tcW w:w="5024" w:type="dxa"/>
            <w:shd w:val="clear" w:color="auto" w:fill="auto"/>
            <w:tcMar>
              <w:top w:w="55" w:type="dxa"/>
              <w:left w:w="55" w:type="dxa"/>
              <w:bottom w:w="55" w:type="dxa"/>
              <w:right w:w="55" w:type="dxa"/>
            </w:tcMar>
          </w:tcPr>
          <w:sdt>
            <w:sdtPr>
              <w:rPr>
                <w:color w:val="000000"/>
                <w:sz w:val="24"/>
                <w:szCs w:val="24"/>
                <w:lang w:val="en-US"/>
              </w:rPr>
              <w:alias w:val="RequestNumber"/>
              <w:tag w:val="RequestNumber"/>
              <w:id w:val="1297412926"/>
              <w:placeholder>
                <w:docPart w:val="DefaultPlaceholder_1081868574"/>
              </w:placeholder>
            </w:sdtPr>
            <w:sdtEndPr>
              <w:rPr>
                <w:lang w:val="ru-RU"/>
              </w:rPr>
            </w:sdtEndPr>
            <w:sdtContent>
              <w:p w:rsidR="00847F5E" w:rsidRDefault="000A4B44">
                <w:pPr>
                  <w:pStyle w:val="Standard"/>
                  <w:shd w:val="clear" w:color="auto" w:fill="FFFFFF"/>
                  <w:jc w:val="both"/>
                  <w:rPr>
                    <w:color w:val="000000"/>
                    <w:sz w:val="24"/>
                    <w:szCs w:val="24"/>
                  </w:rPr>
                </w:pPr>
                <w:r>
                  <w:rPr>
                    <w:color w:val="000000"/>
                    <w:sz w:val="24"/>
                    <w:szCs w:val="24"/>
                    <w:lang w:val="en-US"/>
                  </w:rPr>
                  <w:t>[</w:t>
                </w:r>
                <w:r>
                  <w:rPr>
                    <w:color w:val="000000"/>
                    <w:sz w:val="24"/>
                    <w:szCs w:val="24"/>
                  </w:rPr>
                  <w:t>НомерЗаявки]</w:t>
                </w:r>
              </w:p>
            </w:sdtContent>
          </w:sdt>
        </w:tc>
      </w:tr>
      <w:tr w:rsidR="00847F5E">
        <w:tblPrEx>
          <w:tblCellMar>
            <w:top w:w="0" w:type="dxa"/>
            <w:bottom w:w="0" w:type="dxa"/>
          </w:tblCellMar>
        </w:tblPrEx>
        <w:tc>
          <w:tcPr>
            <w:tcW w:w="4613" w:type="dxa"/>
            <w:shd w:val="clear" w:color="auto" w:fill="auto"/>
            <w:tcMar>
              <w:top w:w="55" w:type="dxa"/>
              <w:left w:w="55" w:type="dxa"/>
              <w:bottom w:w="55" w:type="dxa"/>
              <w:right w:w="55" w:type="dxa"/>
            </w:tcMar>
          </w:tcPr>
          <w:p w:rsidR="00847F5E" w:rsidRDefault="00532764">
            <w:pPr>
              <w:pStyle w:val="TableContents"/>
              <w:rPr>
                <w:sz w:val="24"/>
              </w:rPr>
            </w:pPr>
            <w:r>
              <w:rPr>
                <w:sz w:val="24"/>
              </w:rPr>
              <w:t>(220) Өтінім беру күні/Дата подачи заявки:</w:t>
            </w:r>
          </w:p>
        </w:tc>
        <w:tc>
          <w:tcPr>
            <w:tcW w:w="5024" w:type="dxa"/>
            <w:shd w:val="clear" w:color="auto" w:fill="auto"/>
            <w:tcMar>
              <w:top w:w="55" w:type="dxa"/>
              <w:left w:w="55" w:type="dxa"/>
              <w:bottom w:w="55" w:type="dxa"/>
              <w:right w:w="55" w:type="dxa"/>
            </w:tcMar>
          </w:tcPr>
          <w:sdt>
            <w:sdtPr>
              <w:rPr>
                <w:color w:val="000000"/>
                <w:sz w:val="24"/>
                <w:szCs w:val="24"/>
                <w:lang w:val="en-US"/>
              </w:rPr>
              <w:alias w:val="RequestDate"/>
              <w:tag w:val="RequestDate"/>
              <w:id w:val="1191101425"/>
              <w:placeholder>
                <w:docPart w:val="DefaultPlaceholder_1081868574"/>
              </w:placeholder>
            </w:sdtPr>
            <w:sdtEndPr>
              <w:rPr>
                <w:lang w:val="ru-RU"/>
              </w:rPr>
            </w:sdtEndPr>
            <w:sdtContent>
              <w:p w:rsidR="00847F5E" w:rsidRDefault="000A4B44">
                <w:pPr>
                  <w:pStyle w:val="Standard"/>
                  <w:shd w:val="clear" w:color="auto" w:fill="FFFFFF"/>
                  <w:jc w:val="both"/>
                  <w:rPr>
                    <w:color w:val="000000"/>
                    <w:sz w:val="24"/>
                    <w:szCs w:val="24"/>
                  </w:rPr>
                </w:pPr>
                <w:r>
                  <w:rPr>
                    <w:color w:val="000000"/>
                    <w:sz w:val="24"/>
                    <w:szCs w:val="24"/>
                    <w:lang w:val="en-US"/>
                  </w:rPr>
                  <w:t>[</w:t>
                </w:r>
                <w:r>
                  <w:rPr>
                    <w:color w:val="000000"/>
                    <w:sz w:val="24"/>
                    <w:szCs w:val="24"/>
                  </w:rPr>
                  <w:t>ДатаЗаявки]</w:t>
                </w:r>
              </w:p>
            </w:sdtContent>
          </w:sdt>
        </w:tc>
      </w:tr>
      <w:tr w:rsidR="00847F5E">
        <w:tblPrEx>
          <w:tblCellMar>
            <w:top w:w="0" w:type="dxa"/>
            <w:bottom w:w="0" w:type="dxa"/>
          </w:tblCellMar>
        </w:tblPrEx>
        <w:tc>
          <w:tcPr>
            <w:tcW w:w="4613" w:type="dxa"/>
            <w:shd w:val="clear" w:color="auto" w:fill="auto"/>
            <w:tcMar>
              <w:top w:w="55" w:type="dxa"/>
              <w:left w:w="55" w:type="dxa"/>
              <w:bottom w:w="55" w:type="dxa"/>
              <w:right w:w="55" w:type="dxa"/>
            </w:tcMar>
          </w:tcPr>
          <w:p w:rsidR="00847F5E" w:rsidRDefault="00532764">
            <w:pPr>
              <w:pStyle w:val="TableContents"/>
              <w:rPr>
                <w:sz w:val="24"/>
              </w:rPr>
            </w:pPr>
            <w:r>
              <w:rPr>
                <w:sz w:val="24"/>
              </w:rPr>
              <w:t>(730) Өтінім беруші/Заявитель:</w:t>
            </w:r>
          </w:p>
        </w:tc>
        <w:tc>
          <w:tcPr>
            <w:tcW w:w="5024" w:type="dxa"/>
            <w:shd w:val="clear" w:color="auto" w:fill="auto"/>
            <w:tcMar>
              <w:top w:w="55" w:type="dxa"/>
              <w:left w:w="55" w:type="dxa"/>
              <w:bottom w:w="55" w:type="dxa"/>
              <w:right w:w="55" w:type="dxa"/>
            </w:tcMar>
          </w:tcPr>
          <w:sdt>
            <w:sdtPr>
              <w:rPr>
                <w:sz w:val="24"/>
                <w:szCs w:val="24"/>
                <w:lang w:val="en-US"/>
              </w:rPr>
              <w:alias w:val="DeclarantsAndAddress"/>
              <w:tag w:val="DeclarantsAndAddress"/>
              <w:id w:val="-1658528704"/>
              <w:placeholder>
                <w:docPart w:val="DefaultPlaceholder_1081868574"/>
              </w:placeholder>
            </w:sdtPr>
            <w:sdtContent>
              <w:p w:rsidR="00847F5E" w:rsidRDefault="000A4B44">
                <w:pPr>
                  <w:pStyle w:val="Standard"/>
                  <w:snapToGrid w:val="0"/>
                  <w:jc w:val="both"/>
                  <w:rPr>
                    <w:sz w:val="24"/>
                    <w:szCs w:val="24"/>
                    <w:lang w:val="en-US"/>
                  </w:rPr>
                </w:pPr>
                <w:r>
                  <w:rPr>
                    <w:sz w:val="24"/>
                    <w:szCs w:val="24"/>
                    <w:lang w:val="en-US"/>
                  </w:rPr>
                  <w:t>[ЗаявителиИАдрес]</w:t>
                </w:r>
              </w:p>
            </w:sdtContent>
          </w:sdt>
        </w:tc>
      </w:tr>
      <w:tr w:rsidR="00847F5E">
        <w:tblPrEx>
          <w:tblCellMar>
            <w:top w:w="0" w:type="dxa"/>
            <w:bottom w:w="0" w:type="dxa"/>
          </w:tblCellMar>
        </w:tblPrEx>
        <w:tc>
          <w:tcPr>
            <w:tcW w:w="4613" w:type="dxa"/>
            <w:shd w:val="clear" w:color="auto" w:fill="auto"/>
            <w:tcMar>
              <w:top w:w="55" w:type="dxa"/>
              <w:left w:w="55" w:type="dxa"/>
              <w:bottom w:w="55" w:type="dxa"/>
              <w:right w:w="55" w:type="dxa"/>
            </w:tcMar>
          </w:tcPr>
          <w:p w:rsidR="00847F5E" w:rsidRDefault="00532764">
            <w:pPr>
              <w:pStyle w:val="TableContents"/>
              <w:rPr>
                <w:sz w:val="24"/>
              </w:rPr>
            </w:pPr>
            <w:r>
              <w:rPr>
                <w:sz w:val="24"/>
              </w:rPr>
              <w:t>(511) ТҚХК кластары/Классы МКТУ:</w:t>
            </w:r>
          </w:p>
        </w:tc>
        <w:tc>
          <w:tcPr>
            <w:tcW w:w="5024" w:type="dxa"/>
            <w:shd w:val="clear" w:color="auto" w:fill="auto"/>
            <w:tcMar>
              <w:top w:w="55" w:type="dxa"/>
              <w:left w:w="55" w:type="dxa"/>
              <w:bottom w:w="55" w:type="dxa"/>
              <w:right w:w="55" w:type="dxa"/>
            </w:tcMar>
          </w:tcPr>
          <w:sdt>
            <w:sdtPr>
              <w:rPr>
                <w:sz w:val="24"/>
                <w:szCs w:val="24"/>
                <w:lang w:val="en-US"/>
              </w:rPr>
              <w:alias w:val="Icgs511"/>
              <w:tag w:val="Icgs511"/>
              <w:id w:val="560995613"/>
              <w:placeholder>
                <w:docPart w:val="DefaultPlaceholder_1081868574"/>
              </w:placeholder>
            </w:sdtPr>
            <w:sdtEndPr>
              <w:rPr>
                <w:lang w:val="ru-RU"/>
              </w:rPr>
            </w:sdtEndPr>
            <w:sdtContent>
              <w:p w:rsidR="00847F5E" w:rsidRDefault="000A4B44">
                <w:pPr>
                  <w:pStyle w:val="Standard"/>
                  <w:jc w:val="both"/>
                  <w:rPr>
                    <w:sz w:val="24"/>
                    <w:szCs w:val="24"/>
                  </w:rPr>
                </w:pPr>
                <w:r>
                  <w:rPr>
                    <w:sz w:val="24"/>
                    <w:szCs w:val="24"/>
                    <w:lang w:val="en-US"/>
                  </w:rPr>
                  <w:t>[</w:t>
                </w:r>
                <w:r>
                  <w:rPr>
                    <w:sz w:val="24"/>
                    <w:szCs w:val="24"/>
                  </w:rPr>
                  <w:t>SV_TZ_510]</w:t>
                </w:r>
              </w:p>
            </w:sdtContent>
          </w:sdt>
        </w:tc>
      </w:tr>
      <w:tr w:rsidR="00847F5E">
        <w:tblPrEx>
          <w:tblCellMar>
            <w:top w:w="0" w:type="dxa"/>
            <w:bottom w:w="0" w:type="dxa"/>
          </w:tblCellMar>
        </w:tblPrEx>
        <w:tc>
          <w:tcPr>
            <w:tcW w:w="4613" w:type="dxa"/>
            <w:shd w:val="clear" w:color="auto" w:fill="auto"/>
            <w:tcMar>
              <w:top w:w="55" w:type="dxa"/>
              <w:left w:w="55" w:type="dxa"/>
              <w:bottom w:w="55" w:type="dxa"/>
              <w:right w:w="55" w:type="dxa"/>
            </w:tcMar>
          </w:tcPr>
          <w:p w:rsidR="00847F5E" w:rsidRDefault="00532764">
            <w:pPr>
              <w:pStyle w:val="TableContents"/>
              <w:rPr>
                <w:sz w:val="24"/>
              </w:rPr>
            </w:pPr>
            <w:r>
              <w:rPr>
                <w:sz w:val="24"/>
              </w:rPr>
              <w:t xml:space="preserve">(591) Түстерді </w:t>
            </w:r>
            <w:r>
              <w:rPr>
                <w:sz w:val="24"/>
              </w:rPr>
              <w:t>көрсету/Указание цветов:</w:t>
            </w:r>
          </w:p>
        </w:tc>
        <w:tc>
          <w:tcPr>
            <w:tcW w:w="5024" w:type="dxa"/>
            <w:shd w:val="clear" w:color="auto" w:fill="auto"/>
            <w:tcMar>
              <w:top w:w="55" w:type="dxa"/>
              <w:left w:w="55" w:type="dxa"/>
              <w:bottom w:w="55" w:type="dxa"/>
              <w:right w:w="55" w:type="dxa"/>
            </w:tcMar>
          </w:tcPr>
          <w:sdt>
            <w:sdtPr>
              <w:rPr>
                <w:sz w:val="24"/>
                <w:szCs w:val="24"/>
                <w:lang w:val="en-US"/>
              </w:rPr>
              <w:alias w:val="Colors"/>
              <w:tag w:val="Colors"/>
              <w:id w:val="-1787116960"/>
              <w:placeholder>
                <w:docPart w:val="DefaultPlaceholder_1081868574"/>
              </w:placeholder>
            </w:sdtPr>
            <w:sdtEndPr>
              <w:rPr>
                <w:lang w:val="ru-RU"/>
              </w:rPr>
            </w:sdtEndPr>
            <w:sdtContent>
              <w:p w:rsidR="00847F5E" w:rsidRDefault="000A4B44">
                <w:pPr>
                  <w:pStyle w:val="Standard"/>
                  <w:jc w:val="both"/>
                  <w:rPr>
                    <w:sz w:val="24"/>
                    <w:szCs w:val="24"/>
                  </w:rPr>
                </w:pPr>
                <w:r>
                  <w:rPr>
                    <w:sz w:val="24"/>
                    <w:szCs w:val="24"/>
                    <w:lang w:val="en-US"/>
                  </w:rPr>
                  <w:t>[</w:t>
                </w:r>
                <w:r>
                  <w:rPr>
                    <w:sz w:val="24"/>
                    <w:szCs w:val="24"/>
                  </w:rPr>
                  <w:t>591]</w:t>
                </w:r>
              </w:p>
            </w:sdtContent>
          </w:sdt>
        </w:tc>
      </w:tr>
      <w:tr w:rsidR="00847F5E">
        <w:tblPrEx>
          <w:tblCellMar>
            <w:top w:w="0" w:type="dxa"/>
            <w:bottom w:w="0" w:type="dxa"/>
          </w:tblCellMar>
        </w:tblPrEx>
        <w:tc>
          <w:tcPr>
            <w:tcW w:w="4613" w:type="dxa"/>
            <w:shd w:val="clear" w:color="auto" w:fill="auto"/>
            <w:tcMar>
              <w:top w:w="55" w:type="dxa"/>
              <w:left w:w="55" w:type="dxa"/>
              <w:bottom w:w="55" w:type="dxa"/>
              <w:right w:w="55" w:type="dxa"/>
            </w:tcMar>
          </w:tcPr>
          <w:p w:rsidR="00847F5E" w:rsidRDefault="00532764">
            <w:pPr>
              <w:pStyle w:val="TableContents"/>
              <w:rPr>
                <w:sz w:val="24"/>
              </w:rPr>
            </w:pPr>
            <w:r>
              <w:rPr>
                <w:sz w:val="24"/>
              </w:rPr>
              <w:t>(300) Басымдық/Приоритет:</w:t>
            </w:r>
          </w:p>
        </w:tc>
        <w:tc>
          <w:tcPr>
            <w:tcW w:w="5024" w:type="dxa"/>
            <w:shd w:val="clear" w:color="auto" w:fill="auto"/>
            <w:tcMar>
              <w:top w:w="55" w:type="dxa"/>
              <w:left w:w="55" w:type="dxa"/>
              <w:bottom w:w="55" w:type="dxa"/>
              <w:right w:w="55" w:type="dxa"/>
            </w:tcMar>
          </w:tcPr>
          <w:p w:rsidR="00847F5E" w:rsidRDefault="000A4B44">
            <w:pPr>
              <w:pStyle w:val="Standard"/>
              <w:jc w:val="both"/>
              <w:rPr>
                <w:sz w:val="24"/>
                <w:szCs w:val="24"/>
              </w:rPr>
            </w:pPr>
            <w:sdt>
              <w:sdtPr>
                <w:rPr>
                  <w:sz w:val="24"/>
                  <w:szCs w:val="24"/>
                  <w:lang w:val="en-US"/>
                </w:rPr>
                <w:alias w:val="Priority31WithoutCode"/>
                <w:tag w:val="Priority31WithoutCode"/>
                <w:id w:val="-701328632"/>
                <w:placeholder>
                  <w:docPart w:val="DefaultPlaceholder_1081868574"/>
                </w:placeholder>
              </w:sdtPr>
              <w:sdtEndPr>
                <w:rPr>
                  <w:lang w:val="ru-RU"/>
                </w:rPr>
              </w:sdtEndPr>
              <w:sdtContent>
                <w:r>
                  <w:rPr>
                    <w:sz w:val="24"/>
                    <w:szCs w:val="24"/>
                    <w:lang w:val="en-US"/>
                  </w:rPr>
                  <w:t>[</w:t>
                </w:r>
                <w:r>
                  <w:rPr>
                    <w:sz w:val="24"/>
                    <w:szCs w:val="24"/>
                  </w:rPr>
                  <w:t>PRIORITET_31]</w:t>
                </w:r>
              </w:sdtContent>
            </w:sdt>
            <w:r>
              <w:rPr>
                <w:sz w:val="24"/>
                <w:szCs w:val="24"/>
              </w:rPr>
              <w:t xml:space="preserve">  </w:t>
            </w:r>
            <w:sdt>
              <w:sdtPr>
                <w:rPr>
                  <w:sz w:val="24"/>
                  <w:szCs w:val="24"/>
                </w:rPr>
                <w:alias w:val="Priority32WithoutCode"/>
                <w:tag w:val="Priority32WithoutCode"/>
                <w:id w:val="582342218"/>
                <w:placeholder>
                  <w:docPart w:val="DefaultPlaceholder_1081868574"/>
                </w:placeholder>
              </w:sdtPr>
              <w:sdtContent>
                <w:r>
                  <w:rPr>
                    <w:sz w:val="24"/>
                    <w:szCs w:val="24"/>
                    <w:lang w:val="en-US"/>
                  </w:rPr>
                  <w:t>[</w:t>
                </w:r>
                <w:r>
                  <w:rPr>
                    <w:sz w:val="24"/>
                    <w:szCs w:val="24"/>
                  </w:rPr>
                  <w:t>PRIORITET_32]</w:t>
                </w:r>
              </w:sdtContent>
            </w:sdt>
            <w:r>
              <w:rPr>
                <w:sz w:val="24"/>
                <w:szCs w:val="24"/>
              </w:rPr>
              <w:t xml:space="preserve">  </w:t>
            </w:r>
            <w:sdt>
              <w:sdtPr>
                <w:rPr>
                  <w:sz w:val="24"/>
                  <w:szCs w:val="24"/>
                </w:rPr>
                <w:alias w:val="Priority33WithoutCode"/>
                <w:tag w:val="Priority33WithoutCode"/>
                <w:id w:val="338898757"/>
                <w:placeholder>
                  <w:docPart w:val="DefaultPlaceholder_1081868574"/>
                </w:placeholder>
              </w:sdtPr>
              <w:sdtContent>
                <w:r>
                  <w:rPr>
                    <w:sz w:val="24"/>
                    <w:szCs w:val="24"/>
                    <w:lang w:val="en-US"/>
                  </w:rPr>
                  <w:t>[</w:t>
                </w:r>
                <w:r>
                  <w:rPr>
                    <w:sz w:val="24"/>
                    <w:szCs w:val="24"/>
                  </w:rPr>
                  <w:t>PRIORITET_33]</w:t>
                </w:r>
              </w:sdtContent>
            </w:sdt>
          </w:p>
        </w:tc>
      </w:tr>
    </w:tbl>
    <w:p w:rsidR="00847F5E" w:rsidRDefault="00847F5E">
      <w:pPr>
        <w:pStyle w:val="Standard"/>
        <w:snapToGrid w:val="0"/>
        <w:rPr>
          <w:b/>
          <w:bCs/>
          <w:sz w:val="24"/>
          <w:szCs w:val="24"/>
          <w:lang w:val="kk-KZ"/>
        </w:rPr>
      </w:pPr>
    </w:p>
    <w:tbl>
      <w:tblPr>
        <w:tblW w:w="9637" w:type="dxa"/>
        <w:tblLayout w:type="fixed"/>
        <w:tblCellMar>
          <w:left w:w="10" w:type="dxa"/>
          <w:right w:w="10" w:type="dxa"/>
        </w:tblCellMar>
        <w:tblLook w:val="0000" w:firstRow="0" w:lastRow="0" w:firstColumn="0" w:lastColumn="0" w:noHBand="0" w:noVBand="0"/>
      </w:tblPr>
      <w:tblGrid>
        <w:gridCol w:w="4693"/>
        <w:gridCol w:w="4944"/>
      </w:tblGrid>
      <w:tr w:rsidR="00847F5E">
        <w:tblPrEx>
          <w:tblCellMar>
            <w:top w:w="0" w:type="dxa"/>
            <w:bottom w:w="0" w:type="dxa"/>
          </w:tblCellMar>
        </w:tblPrEx>
        <w:tc>
          <w:tcPr>
            <w:tcW w:w="4693" w:type="dxa"/>
            <w:shd w:val="clear" w:color="auto" w:fill="auto"/>
            <w:tcMar>
              <w:top w:w="55" w:type="dxa"/>
              <w:left w:w="55" w:type="dxa"/>
              <w:bottom w:w="55" w:type="dxa"/>
              <w:right w:w="55" w:type="dxa"/>
            </w:tcMar>
          </w:tcPr>
          <w:p w:rsidR="00847F5E" w:rsidRDefault="00532764">
            <w:pPr>
              <w:pStyle w:val="Standard"/>
              <w:shd w:val="clear" w:color="auto" w:fill="FFFFFF"/>
              <w:snapToGrid w:val="0"/>
              <w:spacing w:line="278" w:lineRule="exact"/>
              <w:ind w:firstLine="709"/>
              <w:jc w:val="center"/>
              <w:rPr>
                <w:b/>
                <w:bCs/>
                <w:color w:val="000000"/>
                <w:sz w:val="24"/>
                <w:szCs w:val="24"/>
                <w:lang w:val="kk-KZ"/>
              </w:rPr>
            </w:pPr>
            <w:r>
              <w:rPr>
                <w:b/>
                <w:bCs/>
                <w:color w:val="000000"/>
                <w:sz w:val="24"/>
                <w:szCs w:val="24"/>
                <w:lang w:val="kk-KZ"/>
              </w:rPr>
              <w:t>ХАБАРЛАМА</w:t>
            </w:r>
          </w:p>
        </w:tc>
        <w:tc>
          <w:tcPr>
            <w:tcW w:w="4944" w:type="dxa"/>
            <w:shd w:val="clear" w:color="auto" w:fill="auto"/>
            <w:tcMar>
              <w:top w:w="55" w:type="dxa"/>
              <w:left w:w="55" w:type="dxa"/>
              <w:bottom w:w="55" w:type="dxa"/>
              <w:right w:w="55" w:type="dxa"/>
            </w:tcMar>
          </w:tcPr>
          <w:p w:rsidR="00847F5E" w:rsidRDefault="00532764">
            <w:pPr>
              <w:pStyle w:val="Standard"/>
              <w:snapToGrid w:val="0"/>
              <w:jc w:val="center"/>
            </w:pPr>
            <w:r>
              <w:rPr>
                <w:b/>
                <w:sz w:val="24"/>
                <w:szCs w:val="24"/>
                <w:lang w:val="en-US"/>
              </w:rPr>
              <w:t>УВЕДОМЛЕНИЕ</w:t>
            </w:r>
          </w:p>
        </w:tc>
      </w:tr>
    </w:tbl>
    <w:p w:rsidR="00847F5E" w:rsidRDefault="00847F5E">
      <w:pPr>
        <w:rPr>
          <w:rFonts w:eastAsia="Times New Roman" w:cs="Times New Roman"/>
          <w:vanish/>
          <w:sz w:val="20"/>
          <w:szCs w:val="20"/>
        </w:rPr>
      </w:pPr>
    </w:p>
    <w:tbl>
      <w:tblPr>
        <w:tblW w:w="9637" w:type="dxa"/>
        <w:tblLayout w:type="fixed"/>
        <w:tblCellMar>
          <w:left w:w="10" w:type="dxa"/>
          <w:right w:w="10" w:type="dxa"/>
        </w:tblCellMar>
        <w:tblLook w:val="0000" w:firstRow="0" w:lastRow="0" w:firstColumn="0" w:lastColumn="0" w:noHBand="0" w:noVBand="0"/>
      </w:tblPr>
      <w:tblGrid>
        <w:gridCol w:w="4818"/>
        <w:gridCol w:w="4819"/>
      </w:tblGrid>
      <w:tr w:rsidR="00847F5E">
        <w:tblPrEx>
          <w:tblCellMar>
            <w:top w:w="0" w:type="dxa"/>
            <w:bottom w:w="0" w:type="dxa"/>
          </w:tblCellMar>
        </w:tblPrEx>
        <w:tc>
          <w:tcPr>
            <w:tcW w:w="4818" w:type="dxa"/>
            <w:shd w:val="clear" w:color="auto" w:fill="auto"/>
            <w:tcMar>
              <w:top w:w="55" w:type="dxa"/>
              <w:left w:w="55" w:type="dxa"/>
              <w:bottom w:w="55" w:type="dxa"/>
              <w:right w:w="55" w:type="dxa"/>
            </w:tcMar>
          </w:tcPr>
          <w:p w:rsidR="00847F5E" w:rsidRDefault="00532764">
            <w:pPr>
              <w:pStyle w:val="Textbody"/>
              <w:snapToGrid w:val="0"/>
              <w:spacing w:after="0"/>
              <w:ind w:left="57" w:right="57"/>
              <w:jc w:val="both"/>
              <w:rPr>
                <w:sz w:val="24"/>
                <w:szCs w:val="24"/>
              </w:rPr>
            </w:pPr>
            <w:r>
              <w:rPr>
                <w:sz w:val="24"/>
                <w:szCs w:val="24"/>
              </w:rPr>
              <w:t>Осы хатпен «Тауар таңбалары, қызмет көрсету таңбалары және тауар шығарылған жерлердің атаулары туралы» ҚР Заңның (бұдан әрі - Заң) 11-бабы 2-тармағының негізінде &lt;Дата истечения срока подачи ответа</w:t>
            </w:r>
            <w:r>
              <w:rPr>
                <w:sz w:val="24"/>
                <w:szCs w:val="24"/>
              </w:rPr>
              <w:t>&gt; ж. сараптаманың сұрау салуына жауап ұсынуға берілген үш ай уақыт өтіп кетті.</w:t>
            </w:r>
          </w:p>
          <w:p w:rsidR="00847F5E" w:rsidRDefault="00532764">
            <w:pPr>
              <w:pStyle w:val="Textbody"/>
              <w:spacing w:after="0"/>
              <w:ind w:left="57" w:right="57"/>
              <w:jc w:val="both"/>
            </w:pPr>
            <w:r>
              <w:rPr>
                <w:sz w:val="24"/>
                <w:szCs w:val="24"/>
              </w:rPr>
              <w:t xml:space="preserve">Заңның 13-бабы 5-тармағына сәйкес өтінім беруші </w:t>
            </w:r>
            <w:r>
              <w:rPr>
                <w:color w:val="000000"/>
                <w:sz w:val="24"/>
                <w:szCs w:val="24"/>
              </w:rPr>
              <w:t>өткiзiп алынған мерзiмдi қалпына келтiру туралы, бiрақ өткiзiп алынған мерзiм аяқталған күннен екi айдан кешiктiрмей &lt;Дата истече</w:t>
            </w:r>
            <w:r>
              <w:rPr>
                <w:color w:val="000000"/>
                <w:sz w:val="24"/>
                <w:szCs w:val="24"/>
              </w:rPr>
              <w:t xml:space="preserve">ния срока восстановления&gt; ж. «ҰЗМИ» РМК-на қалпына келтiру туралы өтiнiш беруге, сондай-ақ </w:t>
            </w:r>
            <w:r>
              <w:rPr>
                <w:sz w:val="24"/>
                <w:szCs w:val="24"/>
              </w:rPr>
              <w:t>31299,52 теңге көлемінде</w:t>
            </w:r>
            <w:r>
              <w:rPr>
                <w:color w:val="000000"/>
                <w:sz w:val="24"/>
                <w:szCs w:val="24"/>
              </w:rPr>
              <w:t xml:space="preserve"> төлем жасалғаны туралы құжатты ұсынуға құқылы.</w:t>
            </w:r>
          </w:p>
          <w:p w:rsidR="00847F5E" w:rsidRDefault="00532764">
            <w:pPr>
              <w:pStyle w:val="Textbody"/>
              <w:spacing w:after="0"/>
              <w:ind w:left="57" w:right="57"/>
              <w:jc w:val="both"/>
            </w:pPr>
            <w:r>
              <w:rPr>
                <w:sz w:val="24"/>
                <w:szCs w:val="24"/>
              </w:rPr>
              <w:t xml:space="preserve">Сондай-ақ, Заңның 13-бабы 4-тармағының негізінде </w:t>
            </w:r>
            <w:r>
              <w:rPr>
                <w:color w:val="000000"/>
                <w:sz w:val="24"/>
                <w:szCs w:val="24"/>
              </w:rPr>
              <w:t>сұрау салуға жауап беру үшiн белгiленген мер</w:t>
            </w:r>
            <w:r>
              <w:rPr>
                <w:color w:val="000000"/>
                <w:sz w:val="24"/>
                <w:szCs w:val="24"/>
              </w:rPr>
              <w:t xml:space="preserve">зiмдi ұзарту, бiрақ алты айдан аспайтын мерзiмге ұзарту туралы </w:t>
            </w:r>
            <w:r>
              <w:rPr>
                <w:color w:val="000000"/>
                <w:sz w:val="24"/>
                <w:szCs w:val="24"/>
              </w:rPr>
              <w:lastRenderedPageBreak/>
              <w:t>өтiнiш беруге құқылы екендігін хабарлаймыз. Өтінім беруші сұрау салуға жауап беру үшiн белгiленген мерзiмдi ұзарту үшін сұрау салуға жауап беру мерзімі аяқталғанша не өткізіліп алған уақытты қа</w:t>
            </w:r>
            <w:r>
              <w:rPr>
                <w:color w:val="000000"/>
                <w:sz w:val="24"/>
                <w:szCs w:val="24"/>
              </w:rPr>
              <w:t xml:space="preserve">лпына келтірілгеннен кейін ұсынуға құқылы. Аталған заңдық күші бар әрекет құны әр айға </w:t>
            </w:r>
            <w:r>
              <w:rPr>
                <w:sz w:val="24"/>
                <w:szCs w:val="24"/>
              </w:rPr>
              <w:t>6500,48 теңгені құрайды.</w:t>
            </w:r>
          </w:p>
          <w:p w:rsidR="00847F5E" w:rsidRDefault="00532764">
            <w:pPr>
              <w:pStyle w:val="Textbody"/>
              <w:spacing w:after="0"/>
              <w:ind w:left="57" w:right="57"/>
              <w:jc w:val="both"/>
              <w:rPr>
                <w:sz w:val="24"/>
                <w:szCs w:val="24"/>
              </w:rPr>
            </w:pPr>
            <w:r>
              <w:rPr>
                <w:sz w:val="24"/>
                <w:szCs w:val="24"/>
              </w:rPr>
              <w:t>«ҰЗМИ» РМК бағалары Қазақстан Республикасы Ұлттық экономика министрімен 2015 жылдың 27 мамырында келісіліп, Қазақстан Республикасы Әділет минист</w:t>
            </w:r>
            <w:r>
              <w:rPr>
                <w:sz w:val="24"/>
                <w:szCs w:val="24"/>
              </w:rPr>
              <w:t>рінің 2015 жылғы 25 мамырдағы № 294 бұйрығымен өзгерістер енгізілген Қазақстан Республикасы Әділет министрінің 2014 жылғы 18 желтоқсандағы № 368 бұйрығымен бекітілген.</w:t>
            </w:r>
          </w:p>
          <w:p w:rsidR="00847F5E" w:rsidRDefault="00532764">
            <w:pPr>
              <w:pStyle w:val="Textbody"/>
              <w:shd w:val="clear" w:color="auto" w:fill="FFFFFF"/>
              <w:spacing w:after="0" w:line="278" w:lineRule="exact"/>
              <w:ind w:left="57" w:right="57"/>
              <w:jc w:val="both"/>
              <w:rPr>
                <w:color w:val="000000"/>
                <w:sz w:val="24"/>
                <w:szCs w:val="24"/>
              </w:rPr>
            </w:pPr>
            <w:r>
              <w:rPr>
                <w:color w:val="000000"/>
                <w:sz w:val="24"/>
                <w:szCs w:val="24"/>
              </w:rPr>
              <w:t>Заңның 11-бабы 2-тармағына сәйкес өтінім беруші бекітілген мерзімде қосымша құжаттарды ұ</w:t>
            </w:r>
            <w:r>
              <w:rPr>
                <w:color w:val="000000"/>
                <w:sz w:val="24"/>
                <w:szCs w:val="24"/>
              </w:rPr>
              <w:t>сынылмаған жағдайда іс жүргізу тоқтатылады және өтінім кері қайтарылып алынған болып есептеледі.</w:t>
            </w:r>
          </w:p>
          <w:p w:rsidR="00847F5E" w:rsidRDefault="00847F5E">
            <w:pPr>
              <w:pStyle w:val="Textbody"/>
              <w:shd w:val="clear" w:color="auto" w:fill="FFFFFF"/>
              <w:spacing w:after="0" w:line="278" w:lineRule="exact"/>
              <w:ind w:left="57" w:right="57"/>
              <w:jc w:val="both"/>
              <w:rPr>
                <w:color w:val="000000"/>
                <w:sz w:val="24"/>
                <w:szCs w:val="24"/>
              </w:rPr>
            </w:pPr>
          </w:p>
        </w:tc>
        <w:tc>
          <w:tcPr>
            <w:tcW w:w="4819" w:type="dxa"/>
            <w:shd w:val="clear" w:color="auto" w:fill="auto"/>
            <w:tcMar>
              <w:top w:w="55" w:type="dxa"/>
              <w:left w:w="55" w:type="dxa"/>
              <w:bottom w:w="55" w:type="dxa"/>
              <w:right w:w="55" w:type="dxa"/>
            </w:tcMar>
          </w:tcPr>
          <w:p w:rsidR="00847F5E" w:rsidRDefault="00532764">
            <w:pPr>
              <w:pStyle w:val="Standard"/>
              <w:ind w:left="57" w:right="57"/>
              <w:jc w:val="both"/>
            </w:pPr>
            <w:r>
              <w:rPr>
                <w:sz w:val="24"/>
                <w:szCs w:val="24"/>
              </w:rPr>
              <w:lastRenderedPageBreak/>
              <w:t xml:space="preserve">Настоящим сообщаем, что на основании пункта 2 статьи 11 </w:t>
            </w:r>
            <w:r>
              <w:rPr>
                <w:bCs/>
                <w:color w:val="000000"/>
                <w:sz w:val="24"/>
                <w:szCs w:val="24"/>
              </w:rPr>
              <w:t xml:space="preserve">Закона </w:t>
            </w:r>
            <w:r>
              <w:rPr>
                <w:bCs/>
                <w:color w:val="000000"/>
                <w:sz w:val="24"/>
                <w:szCs w:val="24"/>
                <w:lang w:val="kk-KZ"/>
              </w:rPr>
              <w:t>РК «О товарных знаках, знаках обслуживания и наименований мест происхождения товаров» (далее по</w:t>
            </w:r>
            <w:r>
              <w:rPr>
                <w:bCs/>
                <w:color w:val="000000"/>
                <w:sz w:val="24"/>
                <w:szCs w:val="24"/>
                <w:lang w:val="kk-KZ"/>
              </w:rPr>
              <w:t xml:space="preserve"> тексту – Закон) </w:t>
            </w:r>
            <w:sdt>
              <w:sdtPr>
                <w:rPr>
                  <w:bCs/>
                  <w:color w:val="000000"/>
                  <w:sz w:val="24"/>
                  <w:szCs w:val="24"/>
                  <w:lang w:val="kk-KZ"/>
                </w:rPr>
                <w:alias w:val="ResponseDeadline"/>
                <w:tag w:val="ResponseDeadline"/>
                <w:id w:val="1088045315"/>
                <w:placeholder>
                  <w:docPart w:val="DefaultPlaceholder_1081868574"/>
                </w:placeholder>
              </w:sdtPr>
              <w:sdtEndPr>
                <w:rPr>
                  <w:bCs w:val="0"/>
                  <w:color w:val="auto"/>
                  <w:lang w:val="ru-RU"/>
                </w:rPr>
              </w:sdtEndPr>
              <w:sdtContent>
                <w:r w:rsidR="00613B50">
                  <w:rPr>
                    <w:sz w:val="24"/>
                    <w:szCs w:val="24"/>
                  </w:rPr>
                  <w:t>[</w:t>
                </w:r>
                <w:r>
                  <w:rPr>
                    <w:sz w:val="24"/>
                    <w:szCs w:val="24"/>
                  </w:rPr>
                  <w:t>Дат</w:t>
                </w:r>
                <w:r w:rsidR="00613B50">
                  <w:rPr>
                    <w:sz w:val="24"/>
                    <w:szCs w:val="24"/>
                  </w:rPr>
                  <w:t>а истечения срока подачи ответа]</w:t>
                </w:r>
              </w:sdtContent>
            </w:sdt>
            <w:r>
              <w:rPr>
                <w:sz w:val="24"/>
                <w:szCs w:val="24"/>
              </w:rPr>
              <w:t xml:space="preserve"> г. истек трехмесячный срок представления ответа на запрос экспертизы.</w:t>
            </w:r>
          </w:p>
          <w:p w:rsidR="00847F5E" w:rsidRDefault="00532764">
            <w:pPr>
              <w:pStyle w:val="Standard"/>
              <w:ind w:left="57" w:right="57"/>
              <w:jc w:val="both"/>
            </w:pPr>
            <w:r>
              <w:rPr>
                <w:bCs/>
                <w:color w:val="000000"/>
                <w:sz w:val="24"/>
                <w:szCs w:val="24"/>
              </w:rPr>
              <w:t xml:space="preserve">В соответствии с пунктом 5 статьи 13 </w:t>
            </w:r>
            <w:r>
              <w:rPr>
                <w:bCs/>
                <w:color w:val="000000"/>
                <w:sz w:val="24"/>
                <w:szCs w:val="24"/>
                <w:lang w:val="kk-KZ"/>
              </w:rPr>
              <w:t xml:space="preserve"> Закона </w:t>
            </w:r>
            <w:r>
              <w:rPr>
                <w:bCs/>
                <w:color w:val="000000"/>
                <w:sz w:val="24"/>
                <w:szCs w:val="24"/>
              </w:rPr>
              <w:t>заявитель</w:t>
            </w:r>
            <w:r>
              <w:rPr>
                <w:bCs/>
                <w:sz w:val="24"/>
                <w:szCs w:val="24"/>
              </w:rPr>
              <w:t xml:space="preserve"> имеет право </w:t>
            </w:r>
            <w:r>
              <w:rPr>
                <w:color w:val="000000"/>
                <w:sz w:val="24"/>
                <w:szCs w:val="24"/>
              </w:rPr>
              <w:t xml:space="preserve">ходатайствовать о восстановлении пропущенных сроков, но не </w:t>
            </w:r>
            <w:r>
              <w:rPr>
                <w:color w:val="000000"/>
                <w:sz w:val="24"/>
                <w:szCs w:val="24"/>
              </w:rPr>
              <w:t>позднее двух месяцев со дня истечения пропущенного</w:t>
            </w:r>
            <w:r w:rsidR="00613B50">
              <w:rPr>
                <w:color w:val="000000"/>
                <w:sz w:val="24"/>
                <w:szCs w:val="24"/>
              </w:rPr>
              <w:t xml:space="preserve"> срока, для чего необходимо до </w:t>
            </w:r>
            <w:sdt>
              <w:sdtPr>
                <w:rPr>
                  <w:color w:val="000000"/>
                  <w:sz w:val="24"/>
                  <w:szCs w:val="24"/>
                </w:rPr>
                <w:alias w:val="ExpirationDate"/>
                <w:tag w:val="ExpirationDate"/>
                <w:id w:val="1756545159"/>
                <w:placeholder>
                  <w:docPart w:val="DefaultPlaceholder_1081868574"/>
                </w:placeholder>
              </w:sdtPr>
              <w:sdtContent>
                <w:bookmarkStart w:id="0" w:name="_GoBack"/>
                <w:r w:rsidR="00613B50">
                  <w:rPr>
                    <w:color w:val="000000"/>
                    <w:sz w:val="24"/>
                    <w:szCs w:val="24"/>
                  </w:rPr>
                  <w:t>[</w:t>
                </w:r>
                <w:r>
                  <w:rPr>
                    <w:color w:val="000000"/>
                    <w:sz w:val="24"/>
                    <w:szCs w:val="24"/>
                  </w:rPr>
                  <w:t>Дата</w:t>
                </w:r>
                <w:r w:rsidR="00613B50">
                  <w:rPr>
                    <w:color w:val="000000"/>
                    <w:sz w:val="24"/>
                    <w:szCs w:val="24"/>
                  </w:rPr>
                  <w:t xml:space="preserve"> истечения срока восстановления]</w:t>
                </w:r>
                <w:bookmarkEnd w:id="0"/>
              </w:sdtContent>
            </w:sdt>
            <w:r>
              <w:rPr>
                <w:color w:val="000000"/>
                <w:sz w:val="24"/>
                <w:szCs w:val="24"/>
              </w:rPr>
              <w:t xml:space="preserve"> г. представить в РГП «НИИС» ходатайство о восстановлении пропущенных сроков, а также документ, подтверждающий произведенную оплату в разм</w:t>
            </w:r>
            <w:r>
              <w:rPr>
                <w:color w:val="000000"/>
                <w:sz w:val="24"/>
                <w:szCs w:val="24"/>
              </w:rPr>
              <w:t>ере 31299,52 тенге.</w:t>
            </w:r>
          </w:p>
          <w:p w:rsidR="00847F5E" w:rsidRDefault="00532764">
            <w:pPr>
              <w:pStyle w:val="Standard"/>
              <w:ind w:left="57" w:right="57"/>
              <w:jc w:val="both"/>
              <w:rPr>
                <w:color w:val="000000"/>
                <w:sz w:val="24"/>
                <w:szCs w:val="24"/>
              </w:rPr>
            </w:pPr>
            <w:r>
              <w:rPr>
                <w:color w:val="000000"/>
                <w:sz w:val="24"/>
                <w:szCs w:val="24"/>
              </w:rPr>
              <w:lastRenderedPageBreak/>
              <w:t>Также сообщаем, что на основании  пункта 4 статьи 13 Закона заявитель имеет право ходатайствовать о продлении установленных сроков для предоставления ответа на запрос, но не более чем на шесть месяцев.  Ходатайство о  продлении установл</w:t>
            </w:r>
            <w:r>
              <w:rPr>
                <w:color w:val="000000"/>
                <w:sz w:val="24"/>
                <w:szCs w:val="24"/>
              </w:rPr>
              <w:t>енных сроков для предоставления ответа на запрос заявитель вправе представить до истечения срока  предоставления ответа на запрос либо после восстановления пропущенного срока. Стоимость данного юридически значимого действия составляет 6500,48 тенге за кажд</w:t>
            </w:r>
            <w:r>
              <w:rPr>
                <w:color w:val="000000"/>
                <w:sz w:val="24"/>
                <w:szCs w:val="24"/>
              </w:rPr>
              <w:t>ый месяц.</w:t>
            </w:r>
          </w:p>
          <w:p w:rsidR="00847F5E" w:rsidRDefault="00532764">
            <w:pPr>
              <w:pStyle w:val="Standard"/>
              <w:ind w:left="57" w:right="57"/>
              <w:jc w:val="both"/>
              <w:rPr>
                <w:sz w:val="24"/>
                <w:szCs w:val="24"/>
                <w:lang w:val="kk-KZ"/>
              </w:rPr>
            </w:pPr>
            <w:r>
              <w:rPr>
                <w:sz w:val="24"/>
                <w:szCs w:val="24"/>
                <w:lang w:val="kk-KZ"/>
              </w:rPr>
              <w:t>Цены РГП «НИИС» утверждены Приказом Министра юстиции Республики Казахстан от 18 декабря 2014 года № 368, согласованы Министром национальной экономики Республики Казахстан 27 мая 2015 года, внесены изменения Приказом Министра юстиции от Республики</w:t>
            </w:r>
            <w:r>
              <w:rPr>
                <w:sz w:val="24"/>
                <w:szCs w:val="24"/>
                <w:lang w:val="kk-KZ"/>
              </w:rPr>
              <w:t xml:space="preserve"> Казахстан 26 мая 2015 года № 294.</w:t>
            </w:r>
          </w:p>
          <w:p w:rsidR="00847F5E" w:rsidRDefault="00532764">
            <w:pPr>
              <w:pStyle w:val="Standard"/>
              <w:snapToGrid w:val="0"/>
              <w:ind w:left="57" w:right="57"/>
              <w:jc w:val="both"/>
            </w:pPr>
            <w:r>
              <w:rPr>
                <w:sz w:val="24"/>
                <w:szCs w:val="24"/>
                <w:lang w:val="kk-KZ"/>
              </w:rPr>
              <w:t>Согласно п</w:t>
            </w:r>
            <w:r>
              <w:rPr>
                <w:sz w:val="24"/>
                <w:szCs w:val="24"/>
              </w:rPr>
              <w:t>ункту</w:t>
            </w:r>
            <w:r>
              <w:rPr>
                <w:sz w:val="24"/>
                <w:szCs w:val="24"/>
                <w:lang w:val="kk-KZ"/>
              </w:rPr>
              <w:t xml:space="preserve"> 2 ст</w:t>
            </w:r>
            <w:r>
              <w:rPr>
                <w:sz w:val="24"/>
                <w:szCs w:val="24"/>
              </w:rPr>
              <w:t>атьи</w:t>
            </w:r>
            <w:r>
              <w:rPr>
                <w:sz w:val="24"/>
                <w:szCs w:val="24"/>
                <w:lang w:val="kk-KZ"/>
              </w:rPr>
              <w:t xml:space="preserve"> 11 Закона в случае непредставления заявителем в установленный срок дополнительных материалов делопроизводство прекращается и заявка считается отозванной.</w:t>
            </w:r>
          </w:p>
        </w:tc>
      </w:tr>
    </w:tbl>
    <w:p w:rsidR="00847F5E" w:rsidRDefault="00847F5E">
      <w:pPr>
        <w:pStyle w:val="Standard"/>
        <w:rPr>
          <w:sz w:val="24"/>
          <w:szCs w:val="24"/>
        </w:rPr>
      </w:pPr>
    </w:p>
    <w:p w:rsidR="00847F5E" w:rsidRDefault="00847F5E">
      <w:pPr>
        <w:pStyle w:val="Standard"/>
        <w:rPr>
          <w:sz w:val="24"/>
          <w:szCs w:val="24"/>
        </w:rPr>
      </w:pPr>
    </w:p>
    <w:tbl>
      <w:tblPr>
        <w:tblW w:w="9610" w:type="dxa"/>
        <w:tblInd w:w="20" w:type="dxa"/>
        <w:tblLayout w:type="fixed"/>
        <w:tblCellMar>
          <w:left w:w="10" w:type="dxa"/>
          <w:right w:w="10" w:type="dxa"/>
        </w:tblCellMar>
        <w:tblLook w:val="0000" w:firstRow="0" w:lastRow="0" w:firstColumn="0" w:lastColumn="0" w:noHBand="0" w:noVBand="0"/>
      </w:tblPr>
      <w:tblGrid>
        <w:gridCol w:w="5138"/>
        <w:gridCol w:w="4472"/>
      </w:tblGrid>
      <w:tr w:rsidR="00847F5E">
        <w:tblPrEx>
          <w:tblCellMar>
            <w:top w:w="0" w:type="dxa"/>
            <w:bottom w:w="0" w:type="dxa"/>
          </w:tblCellMar>
        </w:tblPrEx>
        <w:tc>
          <w:tcPr>
            <w:tcW w:w="5138" w:type="dxa"/>
            <w:shd w:val="clear" w:color="auto" w:fill="auto"/>
            <w:tcMar>
              <w:top w:w="55" w:type="dxa"/>
              <w:left w:w="55" w:type="dxa"/>
              <w:bottom w:w="55" w:type="dxa"/>
              <w:right w:w="55" w:type="dxa"/>
            </w:tcMar>
          </w:tcPr>
          <w:p w:rsidR="00847F5E" w:rsidRDefault="00847F5E">
            <w:pPr>
              <w:pStyle w:val="a8"/>
              <w:tabs>
                <w:tab w:val="clear" w:pos="4677"/>
                <w:tab w:val="clear" w:pos="9355"/>
                <w:tab w:val="left" w:pos="8280"/>
              </w:tabs>
              <w:rPr>
                <w:rFonts w:eastAsia="Tahoma" w:cs="Tahoma"/>
                <w:b/>
                <w:bCs/>
                <w:lang w:val="kk-KZ"/>
              </w:rPr>
            </w:pPr>
          </w:p>
        </w:tc>
        <w:tc>
          <w:tcPr>
            <w:tcW w:w="4472" w:type="dxa"/>
            <w:vMerge w:val="restart"/>
            <w:shd w:val="clear" w:color="auto" w:fill="auto"/>
            <w:tcMar>
              <w:top w:w="55" w:type="dxa"/>
              <w:left w:w="55" w:type="dxa"/>
              <w:bottom w:w="55" w:type="dxa"/>
              <w:right w:w="55" w:type="dxa"/>
            </w:tcMar>
            <w:vAlign w:val="bottom"/>
          </w:tcPr>
          <w:p w:rsidR="00847F5E" w:rsidRDefault="00847F5E">
            <w:pPr>
              <w:pStyle w:val="Standard"/>
              <w:rPr>
                <w:b/>
                <w:bCs/>
                <w:sz w:val="24"/>
                <w:szCs w:val="24"/>
                <w:lang w:val="kk-KZ"/>
              </w:rPr>
            </w:pPr>
          </w:p>
          <w:p w:rsidR="00847F5E" w:rsidRDefault="00532764">
            <w:pPr>
              <w:pStyle w:val="a8"/>
              <w:tabs>
                <w:tab w:val="clear" w:pos="4677"/>
                <w:tab w:val="clear" w:pos="9355"/>
                <w:tab w:val="left" w:pos="3532"/>
                <w:tab w:val="left" w:pos="8280"/>
              </w:tabs>
              <w:ind w:right="-40"/>
              <w:jc w:val="right"/>
            </w:pPr>
            <w:r>
              <w:rPr>
                <w:b/>
                <w:bCs/>
                <w:lang w:val="kk-KZ"/>
              </w:rPr>
              <w:t xml:space="preserve">М. </w:t>
            </w:r>
            <w:r>
              <w:rPr>
                <w:b/>
                <w:bCs/>
              </w:rPr>
              <w:t>Жалдыбаев</w:t>
            </w:r>
          </w:p>
        </w:tc>
      </w:tr>
      <w:tr w:rsidR="00847F5E">
        <w:tblPrEx>
          <w:tblCellMar>
            <w:top w:w="0" w:type="dxa"/>
            <w:bottom w:w="0" w:type="dxa"/>
          </w:tblCellMar>
        </w:tblPrEx>
        <w:tc>
          <w:tcPr>
            <w:tcW w:w="5138" w:type="dxa"/>
            <w:shd w:val="clear" w:color="auto" w:fill="auto"/>
            <w:tcMar>
              <w:top w:w="55" w:type="dxa"/>
              <w:left w:w="55" w:type="dxa"/>
              <w:bottom w:w="55" w:type="dxa"/>
              <w:right w:w="55" w:type="dxa"/>
            </w:tcMar>
          </w:tcPr>
          <w:p w:rsidR="00847F5E" w:rsidRDefault="00532764">
            <w:pPr>
              <w:pStyle w:val="a8"/>
              <w:tabs>
                <w:tab w:val="clear" w:pos="4677"/>
                <w:tab w:val="clear" w:pos="9355"/>
                <w:tab w:val="left" w:pos="8280"/>
              </w:tabs>
            </w:pPr>
            <w:r>
              <w:rPr>
                <w:rFonts w:eastAsia="Tahoma" w:cs="Tahoma"/>
                <w:b/>
                <w:bCs/>
              </w:rPr>
              <w:t>Начальник</w:t>
            </w:r>
            <w:r>
              <w:rPr>
                <w:rFonts w:eastAsia="Tahoma" w:cs="Tahoma"/>
                <w:b/>
                <w:bCs/>
                <w:lang w:val="kk-KZ"/>
              </w:rPr>
              <w:t xml:space="preserve"> управления </w:t>
            </w:r>
            <w:r>
              <w:rPr>
                <w:rFonts w:eastAsia="Tahoma" w:cs="Tahoma"/>
                <w:b/>
                <w:bCs/>
                <w:lang w:val="kk-KZ"/>
              </w:rPr>
              <w:t>ПЭЗ ТЗ и ПО</w:t>
            </w:r>
          </w:p>
        </w:tc>
        <w:tc>
          <w:tcPr>
            <w:tcW w:w="4472" w:type="dxa"/>
            <w:vMerge/>
            <w:shd w:val="clear" w:color="auto" w:fill="auto"/>
            <w:tcMar>
              <w:top w:w="55" w:type="dxa"/>
              <w:left w:w="55" w:type="dxa"/>
              <w:bottom w:w="55" w:type="dxa"/>
              <w:right w:w="55" w:type="dxa"/>
            </w:tcMar>
            <w:vAlign w:val="bottom"/>
          </w:tcPr>
          <w:p w:rsidR="00847F5E" w:rsidRDefault="00847F5E"/>
        </w:tc>
      </w:tr>
    </w:tbl>
    <w:p w:rsidR="00847F5E" w:rsidRDefault="00847F5E">
      <w:pPr>
        <w:pStyle w:val="Textbody"/>
        <w:spacing w:before="4" w:after="0" w:line="278" w:lineRule="exact"/>
        <w:jc w:val="both"/>
        <w:rPr>
          <w:i/>
          <w:iCs/>
          <w:color w:val="000000"/>
          <w:spacing w:val="-9"/>
        </w:rPr>
      </w:pPr>
    </w:p>
    <w:p w:rsidR="00847F5E" w:rsidRDefault="00847F5E">
      <w:pPr>
        <w:pStyle w:val="Textbody"/>
        <w:spacing w:after="0"/>
        <w:jc w:val="both"/>
        <w:rPr>
          <w:color w:val="000000"/>
          <w:spacing w:val="-9"/>
          <w:sz w:val="28"/>
          <w:szCs w:val="28"/>
        </w:rPr>
      </w:pPr>
    </w:p>
    <w:p w:rsidR="00847F5E" w:rsidRDefault="00847F5E">
      <w:pPr>
        <w:pStyle w:val="Textbody"/>
        <w:spacing w:after="0"/>
        <w:jc w:val="both"/>
        <w:rPr>
          <w:color w:val="000000"/>
          <w:spacing w:val="-9"/>
          <w:sz w:val="28"/>
          <w:szCs w:val="28"/>
        </w:rPr>
      </w:pPr>
    </w:p>
    <w:p w:rsidR="00847F5E" w:rsidRDefault="00847F5E">
      <w:pPr>
        <w:pStyle w:val="Textbody"/>
        <w:spacing w:after="0"/>
        <w:jc w:val="both"/>
        <w:rPr>
          <w:color w:val="000000"/>
          <w:spacing w:val="-9"/>
          <w:sz w:val="28"/>
          <w:szCs w:val="28"/>
        </w:rPr>
      </w:pPr>
    </w:p>
    <w:p w:rsidR="00847F5E" w:rsidRDefault="00847F5E">
      <w:pPr>
        <w:pStyle w:val="Textbody"/>
        <w:spacing w:after="0"/>
        <w:jc w:val="both"/>
        <w:rPr>
          <w:color w:val="000000"/>
          <w:spacing w:val="-9"/>
          <w:sz w:val="28"/>
          <w:szCs w:val="28"/>
        </w:rPr>
      </w:pPr>
    </w:p>
    <w:p w:rsidR="00847F5E" w:rsidRDefault="00847F5E">
      <w:pPr>
        <w:pStyle w:val="Textbody"/>
        <w:spacing w:after="0"/>
        <w:jc w:val="both"/>
        <w:rPr>
          <w:color w:val="000000"/>
          <w:spacing w:val="-9"/>
          <w:sz w:val="28"/>
          <w:szCs w:val="28"/>
        </w:rPr>
      </w:pPr>
    </w:p>
    <w:p w:rsidR="00847F5E" w:rsidRDefault="00847F5E">
      <w:pPr>
        <w:pStyle w:val="Textbody"/>
        <w:spacing w:after="0"/>
        <w:jc w:val="both"/>
        <w:rPr>
          <w:color w:val="000000"/>
          <w:spacing w:val="-9"/>
          <w:sz w:val="28"/>
          <w:szCs w:val="28"/>
        </w:rPr>
      </w:pPr>
    </w:p>
    <w:p w:rsidR="00847F5E" w:rsidRDefault="00847F5E">
      <w:pPr>
        <w:pStyle w:val="Textbody"/>
        <w:spacing w:after="0"/>
        <w:jc w:val="both"/>
        <w:rPr>
          <w:color w:val="000000"/>
          <w:spacing w:val="-9"/>
          <w:sz w:val="28"/>
          <w:szCs w:val="28"/>
        </w:rPr>
      </w:pPr>
    </w:p>
    <w:p w:rsidR="00847F5E" w:rsidRDefault="00847F5E">
      <w:pPr>
        <w:pStyle w:val="Textbody"/>
        <w:spacing w:after="0"/>
        <w:jc w:val="both"/>
        <w:rPr>
          <w:color w:val="000000"/>
          <w:spacing w:val="-9"/>
          <w:sz w:val="28"/>
          <w:szCs w:val="28"/>
        </w:rPr>
      </w:pPr>
    </w:p>
    <w:p w:rsidR="00847F5E" w:rsidRDefault="00847F5E">
      <w:pPr>
        <w:pStyle w:val="Textbody"/>
        <w:spacing w:after="0"/>
        <w:jc w:val="both"/>
        <w:rPr>
          <w:color w:val="000000"/>
          <w:spacing w:val="-9"/>
          <w:sz w:val="28"/>
          <w:szCs w:val="28"/>
        </w:rPr>
      </w:pPr>
    </w:p>
    <w:p w:rsidR="00847F5E" w:rsidRDefault="00847F5E">
      <w:pPr>
        <w:pStyle w:val="Textbody"/>
        <w:spacing w:after="0"/>
        <w:jc w:val="both"/>
        <w:rPr>
          <w:color w:val="000000"/>
          <w:spacing w:val="-9"/>
          <w:sz w:val="28"/>
          <w:szCs w:val="28"/>
        </w:rPr>
      </w:pPr>
    </w:p>
    <w:p w:rsidR="00847F5E" w:rsidRDefault="00847F5E">
      <w:pPr>
        <w:pStyle w:val="Textbody"/>
        <w:spacing w:after="0"/>
        <w:jc w:val="both"/>
        <w:rPr>
          <w:color w:val="000000"/>
          <w:spacing w:val="-9"/>
          <w:sz w:val="28"/>
          <w:szCs w:val="28"/>
        </w:rPr>
      </w:pPr>
    </w:p>
    <w:p w:rsidR="00847F5E" w:rsidRDefault="00847F5E">
      <w:pPr>
        <w:pStyle w:val="Textbody"/>
        <w:spacing w:after="0"/>
        <w:jc w:val="both"/>
        <w:rPr>
          <w:color w:val="000000"/>
          <w:spacing w:val="-9"/>
          <w:sz w:val="28"/>
          <w:szCs w:val="28"/>
        </w:rPr>
      </w:pPr>
    </w:p>
    <w:p w:rsidR="00847F5E" w:rsidRDefault="00847F5E">
      <w:pPr>
        <w:pStyle w:val="Textbody"/>
        <w:spacing w:after="0"/>
        <w:jc w:val="both"/>
        <w:rPr>
          <w:color w:val="000000"/>
          <w:spacing w:val="-9"/>
          <w:sz w:val="28"/>
          <w:szCs w:val="28"/>
        </w:rPr>
      </w:pPr>
    </w:p>
    <w:p w:rsidR="00847F5E" w:rsidRDefault="00847F5E">
      <w:pPr>
        <w:pStyle w:val="Textbody"/>
        <w:spacing w:after="0"/>
        <w:jc w:val="both"/>
        <w:rPr>
          <w:color w:val="000000"/>
          <w:spacing w:val="-9"/>
          <w:sz w:val="28"/>
          <w:szCs w:val="28"/>
        </w:rPr>
      </w:pPr>
    </w:p>
    <w:p w:rsidR="00847F5E" w:rsidRDefault="00847F5E">
      <w:pPr>
        <w:pStyle w:val="Textbody"/>
        <w:spacing w:after="0"/>
        <w:jc w:val="both"/>
        <w:rPr>
          <w:color w:val="000000"/>
          <w:spacing w:val="-9"/>
          <w:sz w:val="28"/>
          <w:szCs w:val="28"/>
        </w:rPr>
      </w:pPr>
    </w:p>
    <w:p w:rsidR="00847F5E" w:rsidRDefault="00847F5E">
      <w:pPr>
        <w:pStyle w:val="Textbody"/>
        <w:spacing w:after="0"/>
        <w:jc w:val="both"/>
        <w:rPr>
          <w:color w:val="000000"/>
          <w:spacing w:val="-9"/>
          <w:sz w:val="28"/>
          <w:szCs w:val="28"/>
        </w:rPr>
      </w:pPr>
    </w:p>
    <w:p w:rsidR="00847F5E" w:rsidRDefault="00847F5E">
      <w:pPr>
        <w:pStyle w:val="Textbody"/>
        <w:spacing w:after="0"/>
        <w:jc w:val="both"/>
        <w:rPr>
          <w:color w:val="000000"/>
          <w:spacing w:val="-9"/>
          <w:sz w:val="28"/>
          <w:szCs w:val="28"/>
        </w:rPr>
      </w:pPr>
    </w:p>
    <w:p w:rsidR="00847F5E" w:rsidRDefault="00847F5E">
      <w:pPr>
        <w:pStyle w:val="Textbody"/>
        <w:spacing w:after="0"/>
        <w:jc w:val="both"/>
        <w:rPr>
          <w:color w:val="000000"/>
          <w:spacing w:val="-9"/>
          <w:sz w:val="28"/>
          <w:szCs w:val="28"/>
        </w:rPr>
      </w:pPr>
    </w:p>
    <w:p w:rsidR="00847F5E" w:rsidRDefault="00847F5E">
      <w:pPr>
        <w:pStyle w:val="Textbody"/>
        <w:spacing w:after="0"/>
        <w:jc w:val="both"/>
        <w:rPr>
          <w:color w:val="000000"/>
          <w:spacing w:val="-9"/>
          <w:sz w:val="28"/>
          <w:szCs w:val="28"/>
        </w:rPr>
      </w:pPr>
    </w:p>
    <w:p w:rsidR="00847F5E" w:rsidRDefault="00847F5E">
      <w:pPr>
        <w:pStyle w:val="Textbody"/>
        <w:spacing w:after="0"/>
        <w:jc w:val="both"/>
        <w:rPr>
          <w:color w:val="000000"/>
          <w:spacing w:val="-9"/>
          <w:sz w:val="28"/>
          <w:szCs w:val="28"/>
        </w:rPr>
      </w:pPr>
    </w:p>
    <w:p w:rsidR="00847F5E" w:rsidRDefault="00847F5E">
      <w:pPr>
        <w:pStyle w:val="Textbody"/>
        <w:spacing w:after="0"/>
        <w:jc w:val="both"/>
        <w:rPr>
          <w:color w:val="000000"/>
          <w:spacing w:val="-9"/>
          <w:sz w:val="28"/>
          <w:szCs w:val="28"/>
        </w:rPr>
      </w:pPr>
    </w:p>
    <w:p w:rsidR="00847F5E" w:rsidRDefault="00847F5E">
      <w:pPr>
        <w:pStyle w:val="Textbody"/>
        <w:spacing w:after="0"/>
        <w:jc w:val="both"/>
        <w:rPr>
          <w:color w:val="000000"/>
          <w:spacing w:val="-9"/>
          <w:sz w:val="28"/>
          <w:szCs w:val="28"/>
        </w:rPr>
      </w:pPr>
    </w:p>
    <w:p w:rsidR="00847F5E" w:rsidRDefault="00847F5E">
      <w:pPr>
        <w:pStyle w:val="Textbody"/>
        <w:spacing w:after="0"/>
        <w:jc w:val="both"/>
        <w:rPr>
          <w:color w:val="000000"/>
          <w:spacing w:val="-9"/>
          <w:sz w:val="28"/>
          <w:szCs w:val="28"/>
        </w:rPr>
      </w:pPr>
    </w:p>
    <w:p w:rsidR="00847F5E" w:rsidRDefault="00847F5E">
      <w:pPr>
        <w:pStyle w:val="Textbody"/>
        <w:spacing w:after="0"/>
        <w:jc w:val="both"/>
        <w:rPr>
          <w:color w:val="000000"/>
          <w:spacing w:val="-9"/>
          <w:sz w:val="28"/>
          <w:szCs w:val="28"/>
        </w:rPr>
      </w:pPr>
    </w:p>
    <w:p w:rsidR="00847F5E" w:rsidRDefault="00847F5E">
      <w:pPr>
        <w:pStyle w:val="Textbody"/>
        <w:spacing w:after="0"/>
        <w:jc w:val="both"/>
        <w:rPr>
          <w:color w:val="000000"/>
          <w:spacing w:val="-9"/>
          <w:sz w:val="28"/>
          <w:szCs w:val="28"/>
        </w:rPr>
      </w:pPr>
    </w:p>
    <w:p w:rsidR="00847F5E" w:rsidRDefault="00847F5E">
      <w:pPr>
        <w:pStyle w:val="Textbody"/>
        <w:spacing w:after="0"/>
        <w:jc w:val="both"/>
        <w:rPr>
          <w:color w:val="000000"/>
          <w:spacing w:val="-9"/>
          <w:sz w:val="28"/>
          <w:szCs w:val="28"/>
        </w:rPr>
      </w:pPr>
    </w:p>
    <w:p w:rsidR="00847F5E" w:rsidRDefault="00847F5E">
      <w:pPr>
        <w:pStyle w:val="Textbody"/>
        <w:spacing w:after="0"/>
        <w:jc w:val="both"/>
        <w:rPr>
          <w:color w:val="000000"/>
          <w:spacing w:val="-9"/>
          <w:sz w:val="28"/>
          <w:szCs w:val="28"/>
        </w:rPr>
      </w:pPr>
    </w:p>
    <w:p w:rsidR="00847F5E" w:rsidRDefault="00847F5E">
      <w:pPr>
        <w:pStyle w:val="Textbody"/>
        <w:spacing w:after="0"/>
        <w:jc w:val="both"/>
        <w:rPr>
          <w:color w:val="000000"/>
          <w:spacing w:val="-9"/>
          <w:sz w:val="28"/>
          <w:szCs w:val="28"/>
        </w:rPr>
      </w:pPr>
    </w:p>
    <w:p w:rsidR="00847F5E" w:rsidRDefault="00847F5E">
      <w:pPr>
        <w:pStyle w:val="Textbody"/>
        <w:spacing w:after="0"/>
        <w:jc w:val="both"/>
        <w:rPr>
          <w:color w:val="000000"/>
          <w:spacing w:val="-9"/>
          <w:sz w:val="28"/>
          <w:szCs w:val="28"/>
        </w:rPr>
      </w:pPr>
    </w:p>
    <w:p w:rsidR="00847F5E" w:rsidRDefault="00532764">
      <w:pPr>
        <w:pStyle w:val="Textbody"/>
        <w:spacing w:after="0"/>
        <w:jc w:val="both"/>
      </w:pPr>
      <w:r>
        <w:rPr>
          <w:color w:val="000000"/>
          <w:spacing w:val="-9"/>
        </w:rPr>
        <w:t>Исп</w:t>
      </w:r>
      <w:r>
        <w:rPr>
          <w:color w:val="000000"/>
          <w:spacing w:val="-9"/>
          <w:lang w:val="en-US"/>
        </w:rPr>
        <w:t>.</w:t>
      </w:r>
      <w:r>
        <w:rPr>
          <w:color w:val="000000"/>
          <w:spacing w:val="-9"/>
        </w:rPr>
        <w:t>:</w:t>
      </w:r>
      <w:sdt>
        <w:sdtPr>
          <w:rPr>
            <w:color w:val="000000"/>
            <w:spacing w:val="-9"/>
          </w:rPr>
          <w:alias w:val="CurrentUser"/>
          <w:tag w:val="CurrentUser"/>
          <w:id w:val="-846779531"/>
          <w:placeholder>
            <w:docPart w:val="DefaultPlaceholder_1081868574"/>
          </w:placeholder>
        </w:sdtPr>
        <w:sdtEndPr>
          <w:rPr>
            <w:rFonts w:eastAsia="Courier New CYR" w:cs="Courier New CYR"/>
          </w:rPr>
        </w:sdtEndPr>
        <w:sdtContent>
          <w:r w:rsidR="000A4B44">
            <w:rPr>
              <w:rFonts w:eastAsia="Courier New CYR" w:cs="Courier New CYR"/>
              <w:color w:val="000000"/>
              <w:spacing w:val="-9"/>
              <w:lang w:val="en-US"/>
            </w:rPr>
            <w:t>[</w:t>
          </w:r>
          <w:r w:rsidR="000A4B44">
            <w:rPr>
              <w:rFonts w:eastAsia="Courier New CYR" w:cs="Courier New CYR"/>
              <w:color w:val="000000"/>
              <w:spacing w:val="-9"/>
            </w:rPr>
            <w:t>Пользователь]</w:t>
          </w:r>
        </w:sdtContent>
      </w:sdt>
    </w:p>
    <w:p w:rsidR="00847F5E" w:rsidRPr="00613B50" w:rsidRDefault="00532764">
      <w:pPr>
        <w:pStyle w:val="Textbody"/>
        <w:spacing w:after="0"/>
        <w:jc w:val="both"/>
        <w:rPr>
          <w:lang w:val="en-US"/>
        </w:rPr>
      </w:pPr>
      <w:r>
        <w:t xml:space="preserve">Тел.: </w:t>
      </w:r>
      <w:sdt>
        <w:sdtPr>
          <w:alias w:val="CurrentUserPhoneNumber"/>
          <w:tag w:val="CurrentUserPhoneNumber"/>
          <w:id w:val="1166673668"/>
          <w:placeholder>
            <w:docPart w:val="DefaultPlaceholder_1081868574"/>
          </w:placeholder>
        </w:sdtPr>
        <w:sdtEndPr>
          <w:rPr>
            <w:lang w:val="en-US"/>
          </w:rPr>
        </w:sdtEndPr>
        <w:sdtContent>
          <w:r w:rsidR="000A4B44">
            <w:rPr>
              <w:lang w:val="en-US"/>
            </w:rPr>
            <w:t>[</w:t>
          </w:r>
          <w:r>
            <w:t>Телефон</w:t>
          </w:r>
          <w:r w:rsidR="000A4B44">
            <w:rPr>
              <w:lang w:val="en-US"/>
            </w:rPr>
            <w:t>]</w:t>
          </w:r>
        </w:sdtContent>
      </w:sdt>
    </w:p>
    <w:sectPr w:rsidR="00847F5E" w:rsidRPr="00613B50">
      <w:pgSz w:w="11905" w:h="16837"/>
      <w:pgMar w:top="567" w:right="1134" w:bottom="567" w:left="113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32764" w:rsidRDefault="00532764">
      <w:r>
        <w:separator/>
      </w:r>
    </w:p>
  </w:endnote>
  <w:endnote w:type="continuationSeparator" w:id="0">
    <w:p w:rsidR="00532764" w:rsidRDefault="005327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Lucida Sans Unicode">
    <w:panose1 w:val="020B0602030504020204"/>
    <w:charset w:val="CC"/>
    <w:family w:val="swiss"/>
    <w:pitch w:val="variable"/>
    <w:sig w:usb0="80000AFF" w:usb1="0000396B" w:usb2="00000000" w:usb3="00000000" w:csb0="000000BF" w:csb1="00000000"/>
  </w:font>
  <w:font w:name="Arial CYR">
    <w:panose1 w:val="020B0604020202020204"/>
    <w:charset w:val="00"/>
    <w:family w:val="swiss"/>
    <w:pitch w:val="default"/>
  </w:font>
  <w:font w:name="Courier New CYR">
    <w:panose1 w:val="02070309020205020404"/>
    <w:charset w:val="00"/>
    <w:family w:val="modern"/>
    <w:pitch w:val="fixed"/>
  </w:font>
  <w:font w:name="Calibri Light">
    <w:panose1 w:val="020F0302020204030204"/>
    <w:charset w:val="CC"/>
    <w:family w:val="swiss"/>
    <w:pitch w:val="variable"/>
    <w:sig w:usb0="A00002EF" w:usb1="4000207B" w:usb2="00000000" w:usb3="00000000" w:csb0="0000019F" w:csb1="00000000"/>
  </w:font>
  <w:font w:name="Calibri">
    <w:panose1 w:val="020F0502020204030204"/>
    <w:charset w:val="CC"/>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32764" w:rsidRDefault="00532764">
      <w:r>
        <w:rPr>
          <w:color w:val="000000"/>
        </w:rPr>
        <w:separator/>
      </w:r>
    </w:p>
  </w:footnote>
  <w:footnote w:type="continuationSeparator" w:id="0">
    <w:p w:rsidR="00532764" w:rsidRDefault="0053276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formsDesign/>
  <w:attachedTemplate r:id="rId1"/>
  <w:defaultTabStop w:val="709"/>
  <w:autoHyphenation/>
  <w:characterSpacingControl w:val="doNotCompress"/>
  <w:footnotePr>
    <w:footnote w:id="-1"/>
    <w:footnote w:id="0"/>
  </w:footnotePr>
  <w:endnotePr>
    <w:endnote w:id="-1"/>
    <w:endnote w:id="0"/>
  </w:endnotePr>
  <w:compat>
    <w:useFELayout/>
    <w:compatSetting w:name="compatibilityMode" w:uri="http://schemas.microsoft.com/office/word" w:val="15"/>
  </w:compat>
  <w:rsids>
    <w:rsidRoot w:val="00847F5E"/>
    <w:rsid w:val="000A4B44"/>
    <w:rsid w:val="00532764"/>
    <w:rsid w:val="00613B50"/>
    <w:rsid w:val="00847F5E"/>
    <w:rsid w:val="00DC45A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DDCD9D5-011C-4AB6-88A1-5C53852E80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ahoma"/>
        <w:kern w:val="3"/>
        <w:sz w:val="24"/>
        <w:szCs w:val="24"/>
        <w:lang w:val="ru-RU" w:eastAsia="ru-RU" w:bidi="ar-SA"/>
      </w:rPr>
    </w:rPrDefault>
    <w:pPrDefault>
      <w:pPr>
        <w:widowControl w:val="0"/>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pPr>
      <w:suppressAutoHyphens/>
    </w:pPr>
  </w:style>
  <w:style w:type="paragraph" w:styleId="1">
    <w:name w:val="heading 1"/>
    <w:basedOn w:val="Standard"/>
    <w:next w:val="Standard"/>
    <w:pPr>
      <w:keepNext/>
      <w:spacing w:before="240" w:after="60"/>
      <w:outlineLvl w:val="0"/>
    </w:pPr>
    <w:rPr>
      <w:rFonts w:ascii="Arial" w:hAnsi="Arial" w:cs="Arial"/>
      <w:b/>
      <w:bCs/>
      <w:sz w:val="32"/>
      <w:szCs w:val="32"/>
    </w:rPr>
  </w:style>
  <w:style w:type="paragraph" w:styleId="2">
    <w:name w:val="heading 2"/>
    <w:basedOn w:val="Standard"/>
    <w:next w:val="Standard"/>
    <w:pPr>
      <w:keepNext/>
      <w:spacing w:before="240" w:after="60"/>
      <w:outlineLvl w:val="1"/>
    </w:pPr>
    <w:rPr>
      <w:rFonts w:ascii="Arial" w:hAnsi="Arial" w:cs="Arial"/>
      <w:b/>
      <w:bCs/>
      <w:i/>
      <w:iCs/>
      <w:sz w:val="28"/>
      <w:szCs w:val="28"/>
    </w:rPr>
  </w:style>
  <w:style w:type="paragraph" w:styleId="3">
    <w:name w:val="heading 3"/>
    <w:basedOn w:val="Standard"/>
    <w:next w:val="Standard"/>
    <w:pPr>
      <w:keepNext/>
      <w:spacing w:before="240" w:after="60"/>
      <w:outlineLvl w:val="2"/>
    </w:pPr>
    <w:rPr>
      <w:rFonts w:ascii="Arial" w:hAnsi="Arial" w:cs="Arial"/>
      <w:b/>
      <w:bCs/>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Standard">
    <w:name w:val="Standard"/>
    <w:pPr>
      <w:suppressAutoHyphens/>
      <w:autoSpaceDE w:val="0"/>
    </w:pPr>
    <w:rPr>
      <w:rFonts w:eastAsia="Times New Roman" w:cs="Times New Roman"/>
      <w:sz w:val="20"/>
      <w:szCs w:val="20"/>
    </w:rPr>
  </w:style>
  <w:style w:type="paragraph" w:customStyle="1" w:styleId="Heading">
    <w:name w:val="Heading"/>
    <w:basedOn w:val="Standard"/>
    <w:next w:val="Textbody"/>
    <w:pPr>
      <w:keepNext/>
      <w:spacing w:before="240" w:after="120"/>
    </w:pPr>
    <w:rPr>
      <w:rFonts w:ascii="Arial" w:eastAsia="MS Mincho" w:hAnsi="Arial" w:cs="Tahoma"/>
      <w:sz w:val="28"/>
      <w:szCs w:val="28"/>
    </w:rPr>
  </w:style>
  <w:style w:type="paragraph" w:customStyle="1" w:styleId="Textbody">
    <w:name w:val="Text body"/>
    <w:basedOn w:val="Standard"/>
    <w:pPr>
      <w:spacing w:after="120"/>
    </w:pPr>
  </w:style>
  <w:style w:type="paragraph" w:styleId="a3">
    <w:name w:val="Title"/>
    <w:basedOn w:val="Standard"/>
    <w:next w:val="Textbody"/>
    <w:pPr>
      <w:keepNext/>
      <w:spacing w:before="240" w:after="120"/>
    </w:pPr>
    <w:rPr>
      <w:rFonts w:ascii="Arial" w:eastAsia="Lucida Sans Unicode" w:hAnsi="Arial" w:cs="Tahoma"/>
      <w:sz w:val="28"/>
      <w:szCs w:val="28"/>
    </w:rPr>
  </w:style>
  <w:style w:type="paragraph" w:styleId="a4">
    <w:name w:val="Subtitle"/>
    <w:basedOn w:val="a3"/>
    <w:next w:val="Textbody"/>
    <w:pPr>
      <w:jc w:val="center"/>
    </w:pPr>
    <w:rPr>
      <w:i/>
      <w:iCs/>
    </w:rPr>
  </w:style>
  <w:style w:type="paragraph" w:styleId="a5">
    <w:name w:val="List"/>
    <w:basedOn w:val="Textbody"/>
    <w:rPr>
      <w:rFonts w:cs="Tahoma"/>
    </w:rPr>
  </w:style>
  <w:style w:type="paragraph" w:styleId="a6">
    <w:name w:val="caption"/>
    <w:basedOn w:val="Standard"/>
    <w:pPr>
      <w:suppressLineNumbers/>
      <w:spacing w:before="120" w:after="120"/>
    </w:pPr>
    <w:rPr>
      <w:rFonts w:cs="Tahoma"/>
      <w:i/>
      <w:iCs/>
      <w:sz w:val="24"/>
      <w:szCs w:val="24"/>
    </w:rPr>
  </w:style>
  <w:style w:type="paragraph" w:customStyle="1" w:styleId="Index">
    <w:name w:val="Index"/>
    <w:basedOn w:val="Standard"/>
    <w:pPr>
      <w:suppressLineNumbers/>
    </w:pPr>
    <w:rPr>
      <w:rFonts w:cs="Tahoma"/>
    </w:rPr>
  </w:style>
  <w:style w:type="paragraph" w:styleId="a7">
    <w:name w:val="Balloon Text"/>
    <w:basedOn w:val="Standard"/>
    <w:rPr>
      <w:rFonts w:ascii="Tahoma" w:hAnsi="Tahoma" w:cs="Tahoma"/>
      <w:sz w:val="16"/>
      <w:szCs w:val="16"/>
    </w:rPr>
  </w:style>
  <w:style w:type="paragraph" w:styleId="30">
    <w:name w:val="Body Text Indent 3"/>
    <w:basedOn w:val="Standard"/>
    <w:pPr>
      <w:overflowPunct w:val="0"/>
      <w:ind w:left="4320" w:hanging="4320"/>
      <w:jc w:val="both"/>
    </w:pPr>
    <w:rPr>
      <w:sz w:val="24"/>
    </w:rPr>
  </w:style>
  <w:style w:type="paragraph" w:styleId="20">
    <w:name w:val="Body Text 2"/>
    <w:basedOn w:val="Standard"/>
    <w:pPr>
      <w:widowControl/>
      <w:tabs>
        <w:tab w:val="left" w:pos="9854"/>
      </w:tabs>
      <w:jc w:val="both"/>
    </w:pPr>
    <w:rPr>
      <w:i/>
      <w:iCs/>
      <w:sz w:val="24"/>
      <w:szCs w:val="24"/>
    </w:rPr>
  </w:style>
  <w:style w:type="paragraph" w:styleId="a8">
    <w:name w:val="footer"/>
    <w:basedOn w:val="Standard"/>
    <w:pPr>
      <w:widowControl/>
      <w:tabs>
        <w:tab w:val="center" w:pos="4677"/>
        <w:tab w:val="right" w:pos="9355"/>
      </w:tabs>
      <w:autoSpaceDE/>
    </w:pPr>
    <w:rPr>
      <w:sz w:val="24"/>
      <w:szCs w:val="24"/>
    </w:rPr>
  </w:style>
  <w:style w:type="paragraph" w:styleId="a9">
    <w:name w:val="header"/>
    <w:basedOn w:val="Standard"/>
    <w:pPr>
      <w:widowControl/>
      <w:tabs>
        <w:tab w:val="center" w:pos="4677"/>
        <w:tab w:val="right" w:pos="9355"/>
      </w:tabs>
      <w:autoSpaceDE/>
    </w:pPr>
    <w:rPr>
      <w:sz w:val="24"/>
      <w:szCs w:val="24"/>
    </w:rPr>
  </w:style>
  <w:style w:type="paragraph" w:customStyle="1" w:styleId="Contents1">
    <w:name w:val="Contents 1"/>
    <w:basedOn w:val="Standard"/>
    <w:next w:val="Standard"/>
    <w:pPr>
      <w:widowControl/>
      <w:tabs>
        <w:tab w:val="right" w:leader="dot" w:pos="9355"/>
      </w:tabs>
      <w:autoSpaceDE/>
      <w:spacing w:before="120"/>
    </w:pPr>
    <w:rPr>
      <w:b/>
      <w:bCs/>
      <w:i/>
      <w:iCs/>
      <w:sz w:val="24"/>
      <w:szCs w:val="24"/>
    </w:rPr>
  </w:style>
  <w:style w:type="paragraph" w:customStyle="1" w:styleId="aa">
    <w:name w:val="текст сноски"/>
    <w:basedOn w:val="Standard"/>
    <w:pPr>
      <w:widowControl/>
    </w:pPr>
  </w:style>
  <w:style w:type="paragraph" w:customStyle="1" w:styleId="31">
    <w:name w:val="заголовок 3"/>
    <w:basedOn w:val="Standard"/>
    <w:next w:val="Standard"/>
    <w:pPr>
      <w:keepNext/>
      <w:widowControl/>
      <w:jc w:val="both"/>
    </w:pPr>
    <w:rPr>
      <w:b/>
      <w:bCs/>
      <w:sz w:val="28"/>
      <w:szCs w:val="28"/>
    </w:rPr>
  </w:style>
  <w:style w:type="paragraph" w:customStyle="1" w:styleId="Framecontents">
    <w:name w:val="Frame contents"/>
    <w:basedOn w:val="Textbody"/>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character" w:customStyle="1" w:styleId="Internetlink">
    <w:name w:val="Internet link"/>
    <w:basedOn w:val="a0"/>
    <w:rPr>
      <w:color w:val="0000FF"/>
      <w:u w:val="single"/>
    </w:rPr>
  </w:style>
  <w:style w:type="character" w:customStyle="1" w:styleId="Placeholder">
    <w:name w:val="Placeholder"/>
    <w:rPr>
      <w:smallCaps/>
      <w:color w:val="008080"/>
      <w:u w:val="dotted"/>
    </w:rPr>
  </w:style>
  <w:style w:type="character" w:customStyle="1" w:styleId="VisitedInternetLink">
    <w:name w:val="Visited Internet Link"/>
    <w:rPr>
      <w:color w:val="800000"/>
      <w:u w:val="single"/>
    </w:rPr>
  </w:style>
  <w:style w:type="character" w:styleId="ab">
    <w:name w:val="Placeholder Text"/>
    <w:basedOn w:val="a0"/>
    <w:uiPriority w:val="99"/>
    <w:semiHidden/>
    <w:rsid w:val="000A4B4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mailto:kazpatent@kazpatent.kz"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www.kazpatent.kz/" TargetMode="External"/><Relationship Id="rId12" Type="http://schemas.openxmlformats.org/officeDocument/2006/relationships/glossaryDocument" Target="glossary/document.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yperlink" Target="mailto:kazpatent@kazpatent.kz" TargetMode="External"/><Relationship Id="rId4" Type="http://schemas.openxmlformats.org/officeDocument/2006/relationships/footnotes" Target="footnotes.xml"/><Relationship Id="rId9" Type="http://schemas.openxmlformats.org/officeDocument/2006/relationships/hyperlink" Target="http://www.kazpatent.kz/"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efaultPlaceholder_1081868574"/>
        <w:category>
          <w:name w:val="Общие"/>
          <w:gallery w:val="placeholder"/>
        </w:category>
        <w:types>
          <w:type w:val="bbPlcHdr"/>
        </w:types>
        <w:behaviors>
          <w:behavior w:val="content"/>
        </w:behaviors>
        <w:guid w:val="{C9A4F3F1-6CB5-47CB-9480-CBEF2AA81526}"/>
      </w:docPartPr>
      <w:docPartBody>
        <w:p w:rsidR="00000000" w:rsidRDefault="00E96397">
          <w:r w:rsidRPr="00F95C64">
            <w:rPr>
              <w:rStyle w:val="a3"/>
            </w:rPr>
            <w:t>Место для ввода текста.</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Lucida Sans Unicode">
    <w:panose1 w:val="020B0602030504020204"/>
    <w:charset w:val="CC"/>
    <w:family w:val="swiss"/>
    <w:pitch w:val="variable"/>
    <w:sig w:usb0="80000AFF" w:usb1="0000396B" w:usb2="00000000" w:usb3="00000000" w:csb0="000000BF" w:csb1="00000000"/>
  </w:font>
  <w:font w:name="Arial CYR">
    <w:panose1 w:val="020B0604020202020204"/>
    <w:charset w:val="00"/>
    <w:family w:val="swiss"/>
    <w:pitch w:val="default"/>
  </w:font>
  <w:font w:name="Courier New CYR">
    <w:panose1 w:val="02070309020205020404"/>
    <w:charset w:val="00"/>
    <w:family w:val="modern"/>
    <w:pitch w:val="fixed"/>
  </w:font>
  <w:font w:name="Calibri Light">
    <w:panose1 w:val="020F0302020204030204"/>
    <w:charset w:val="CC"/>
    <w:family w:val="swiss"/>
    <w:pitch w:val="variable"/>
    <w:sig w:usb0="A00002EF" w:usb1="4000207B" w:usb2="00000000" w:usb3="00000000" w:csb0="0000019F" w:csb1="00000000"/>
  </w:font>
  <w:font w:name="Calibri">
    <w:panose1 w:val="020F0502020204030204"/>
    <w:charset w:val="CC"/>
    <w:family w:val="swiss"/>
    <w:pitch w:val="variable"/>
    <w:sig w:usb0="E00002FF" w:usb1="4000A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6397"/>
    <w:rsid w:val="003B6C8C"/>
    <w:rsid w:val="00E9639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E96397"/>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3</Pages>
  <Words>701</Words>
  <Characters>4000</Characters>
  <Application>Microsoft Office Word</Application>
  <DocSecurity>0</DocSecurity>
  <Lines>33</Lines>
  <Paragraphs>9</Paragraphs>
  <ScaleCrop>false</ScaleCrop>
  <HeadingPairs>
    <vt:vector size="2" baseType="variant">
      <vt:variant>
        <vt:lpstr>Название</vt:lpstr>
      </vt:variant>
      <vt:variant>
        <vt:i4>1</vt:i4>
      </vt:variant>
    </vt:vector>
  </HeadingPairs>
  <TitlesOfParts>
    <vt:vector size="1" baseType="lpstr">
      <vt:lpstr>ЌАЗАЌСТАН РЕСПУБЛИКАСЫНЫЊ</vt:lpstr>
    </vt:vector>
  </TitlesOfParts>
  <Company/>
  <LinksUpToDate>false</LinksUpToDate>
  <CharactersWithSpaces>4692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ЌАЗАЌСТАН РЕСПУБЛИКАСЫНЫЊ</dc:title>
  <dc:creator>Lussat_E</dc:creator>
  <cp:lastModifiedBy>Рустем Маханов</cp:lastModifiedBy>
  <cp:revision>3</cp:revision>
  <cp:lastPrinted>2008-07-02T08:44:00Z</cp:lastPrinted>
  <dcterms:created xsi:type="dcterms:W3CDTF">2017-10-25T10:54:00Z</dcterms:created>
  <dcterms:modified xsi:type="dcterms:W3CDTF">2017-10-25T11:39:00Z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Поле 1">
    <vt:lpwstr/>
  </property>
  <property fmtid="{D5CDD505-2E9C-101B-9397-08002B2CF9AE}" pid="3" name="Поле 2">
    <vt:lpwstr/>
  </property>
  <property fmtid="{D5CDD505-2E9C-101B-9397-08002B2CF9AE}" pid="4" name="Поле 3">
    <vt:lpwstr/>
  </property>
  <property fmtid="{D5CDD505-2E9C-101B-9397-08002B2CF9AE}" pid="5" name="Поле 4">
    <vt:lpwstr/>
  </property>
</Properties>
</file>