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rr</w:t>
            </w:r>
          </w:p>
          <w:p>
            <w:pPr>
              <w:spacing w:lineRule="exact"/>
            </w:pPr>
            <w:r>
              <w:rPr/>
              <w:t xml:space="preserve">rereer</w:t>
            </w:r>
          </w:p>
          <w:p>
            <w:pPr>
              <w:spacing w:lineRule="exact"/>
            </w:pPr>
            <w:r>
              <w:rPr/>
              <w:t xml:space="preserve">er</w:t>
            </w:r>
          </w:p>
          <w:p>
            <w:pPr>
              <w:spacing w:lineRule="exact"/>
            </w:pPr>
            <w:r>
              <w:rPr/>
              <w:t xml:space="preserve">er, wr, wrwe</w:t>
            </w:r>
          </w:p>
          <w:p>
            <w:pPr>
              <w:spacing w:lineRule="exact"/>
            </w:pPr>
            <w:r>
              <w:rPr>
                <w:b/>
              </w:rPr>
              <w:t xml:space="preserve">Reunion</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r>
      <w:r>
        <w:rPr>
          <w:sz w:val="18"/>
        </w:rPr>
        <w:t xml:space="preserve"/>
      </w:r>
      <w:r>
        <w:rPr>
          <w:sz w:val="18"/>
        </w:rPr>
        <w:t xml:space="preserve"> , and all parties agree that the exclusive legal venue for any disputes related to or stemming from this agreement are the courts in </w:t>
      </w:r>
      <w:r>
        <w:rPr>
          <w:sz w:val="18"/>
        </w:rPr>
        <w:t xml:space="preserve">City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