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/>
          <w:color w:val="00CFFF"/>
        </w:rPr>
        <w:t>EAGL – Tecnologia aplicada à manutenção e engenharia</w:t>
      </w:r>
    </w:p>
    <w:p>
      <w:r>
        <w:t>A EAGL é uma empresa de engenharia inteligente especializada em gestão de ativos e manutenção técnica. Atua em sistemas HVAC, prediais, industriais, hospitalares, elétricos e facilities, com foco em previsibilidade, eficiência e redução de custos operacionais. A EAGL foi criada para transformar o modo como o mercado enxerga manutenção: de um centro de custo para uma fonte de inteligência operacional. Cada operação é orientada por dados, indicadores e análises que antecipam falhas, otimizam recursos e ampliam a vida útil dos equipamentos.</w:t>
      </w:r>
    </w:p>
    <w:p>
      <w:r>
        <w:t>Missão: Aplicar tecnologia e inteligência à manutenção e gestão de ativos, gerando eficiência, economia e sustentabilidade.</w:t>
      </w:r>
    </w:p>
    <w:p>
      <w:r>
        <w:t>Visão: Ser referência nacional em engenharia inteligente e manutenção preditiva.</w:t>
      </w:r>
    </w:p>
    <w:p>
      <w:r>
        <w:t>Valores: Precisão técnica, transparência operacional, inovação contínua, eficiência como cultura e sustentabilidade como propósito.</w:t>
      </w:r>
    </w:p>
    <w:p>
      <w:r>
        <w:t>Tagline: Tecnologia aplicada à manutenção e engenharia.</w:t>
      </w:r>
    </w:p>
    <w:p>
      <w:pPr>
        <w:pStyle w:val="Heading2"/>
      </w:pPr>
      <w:r>
        <w:rPr>
          <w:b/>
          <w:color w:val="00CFFF"/>
        </w:rPr>
        <w:t>O Nome EAGL</w:t>
      </w:r>
    </w:p>
    <w:p>
      <w:r>
        <w:t>EAGL é derivado da palavra inglesa Eagle (águia), símbolo de visão e liderança. A forma reduzida reflete precisão, clareza e modernidade — características centrais da marca.</w:t>
      </w:r>
    </w:p>
    <w:p>
      <w:r>
        <w:t>Cada letra traduz um pilar da operação: E de Engenharia, A de Aplicada, G de Gestão e L de Liderança. EAGL representa a união entre engenharia e inteligência aplicada à manutenção.</w:t>
      </w:r>
    </w:p>
    <w:p>
      <w:pPr>
        <w:pStyle w:val="Heading2"/>
      </w:pPr>
      <w:r>
        <w:rPr>
          <w:b/>
          <w:color w:val="00CFFF"/>
        </w:rPr>
        <w:t>O Símbolo</w:t>
      </w:r>
    </w:p>
    <w:p>
      <w:r>
        <w:t>O símbolo é uma águia geométrica com linhas limpas e proporções técnicas. Ela expressa visão, precisão e foco, as três competências que sustentam o propósito da marca. A figura traduz a filosofia da empresa: enxergar antes, agir com método e garantir resultados.</w:t>
      </w:r>
    </w:p>
    <w:p>
      <w:pPr>
        <w:pStyle w:val="Heading2"/>
      </w:pPr>
      <w:r>
        <w:rPr>
          <w:b/>
          <w:color w:val="00CFFF"/>
        </w:rPr>
        <w:t>Paleta de Cores</w:t>
      </w:r>
    </w:p>
    <w:p>
      <w:r>
        <w:t>A identidade visual da EAGL é baseada no contraste entre tons frios tecnológicos e cores de status operacionais. Essa combinação equilibra seriedade corporativa com energia digital.</w:t>
      </w:r>
    </w:p>
    <w:p>
      <w:r>
        <w:t>Núcleo Institucional (para marketing, site e comunicação):</w:t>
        <w:br/>
        <w:t>- Azul EAGL (#00CFFF): Cor principal para logotipo, títulos, botões e links.</w:t>
        <w:br/>
        <w:t>- Preto Industrial (#0A0A0A): Fundo principal, banners, vídeos e softwares.</w:t>
        <w:br/>
        <w:t>- Cinza Titânio (#2E2E2E): Painéis, boxes e áreas neutras.</w:t>
        <w:br/>
        <w:t>- Branco Puro (#FFFFFF): Textos, ícones e áreas de respiro.</w:t>
        <w:br/>
        <w:t>- Verde Ativo (#15FF8C): Indicadores positivos, status e gráficos.</w:t>
      </w:r>
    </w:p>
    <w:p>
      <w:r>
        <w:t>Cores Secundárias (para software, dashboards e campanhas):</w:t>
        <w:br/>
        <w:t>- Magenta Técnico (#FF1579): Alertas, falhas e status de erro.</w:t>
        <w:br/>
        <w:t>- Azul Profundo (#002A3A): Fundos alternativos, seções e slides.</w:t>
        <w:br/>
        <w:t>- Azul Claro Técnico (#A5F2FF): Realces e áreas de leitura.</w:t>
        <w:br/>
        <w:t>- Cinza Neutro (#7C7C7C): Textos secundários e divisores.</w:t>
        <w:br/>
        <w:t>- Verde Suave (#9FFFD4): Gradientes e indicadores suaves.</w:t>
      </w:r>
    </w:p>
    <w:p>
      <w:pPr>
        <w:pStyle w:val="Heading2"/>
      </w:pPr>
      <w:r>
        <w:rPr>
          <w:b/>
          <w:color w:val="00CFFF"/>
        </w:rPr>
        <w:t>Tipografia</w:t>
      </w:r>
    </w:p>
    <w:p>
      <w:r>
        <w:t>Tipografia primária: Orbitron Bold. Uso: logotipo, títulos e elementos de impacto.</w:t>
        <w:br/>
        <w:t>Tipografia secundária: Montserrat Regular / SemiBold. Uso: textos institucionais e marketing.</w:t>
        <w:br/>
        <w:t>Tipografia terciária: Inter Regular / Medium. Uso: interface e dashboards do software EAGL OS.</w:t>
      </w:r>
    </w:p>
    <w:p>
      <w:pPr>
        <w:pStyle w:val="Heading2"/>
      </w:pPr>
      <w:r>
        <w:rPr>
          <w:b/>
          <w:color w:val="00CFFF"/>
        </w:rPr>
        <w:t>Diretrizes de Interface e Estilo Digital</w:t>
      </w:r>
    </w:p>
    <w:p>
      <w:r>
        <w:t>O ambiente visual da EAGL OS (software) deve transmitir controle, tecnologia e clareza operacional. O padrão visual recomendado é dark mode, com elementos coloridos representando status e métricas.</w:t>
      </w:r>
    </w:p>
    <w:p>
      <w:r>
        <w:t>Recomendações: Fundo preto (#0A0A0A) ou cinza titânio (#2E2E2E). Textos em branco e cinza claro. Destaques em azul EAGL. Indicadores em verde ativo (operando) e magenta técnico (falha). Transições suaves e microanimações lineares de 0.8s. O resultado deve ser uma interface limpa, imersiva e de alto contraste.</w:t>
      </w:r>
    </w:p>
    <w:p>
      <w:pPr>
        <w:pStyle w:val="Heading2"/>
      </w:pPr>
      <w:r>
        <w:rPr>
          <w:b/>
          <w:color w:val="00CFFF"/>
        </w:rPr>
        <w:t>Versões do Logotipo</w:t>
      </w:r>
    </w:p>
    <w:p>
      <w:r>
        <w:t>Principal: Azul EAGL sobre fundo preto. Negativa: Azul EAGL sobre fundo branco. Monocromática: branca (para gravações e uniformes). Evite alterar cores ou proporções.</w:t>
      </w:r>
    </w:p>
    <w:p>
      <w:pPr>
        <w:pStyle w:val="Heading2"/>
      </w:pPr>
      <w:r>
        <w:rPr>
          <w:b/>
          <w:color w:val="00CFFF"/>
        </w:rPr>
        <w:t>Margens e Proporções</w:t>
      </w:r>
    </w:p>
    <w:p>
      <w:r>
        <w:t>A margem mínima de respiro deve ser igual à altura da letra E. Tamanho mínimo: 25 mm (impressão), 120 px (digital) e símbolo isolado (app).</w:t>
      </w:r>
    </w:p>
    <w:p>
      <w:pPr>
        <w:pStyle w:val="Heading2"/>
      </w:pPr>
      <w:r>
        <w:rPr>
          <w:b/>
          <w:color w:val="00CFFF"/>
        </w:rPr>
        <w:t>Aplicações Institucionais</w:t>
      </w:r>
    </w:p>
    <w:p>
      <w:r>
        <w:t>Uniformes: camisetas pretas com logotipo azul no peito esquerdo, símbolo nas costas. Veículos: fundo preto fosco com logotipo azul nas laterais. Assinatura de e-mail: Nome Sobrenome | Cargo | EAGL Engenharia Inteligente | www.eagl.com.br.</w:t>
      </w:r>
    </w:p>
    <w:p>
      <w:pPr>
        <w:pStyle w:val="Heading2"/>
      </w:pPr>
      <w:r>
        <w:rPr>
          <w:b/>
          <w:color w:val="00CFFF"/>
        </w:rPr>
        <w:t>Comunicação e Tom de Voz</w:t>
      </w:r>
    </w:p>
    <w:p>
      <w:r>
        <w:t>A EAGL fala com clareza e confiança. A linguagem é técnica, moderna e direta. Personalidade: moderna, técnica e confiável. Estilo: objetivo e orientado a dados. Vocabulário: engenharia, eficiência, inteligência, performance, dados e sustentabilidade.</w:t>
      </w:r>
    </w:p>
    <w:p>
      <w:pPr>
        <w:pStyle w:val="Heading2"/>
      </w:pPr>
      <w:r>
        <w:rPr>
          <w:b/>
          <w:color w:val="00CFFF"/>
        </w:rPr>
        <w:t>Essência da Marca</w:t>
      </w:r>
    </w:p>
    <w:p>
      <w:r>
        <w:t>A EAGL representa o futuro da manutenção e da gestão de ativos. É a engenharia que atua antes da falha, prevê o problema e otimiza recursos. Uma marca que pensa com dados, age com precisão e entrega resultados.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ontserrat" w:hAnsi="Montserrat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