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38383B"/>
  <w:body>
    <w:p w:rsidR="00000000" w:rsidDel="00000000" w:rsidP="00000000" w:rsidRDefault="00000000" w:rsidRPr="00000000" w14:paraId="00000001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color w:val="d9d9d9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C# | .NET | Java | JavaScript | TypeScript | C++ | C | CosmosDB | MSSQL | Node | Express | React | Vue | Redux | jQuery | NoSQL | Git 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Azure | Cloud Computing | CI/CD | XUnit | Jest | Cucumber | Nightwatch | Unit Testing | Lambda | OOP | Unity 2D | Game Development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Microservices | Distributed Systems | Frontend | Backend | Full-Stack | English, Korean, Japanese – </w:t>
      </w:r>
      <w:r w:rsidDel="00000000" w:rsidR="00000000" w:rsidRPr="00000000">
        <w:rPr>
          <w:rFonts w:ascii="Nunito" w:cs="Nunito" w:eastAsia="Nunito" w:hAnsi="Nunito"/>
          <w:i w:val="1"/>
          <w:color w:val="d9d9d9"/>
          <w:sz w:val="18"/>
          <w:szCs w:val="18"/>
          <w:rtl w:val="0"/>
        </w:rPr>
        <w:t xml:space="preserve">All professional proficiency or above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060.0" w:type="dxa"/>
        <w:jc w:val="left"/>
        <w:tblInd w:w="-259.99999999999994" w:type="dxa"/>
        <w:tblLayout w:type="fixed"/>
        <w:tblLook w:val="0600"/>
      </w:tblPr>
      <w:tblGrid>
        <w:gridCol w:w="2419.9999999999995"/>
        <w:gridCol w:w="2160"/>
        <w:gridCol w:w="2160"/>
        <w:gridCol w:w="2400"/>
        <w:gridCol w:w="1920"/>
        <w:tblGridChange w:id="0">
          <w:tblGrid>
            <w:gridCol w:w="2419.9999999999995"/>
            <w:gridCol w:w="2160"/>
            <w:gridCol w:w="2160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180" w:lineRule="auto"/>
              <w:ind w:left="-270" w:right="-270" w:firstLine="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YouTuber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8dd9bf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8dd9bf"/>
                  <w:sz w:val="20"/>
                  <w:szCs w:val="20"/>
                  <w:u w:val="single"/>
                  <w:rtl w:val="0"/>
                </w:rPr>
                <w:t xml:space="preserve">YouTube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right="-27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07/2021 - Current</w:t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-270" w:righ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PIRATE KING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Software Engineering, SWE Skits &amp; Entertainment, Tech Life, Coding, Career Advice, LeetCode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050.0" w:type="dxa"/>
        <w:jc w:val="left"/>
        <w:tblInd w:w="-249.99999999999997" w:type="dxa"/>
        <w:tblLayout w:type="fixed"/>
        <w:tblLook w:val="0600"/>
      </w:tblPr>
      <w:tblGrid>
        <w:gridCol w:w="2410"/>
        <w:gridCol w:w="2160"/>
        <w:gridCol w:w="2160"/>
        <w:gridCol w:w="2385"/>
        <w:gridCol w:w="1935"/>
        <w:tblGridChange w:id="0">
          <w:tblGrid>
            <w:gridCol w:w="2410"/>
            <w:gridCol w:w="2160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270"/>
              <w:jc w:val="lef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0"/>
              <w:jc w:val="left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Redmond,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05/2018 - 04/2022</w:t>
            </w:r>
          </w:p>
        </w:tc>
      </w:tr>
    </w:tbl>
    <w:p w:rsidR="00000000" w:rsidDel="00000000" w:rsidP="00000000" w:rsidRDefault="00000000" w:rsidRPr="00000000" w14:paraId="0000000F">
      <w:pPr>
        <w:spacing w:after="0" w:before="0" w:line="240" w:lineRule="auto"/>
        <w:ind w:left="-270" w:right="-270" w:firstLine="0"/>
        <w:rPr>
          <w:rFonts w:ascii="Nunito" w:cs="Nunito" w:eastAsia="Nunito" w:hAnsi="Nunito"/>
          <w:color w:val="434343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Led the design and development of multiple enterprise-level microservice applications of Commerce Experience Group, driving $35.3 </w:t>
        <w:br w:type="textWrapping"/>
        <w:t xml:space="preserve">     billion of revenue every year using the latest technologies of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Azure, C#, .NET, Cosmos DB, Azure Functions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Key Vault, and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MS Graph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Designed and implemented scalable APIs and background workers for managing first- and third-party proprietary licenses using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.net </w:t>
        <w:br w:type="textWrapping"/>
        <w:t xml:space="preserve">     Core, Azure Functions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and other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Azure cloud technologies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that serve millions of license requests daily.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Led the development of several products E2E, from identifying system requirements and partner dependencies to workload balancing, </w:t>
        <w:br w:type="textWrapping"/>
        <w:t xml:space="preserve">     software implementation, engineering, testing, and configuring metrics, alarms, monitors, and dashboards.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Enriched system metrics by integrating the platforms with telemetry; facilitated in-depth logging by correlating APIs with vector contexts.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Continuous Integration/Deployment Pipeline Integration, pull requests, code reviews, load/stress testing, unit/integration/e2e testing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060.0" w:type="dxa"/>
        <w:jc w:val="left"/>
        <w:tblInd w:w="-260.00000000000006" w:type="dxa"/>
        <w:tblLayout w:type="fixed"/>
        <w:tblLook w:val="0600"/>
      </w:tblPr>
      <w:tblGrid>
        <w:gridCol w:w="3245.0000000000005"/>
        <w:gridCol w:w="1335"/>
        <w:gridCol w:w="2160"/>
        <w:gridCol w:w="2385"/>
        <w:gridCol w:w="1935"/>
        <w:tblGridChange w:id="0">
          <w:tblGrid>
            <w:gridCol w:w="3245.0000000000005"/>
            <w:gridCol w:w="1335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Development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Amazon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Seattle, WA,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ind w:left="-270" w:right="15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04/2017 - 04/2018</w:t>
            </w:r>
          </w:p>
        </w:tc>
      </w:tr>
    </w:tbl>
    <w:p w:rsidR="00000000" w:rsidDel="00000000" w:rsidP="00000000" w:rsidRDefault="00000000" w:rsidRPr="00000000" w14:paraId="00000015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Implemented enterprise applications of Prime's Content Experiment Platforms using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Java, React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AngularJS, AWS, and DynamoDB.</w:t>
      </w:r>
    </w:p>
    <w:p w:rsidR="00000000" w:rsidDel="00000000" w:rsidP="00000000" w:rsidRDefault="00000000" w:rsidRPr="00000000" w14:paraId="00000016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Designed and developed systems that facilitate marketers to perform various optimization experiments within the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Prime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ecosphere.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Automated and optimized business logic for the core marketing experiments, including A/B, Auto-Targeting, and Multivariate Testing.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Completely automated the marketing platforms' user-experience testing process by integrating Nightwatch Selenium.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040.0" w:type="dxa"/>
        <w:jc w:val="left"/>
        <w:tblInd w:w="-240.0" w:type="dxa"/>
        <w:tblLayout w:type="fixed"/>
        <w:tblLook w:val="0600"/>
      </w:tblPr>
      <w:tblGrid>
        <w:gridCol w:w="3240"/>
        <w:gridCol w:w="1320"/>
        <w:gridCol w:w="2160"/>
        <w:gridCol w:w="2385"/>
        <w:gridCol w:w="1935"/>
        <w:tblGridChange w:id="0">
          <w:tblGrid>
            <w:gridCol w:w="3240"/>
            <w:gridCol w:w="1320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ebay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-270" w:right="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12/2014 - 03/2017</w:t>
            </w:r>
          </w:p>
        </w:tc>
      </w:tr>
    </w:tbl>
    <w:p w:rsidR="00000000" w:rsidDel="00000000" w:rsidP="00000000" w:rsidRDefault="00000000" w:rsidRPr="00000000" w14:paraId="0000001C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Designed and implemented enterprise fintech applications of South Korea's largest e-commerce platforms (Gmarket, Auction, SmilePay), </w:t>
        <w:br w:type="textWrapping"/>
        <w:t xml:space="preserve">     driving monthly revenue of $1 billion using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C# .NET, MVC, MSSQL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node, react, redux, and jQuery.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d9d9d9"/>
          <w:sz w:val="18"/>
          <w:szCs w:val="18"/>
          <w:rtl w:val="0"/>
        </w:rPr>
        <w:t xml:space="preserve">Reported directly to CPO: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Lead engineer for designing and developing the fintech transaction dashboard that provides a rich visual </w:t>
        <w:br w:type="textWrapping"/>
        <w:t xml:space="preserve">     summary of daily user purchase patterns powered by </w:t>
      </w:r>
      <w:hyperlink r:id="rId7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Google Chart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. Used by the board of directors in the decision-making process.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Engineering owner of the E2E experience of the commerce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platform's cancel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return, and exchange systems (PC/Mobile).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Integrated multiple third-party systems with the escrow platform, including Alipay, increasing global revenue by 23% in the first quarter.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060.0" w:type="dxa"/>
        <w:jc w:val="left"/>
        <w:tblInd w:w="-260.00000000000006" w:type="dxa"/>
        <w:tblLayout w:type="fixed"/>
        <w:tblLook w:val="0600"/>
      </w:tblPr>
      <w:tblGrid>
        <w:gridCol w:w="3275.0000000000005"/>
        <w:gridCol w:w="1305"/>
        <w:gridCol w:w="2160"/>
        <w:gridCol w:w="2370"/>
        <w:gridCol w:w="1950"/>
        <w:tblGridChange w:id="0">
          <w:tblGrid>
            <w:gridCol w:w="3275.0000000000005"/>
            <w:gridCol w:w="1305"/>
            <w:gridCol w:w="2160"/>
            <w:gridCol w:w="2370"/>
            <w:gridCol w:w="1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Engineer,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NCSoft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left="-270" w:right="9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Seoul, South Korea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right="3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07/2014 - 08/2014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Fashion Street: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Mobile social game application development (Cocos2D/C++) 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6"/>
        <w:tblW w:w="11060.0" w:type="dxa"/>
        <w:jc w:val="left"/>
        <w:tblInd w:w="-259.99999999999994" w:type="dxa"/>
        <w:tblLayout w:type="fixed"/>
        <w:tblLook w:val="0600"/>
      </w:tblPr>
      <w:tblGrid>
        <w:gridCol w:w="3275"/>
        <w:gridCol w:w="1305"/>
        <w:gridCol w:w="2160"/>
        <w:gridCol w:w="2385"/>
        <w:gridCol w:w="1935"/>
        <w:tblGridChange w:id="0">
          <w:tblGrid>
            <w:gridCol w:w="3275"/>
            <w:gridCol w:w="1305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Engineer, Contract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Cyberstep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180" w:lineRule="auto"/>
              <w:ind w:left="-270" w:right="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06/2013 - 12/2013</w:t>
            </w:r>
          </w:p>
        </w:tc>
      </w:tr>
    </w:tbl>
    <w:p w:rsidR="00000000" w:rsidDel="00000000" w:rsidP="00000000" w:rsidRDefault="00000000" w:rsidRPr="00000000" w14:paraId="00000028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Combat Bots Cosmic Commander: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Mobile RTS game client and server development (ActionScript3 &amp; Java)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7"/>
        <w:tblW w:w="11035.0" w:type="dxa"/>
        <w:jc w:val="left"/>
        <w:tblInd w:w="-250.00000000000006" w:type="dxa"/>
        <w:tblLayout w:type="fixed"/>
        <w:tblLook w:val="0600"/>
      </w:tblPr>
      <w:tblGrid>
        <w:gridCol w:w="3265.0000000000005"/>
        <w:gridCol w:w="1089.9999999999995"/>
        <w:gridCol w:w="2720.0000000000005"/>
        <w:gridCol w:w="2055"/>
        <w:gridCol w:w="1905"/>
        <w:tblGridChange w:id="0">
          <w:tblGrid>
            <w:gridCol w:w="3265.0000000000005"/>
            <w:gridCol w:w="1089.9999999999995"/>
            <w:gridCol w:w="2720.0000000000005"/>
            <w:gridCol w:w="2055"/>
            <w:gridCol w:w="19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-270" w:right="-270" w:firstLine="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Bachelor of Science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Carnegie Mellon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right="95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Pittsburgh, PA, USA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right="-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08/2007 - 12/2010</w:t>
            </w:r>
          </w:p>
        </w:tc>
      </w:tr>
    </w:tbl>
    <w:p w:rsidR="00000000" w:rsidDel="00000000" w:rsidP="00000000" w:rsidRDefault="00000000" w:rsidRPr="00000000" w14:paraId="0000002F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Major in Electrical and Computer Engineering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999999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Creator of a 2D mobile strategy puzzle game (Unity 2D, C#, Android, iOS). Link to </w:t>
      </w:r>
      <w:hyperlink r:id="rId8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YouTube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Gameplay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(07/2020)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Nunito" w:cs="Nunito" w:eastAsia="Nunito" w:hAnsi="Nunito"/>
          <w:b w:val="1"/>
          <w:color w:val="999999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Designed and developed an award-winning action puzzle game </w:t>
      </w:r>
      <w:hyperlink r:id="rId9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at a Game Development Competition in Japan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Mentorship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  </w:t>
      </w:r>
      <w:r w:rsidDel="00000000" w:rsidR="00000000" w:rsidRPr="00000000">
        <w:rPr>
          <w:rFonts w:ascii="Nunito" w:cs="Nunito" w:eastAsia="Nunito" w:hAnsi="Nunito"/>
          <w:color w:val="ffffff"/>
          <w:sz w:val="18"/>
          <w:szCs w:val="18"/>
          <w:rtl w:val="0"/>
        </w:rPr>
        <w:t xml:space="preserve"> </w:t>
      </w:r>
      <w:hyperlink r:id="rId10">
        <w:r w:rsidDel="00000000" w:rsidR="00000000" w:rsidRPr="00000000">
          <w:rPr>
            <w:rFonts w:ascii="Nunito" w:cs="Nunito" w:eastAsia="Nunito" w:hAnsi="Nunito"/>
            <w:b w:val="1"/>
            <w:color w:val="8dd9bf"/>
            <w:sz w:val="18"/>
            <w:szCs w:val="18"/>
            <w:u w:val="single"/>
            <w:rtl w:val="0"/>
          </w:rPr>
          <w:t xml:space="preserve">Springboard</w:t>
        </w:r>
      </w:hyperlink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Coding Bootcamp Mentor responsible for mentoring and giving career advice to SWE students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(01/2021 - 04/2022)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Computer Science Tutor: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rogramming | Data Structure and Algorithms | career advice | coding interview prep | professional portfolio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-270" w:right="-270" w:firstLine="0"/>
        <w:rPr>
          <w:rFonts w:ascii="Nunito" w:cs="Nunito" w:eastAsia="Nunito" w:hAnsi="Nunito"/>
          <w:b w:val="1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Bronze Award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: Won 4th prize for the development of action game </w:t>
      </w:r>
      <w:hyperlink r:id="rId11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SPIKE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at HAL Game Development Competition in Tokyo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(03/2013)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Certificate of Japanese Language Proficiency N1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: The highest-level certificate of Japanese proficiency (</w:t>
      </w:r>
      <w:hyperlink r:id="rId12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24.1%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Pass Rate)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(02/2014)</w:t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355" w:top="495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widowControl w:val="0"/>
      <w:spacing w:line="240" w:lineRule="auto"/>
      <w:jc w:val="center"/>
      <w:rPr>
        <w:rFonts w:ascii="Spectral Medium" w:cs="Spectral Medium" w:eastAsia="Spectral Medium" w:hAnsi="Spectral Medium"/>
        <w:color w:val="ffffff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color w:val="ffffff"/>
        <w:sz w:val="32"/>
        <w:szCs w:val="32"/>
        <w:rtl w:val="0"/>
      </w:rPr>
      <w:t xml:space="preserve">P</w:t>
    </w:r>
    <w:r w:rsidDel="00000000" w:rsidR="00000000" w:rsidRPr="00000000">
      <w:rPr>
        <w:rFonts w:ascii="Spectral Medium" w:cs="Spectral Medium" w:eastAsia="Spectral Medium" w:hAnsi="Spectral Medium"/>
        <w:color w:val="ffffff"/>
        <w:sz w:val="28"/>
        <w:szCs w:val="28"/>
        <w:rtl w:val="0"/>
      </w:rPr>
      <w:t xml:space="preserve">IRATE </w:t>
    </w:r>
    <w:r w:rsidDel="00000000" w:rsidR="00000000" w:rsidRPr="00000000">
      <w:rPr>
        <w:rFonts w:ascii="Spectral Medium" w:cs="Spectral Medium" w:eastAsia="Spectral Medium" w:hAnsi="Spectral Medium"/>
        <w:color w:val="ffffff"/>
        <w:sz w:val="32"/>
        <w:szCs w:val="32"/>
        <w:rtl w:val="0"/>
      </w:rPr>
      <w:t xml:space="preserve">K</w:t>
    </w:r>
    <w:r w:rsidDel="00000000" w:rsidR="00000000" w:rsidRPr="00000000">
      <w:rPr>
        <w:rFonts w:ascii="Spectral Medium" w:cs="Spectral Medium" w:eastAsia="Spectral Medium" w:hAnsi="Spectral Medium"/>
        <w:color w:val="ffffff"/>
        <w:sz w:val="28"/>
        <w:szCs w:val="28"/>
        <w:rtl w:val="0"/>
      </w:rPr>
      <w:t xml:space="preserve">ING</w:t>
    </w:r>
  </w:p>
  <w:p w:rsidR="00000000" w:rsidDel="00000000" w:rsidP="00000000" w:rsidRDefault="00000000" w:rsidRPr="00000000" w14:paraId="00000034">
    <w:pPr>
      <w:widowControl w:val="0"/>
      <w:spacing w:line="240" w:lineRule="auto"/>
      <w:jc w:val="center"/>
      <w:rPr>
        <w:rFonts w:ascii="Spectral" w:cs="Spectral" w:eastAsia="Spectral" w:hAnsi="Spectral"/>
        <w:color w:val="8dd9bf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ffffff"/>
        <w:sz w:val="20"/>
        <w:szCs w:val="20"/>
        <w:rtl w:val="0"/>
      </w:rPr>
      <w:t xml:space="preserve">123-456-7890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8dd9bf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Nunito" w:cs="Nunito" w:eastAsia="Nunito" w:hAnsi="Nunito"/>
        <w:color w:val="d9d9d9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ffffff"/>
        <w:sz w:val="20"/>
        <w:szCs w:val="20"/>
        <w:rtl w:val="0"/>
      </w:rPr>
      <w:t xml:space="preserve">pirateking@gmail.com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8dd9bf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XcmrRloeSEw?t=929" TargetMode="External"/><Relationship Id="rId10" Type="http://schemas.openxmlformats.org/officeDocument/2006/relationships/hyperlink" Target="https://www.piratekingdom.com/deals" TargetMode="External"/><Relationship Id="rId13" Type="http://schemas.openxmlformats.org/officeDocument/2006/relationships/header" Target="header1.xml"/><Relationship Id="rId12" Type="http://schemas.openxmlformats.org/officeDocument/2006/relationships/hyperlink" Target="http://www.jlpt.jp/e/statistics/archive/201202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XcmrRloeSEw?t=929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youtube.com/piratekingdom" TargetMode="External"/><Relationship Id="rId7" Type="http://schemas.openxmlformats.org/officeDocument/2006/relationships/hyperlink" Target="https://developers.google.com/chart/" TargetMode="External"/><Relationship Id="rId8" Type="http://schemas.openxmlformats.org/officeDocument/2006/relationships/hyperlink" Target="https://youtu.be/XcmrRloeSEw?t=829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hyperlink" Target="https://piratekingdom.com/githu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