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C895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913F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RELATÓRIO P2 – DETECÇÃO DE DEFAULT DE CLIENTES DE CARTÃO DE CRÉDITO</w:t>
      </w:r>
    </w:p>
    <w:p w14:paraId="025EF5BE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Integrantes:</w:t>
      </w: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 Mateus Rodrigues (2037922), Hugo Alves (2045165), Leonardo Adorno (2034220)</w:t>
      </w:r>
    </w:p>
    <w:p w14:paraId="10062602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Disciplina:</w:t>
      </w: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 Inteligência Artificial – Classificadores</w:t>
      </w:r>
    </w:p>
    <w:p w14:paraId="56ECE61B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Universidade de Marília – UNIMAR</w:t>
      </w:r>
    </w:p>
    <w:p w14:paraId="5944804F" w14:textId="77777777" w:rsidR="009913F9" w:rsidRPr="009913F9" w:rsidRDefault="00000000" w:rsidP="009913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6BF3B415">
          <v:rect id="_x0000_i1025" style="width:0;height:1.5pt" o:hralign="center" o:hrstd="t" o:hr="t" fillcolor="#a0a0a0" stroked="f"/>
        </w:pict>
      </w:r>
    </w:p>
    <w:p w14:paraId="33FB431F" w14:textId="77777777" w:rsidR="009913F9" w:rsidRPr="009913F9" w:rsidRDefault="009913F9" w:rsidP="009913F9">
      <w:pPr>
        <w:spacing w:before="100" w:beforeAutospacing="1" w:after="100" w:afterAutospacing="1" w:line="240" w:lineRule="auto"/>
        <w:ind w:left="708" w:hanging="708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913F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1. Introdução e Objetivos</w:t>
      </w:r>
    </w:p>
    <w:p w14:paraId="494ACFBB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 inadimplência representa um dos principais desafios das instituições financeiras, impactando diretamente a concessão de crédito e a gestão de riscos. Neste contexto, técnicas de Machine Learning podem auxiliar na identificação de clientes com maior probabilidade de inadimplência.</w:t>
      </w:r>
    </w:p>
    <w:p w14:paraId="5610201C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O objetivo deste projeto foi desenvolver e comparar modelos de classificação capazes de prever a variável </w:t>
      </w: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default.payment.next.month</w:t>
      </w:r>
      <w:r w:rsidRPr="009913F9">
        <w:rPr>
          <w:rFonts w:ascii="Arial" w:eastAsia="Times New Roman" w:hAnsi="Arial" w:cs="Arial"/>
          <w:sz w:val="24"/>
          <w:szCs w:val="24"/>
          <w:lang w:eastAsia="pt-BR"/>
        </w:rPr>
        <w:t>, identificando clientes com risco de inadimplência. Além disso, buscou-se corrigir limitações observadas na P1, melhorar a qualidade metodológica do projeto e preparar uma aplicação prática utilizando Streamlit.</w:t>
      </w:r>
    </w:p>
    <w:p w14:paraId="43ACB095" w14:textId="77777777" w:rsidR="009913F9" w:rsidRPr="009913F9" w:rsidRDefault="00000000" w:rsidP="009913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7F508542">
          <v:rect id="_x0000_i1026" style="width:0;height:1.5pt" o:hralign="center" o:hrstd="t" o:hr="t" fillcolor="#a0a0a0" stroked="f"/>
        </w:pict>
      </w:r>
    </w:p>
    <w:p w14:paraId="52FF18DF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913F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2. Dataset e Análise Exploratória</w:t>
      </w:r>
    </w:p>
    <w:p w14:paraId="1F6A0D90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Foi utilizado o dataset </w:t>
      </w: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Default of Credit Card Clients</w:t>
      </w:r>
      <w:r w:rsidRPr="009913F9">
        <w:rPr>
          <w:rFonts w:ascii="Arial" w:eastAsia="Times New Roman" w:hAnsi="Arial" w:cs="Arial"/>
          <w:sz w:val="24"/>
          <w:szCs w:val="24"/>
          <w:lang w:eastAsia="pt-BR"/>
        </w:rPr>
        <w:t>, contendo aproximadamente 30.000 registros e informações financeiras e demográficas dos clientes.</w:t>
      </w:r>
    </w:p>
    <w:p w14:paraId="42970C07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As principais variáveis incluem:</w:t>
      </w:r>
    </w:p>
    <w:p w14:paraId="37B543A8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LIMIT_BAL </w:t>
      </w:r>
    </w:p>
    <w:p w14:paraId="3FF15913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AGE </w:t>
      </w:r>
    </w:p>
    <w:p w14:paraId="28F30DF6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SEX </w:t>
      </w:r>
    </w:p>
    <w:p w14:paraId="0F6B6AF7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EDUCATION </w:t>
      </w:r>
    </w:p>
    <w:p w14:paraId="26F33BFB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MARRIAGE </w:t>
      </w:r>
    </w:p>
    <w:p w14:paraId="5C50D324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PAY_0 até PAY_6 </w:t>
      </w:r>
    </w:p>
    <w:p w14:paraId="23C0E672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BILL_AMT1 até BILL_AMT6 </w:t>
      </w:r>
    </w:p>
    <w:p w14:paraId="3A555923" w14:textId="77777777" w:rsidR="009913F9" w:rsidRPr="009913F9" w:rsidRDefault="009913F9" w:rsidP="009913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PAY_AMT1 até PAY_AMT6 </w:t>
      </w:r>
    </w:p>
    <w:p w14:paraId="7749769E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 análise exploratória mostrou desbalanceamento entre as classes, com predominância de clientes adimplentes.</w:t>
      </w:r>
    </w:p>
    <w:p w14:paraId="5858829C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Figura 1 – Distribuição das Classes</w:t>
      </w:r>
    </w:p>
    <w:p w14:paraId="0B5217C8" w14:textId="6E9E79FC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C6890">
        <w:rPr>
          <w:rFonts w:ascii="Arial" w:hAnsi="Arial" w:cs="Arial"/>
          <w:noProof/>
        </w:rPr>
        <w:drawing>
          <wp:inline distT="0" distB="0" distL="0" distR="0" wp14:anchorId="39A7AC04" wp14:editId="6E2F12A9">
            <wp:extent cx="3675784" cy="24288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36" cy="243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13F9">
        <w:rPr>
          <w:rFonts w:ascii="Arial" w:eastAsia="Times New Roman" w:hAnsi="Arial" w:cs="Arial"/>
          <w:sz w:val="24"/>
          <w:szCs w:val="24"/>
          <w:lang w:eastAsia="pt-BR"/>
        </w:rPr>
        <w:t>O heatmap de correlação demonstrou que as variáveis relacionadas ao histórico de pagamentos possuem maior relação com a inadimplência.</w:t>
      </w:r>
    </w:p>
    <w:p w14:paraId="6767172A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Figura 2 – Heatmap de Correlação</w:t>
      </w:r>
    </w:p>
    <w:p w14:paraId="4137C52C" w14:textId="6AEA3E31" w:rsidR="009913F9" w:rsidRPr="009913F9" w:rsidRDefault="009913F9" w:rsidP="009913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C6890">
        <w:rPr>
          <w:rFonts w:ascii="Arial" w:hAnsi="Arial" w:cs="Arial"/>
          <w:noProof/>
        </w:rPr>
        <w:drawing>
          <wp:inline distT="0" distB="0" distL="0" distR="0" wp14:anchorId="39CBC2D8" wp14:editId="701E5716">
            <wp:extent cx="3781553" cy="267652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268" cy="268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eastAsia="Times New Roman" w:hAnsi="Arial" w:cs="Arial"/>
          <w:sz w:val="24"/>
          <w:szCs w:val="24"/>
          <w:lang w:eastAsia="pt-BR"/>
        </w:rPr>
        <w:pict w14:anchorId="4F152A17">
          <v:rect id="_x0000_i1027" style="width:0;height:1.5pt" o:hralign="center" o:hrstd="t" o:hr="t" fillcolor="#a0a0a0" stroked="f"/>
        </w:pict>
      </w:r>
    </w:p>
    <w:p w14:paraId="1393FABC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913F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3. Correções e Melhorias da P2</w:t>
      </w:r>
    </w:p>
    <w:p w14:paraId="2F06B84B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Com base no feedback recebido na P1, foram implementadas as seguintes melhorias:</w:t>
      </w:r>
    </w:p>
    <w:p w14:paraId="2FD8DF5A" w14:textId="06FF0691" w:rsidR="009913F9" w:rsidRPr="009913F9" w:rsidRDefault="000C6890" w:rsidP="009913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C689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3.1 </w:t>
      </w:r>
      <w:r w:rsidR="009913F9" w:rsidRPr="009913F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Correção de Data Leakage</w:t>
      </w:r>
    </w:p>
    <w:p w14:paraId="2DFD4BD3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 normalização passou a ser realizada somente após a divisão dos dados em treino, validação e teste, evitando vazamento de informações.</w:t>
      </w:r>
    </w:p>
    <w:p w14:paraId="6952A61B" w14:textId="352C10A3" w:rsidR="009913F9" w:rsidRPr="009913F9" w:rsidRDefault="000C6890" w:rsidP="009913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C689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3.2 </w:t>
      </w:r>
      <w:r w:rsidR="009913F9" w:rsidRPr="009913F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Tratamento do Desbalanceamento</w:t>
      </w:r>
    </w:p>
    <w:p w14:paraId="22BB4C73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Foi aplicada a técnica SMOTE para balancear as classes e melhorar a capacidade dos modelos em identificar clientes inadimplentes.</w:t>
      </w:r>
    </w:p>
    <w:p w14:paraId="0670AE2C" w14:textId="31CF9C2F" w:rsidR="009913F9" w:rsidRPr="009913F9" w:rsidRDefault="000C6890" w:rsidP="009913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C689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3.3 </w:t>
      </w:r>
      <w:r w:rsidR="009913F9" w:rsidRPr="009913F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Reorganização do Notebook</w:t>
      </w:r>
    </w:p>
    <w:p w14:paraId="2BD69205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O código foi dividido em etapas independentes:</w:t>
      </w:r>
    </w:p>
    <w:p w14:paraId="61ACA0F5" w14:textId="77777777" w:rsidR="009913F9" w:rsidRPr="009913F9" w:rsidRDefault="009913F9" w:rsidP="0099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Importação das bibliotecas; </w:t>
      </w:r>
    </w:p>
    <w:p w14:paraId="36A7BA5C" w14:textId="77777777" w:rsidR="009913F9" w:rsidRPr="009913F9" w:rsidRDefault="009913F9" w:rsidP="0099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Análise exploratória; </w:t>
      </w:r>
    </w:p>
    <w:p w14:paraId="5BA52FB7" w14:textId="77777777" w:rsidR="009913F9" w:rsidRPr="009913F9" w:rsidRDefault="009913F9" w:rsidP="0099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Pré-processamento; </w:t>
      </w:r>
    </w:p>
    <w:p w14:paraId="6B246694" w14:textId="77777777" w:rsidR="009913F9" w:rsidRPr="009913F9" w:rsidRDefault="009913F9" w:rsidP="0099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Treinamento; </w:t>
      </w:r>
    </w:p>
    <w:p w14:paraId="6E803991" w14:textId="77777777" w:rsidR="009913F9" w:rsidRPr="009913F9" w:rsidRDefault="009913F9" w:rsidP="0099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Avaliação; </w:t>
      </w:r>
    </w:p>
    <w:p w14:paraId="482D6EFB" w14:textId="1ACCDB2A" w:rsidR="009913F9" w:rsidRPr="000C6890" w:rsidRDefault="009913F9" w:rsidP="009913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Salvamento do modelo. </w:t>
      </w:r>
    </w:p>
    <w:p w14:paraId="4000A1BD" w14:textId="1EA072BD" w:rsidR="000C6890" w:rsidRPr="009913F9" w:rsidRDefault="000C6890" w:rsidP="000C68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C6890">
        <w:rPr>
          <w:rFonts w:ascii="Arial" w:hAnsi="Arial" w:cs="Arial"/>
        </w:rPr>
        <w:t xml:space="preserve">Também foi adotado o parâmetro </w:t>
      </w:r>
      <w:r w:rsidRPr="000C6890">
        <w:rPr>
          <w:rStyle w:val="CdigoHTML"/>
          <w:rFonts w:ascii="Arial" w:eastAsiaTheme="minorHAnsi" w:hAnsi="Arial" w:cs="Arial"/>
        </w:rPr>
        <w:t>random_state = 42</w:t>
      </w:r>
      <w:r w:rsidRPr="000C6890">
        <w:rPr>
          <w:rFonts w:ascii="Arial" w:hAnsi="Arial" w:cs="Arial"/>
        </w:rPr>
        <w:t xml:space="preserve"> em todas as etapas de divisão dos dados e treinamento dos modelos, garantindo a reprodutibilidade dos resultados.</w:t>
      </w:r>
    </w:p>
    <w:p w14:paraId="12075E0A" w14:textId="1ACB6EB3" w:rsidR="009913F9" w:rsidRPr="009913F9" w:rsidRDefault="000C6890" w:rsidP="009913F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C689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3.4 </w:t>
      </w:r>
      <w:r w:rsidR="009913F9" w:rsidRPr="009913F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Feature Engineering</w:t>
      </w:r>
    </w:p>
    <w:p w14:paraId="3FAF6AB8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Foram criadas novas variáveis:</w:t>
      </w:r>
    </w:p>
    <w:p w14:paraId="479DDA74" w14:textId="77777777" w:rsidR="009913F9" w:rsidRPr="009913F9" w:rsidRDefault="009913F9" w:rsidP="0099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TOTAL_BILL </w:t>
      </w:r>
    </w:p>
    <w:p w14:paraId="0DD2642B" w14:textId="77777777" w:rsidR="009913F9" w:rsidRPr="009913F9" w:rsidRDefault="009913F9" w:rsidP="0099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TOTAL_PAY </w:t>
      </w:r>
    </w:p>
    <w:p w14:paraId="5B5978CC" w14:textId="77777777" w:rsidR="009913F9" w:rsidRPr="009913F9" w:rsidRDefault="009913F9" w:rsidP="009913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PAY_RATIO </w:t>
      </w:r>
    </w:p>
    <w:p w14:paraId="127C0646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Essas variáveis auxiliam na representação do comportamento financeiro dos clientes.</w:t>
      </w:r>
    </w:p>
    <w:p w14:paraId="3B096EF1" w14:textId="77777777" w:rsidR="009913F9" w:rsidRPr="009913F9" w:rsidRDefault="00000000" w:rsidP="009913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79FC8A98">
          <v:rect id="_x0000_i1028" style="width:0;height:1.5pt" o:hralign="center" o:hrstd="t" o:hr="t" fillcolor="#a0a0a0" stroked="f"/>
        </w:pict>
      </w:r>
    </w:p>
    <w:p w14:paraId="73F1E046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913F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4. Resultados Experimentais</w:t>
      </w:r>
    </w:p>
    <w:p w14:paraId="2135DDA2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913F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Comparação dos Modelos</w:t>
      </w:r>
    </w:p>
    <w:tbl>
      <w:tblPr>
        <w:tblW w:w="70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1141"/>
        <w:gridCol w:w="1141"/>
        <w:gridCol w:w="795"/>
        <w:gridCol w:w="1053"/>
        <w:gridCol w:w="810"/>
      </w:tblGrid>
      <w:tr w:rsidR="009913F9" w:rsidRPr="009913F9" w14:paraId="70D519FF" w14:textId="77777777" w:rsidTr="000C6890">
        <w:trPr>
          <w:trHeight w:val="2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4619A" w14:textId="77777777" w:rsidR="009913F9" w:rsidRPr="009913F9" w:rsidRDefault="009913F9" w:rsidP="009913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33A10AF1" w14:textId="77777777" w:rsidR="009913F9" w:rsidRPr="009913F9" w:rsidRDefault="009913F9" w:rsidP="009913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42D89A8" w14:textId="77777777" w:rsidR="009913F9" w:rsidRPr="009913F9" w:rsidRDefault="009913F9" w:rsidP="009913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206BE29" w14:textId="77777777" w:rsidR="009913F9" w:rsidRPr="009913F9" w:rsidRDefault="009913F9" w:rsidP="009913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77B9F359" w14:textId="77777777" w:rsidR="009913F9" w:rsidRPr="009913F9" w:rsidRDefault="009913F9" w:rsidP="009913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3B98FF9" w14:textId="77777777" w:rsidR="009913F9" w:rsidRPr="009913F9" w:rsidRDefault="009913F9" w:rsidP="009913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AUC</w:t>
            </w:r>
          </w:p>
        </w:tc>
      </w:tr>
      <w:tr w:rsidR="009913F9" w:rsidRPr="009913F9" w14:paraId="5B90D5D6" w14:textId="77777777" w:rsidTr="000C6890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3A5343F9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7637682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0,6880</w:t>
            </w:r>
          </w:p>
        </w:tc>
        <w:tc>
          <w:tcPr>
            <w:tcW w:w="0" w:type="auto"/>
            <w:vAlign w:val="center"/>
            <w:hideMark/>
          </w:tcPr>
          <w:p w14:paraId="2DC624E8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0,3768</w:t>
            </w:r>
          </w:p>
        </w:tc>
        <w:tc>
          <w:tcPr>
            <w:tcW w:w="0" w:type="auto"/>
            <w:vAlign w:val="center"/>
            <w:hideMark/>
          </w:tcPr>
          <w:p w14:paraId="25829D4B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0,6265</w:t>
            </w:r>
          </w:p>
        </w:tc>
        <w:tc>
          <w:tcPr>
            <w:tcW w:w="0" w:type="auto"/>
            <w:vAlign w:val="center"/>
            <w:hideMark/>
          </w:tcPr>
          <w:p w14:paraId="1ED904E3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0,4706</w:t>
            </w:r>
          </w:p>
        </w:tc>
        <w:tc>
          <w:tcPr>
            <w:tcW w:w="0" w:type="auto"/>
            <w:vAlign w:val="center"/>
            <w:hideMark/>
          </w:tcPr>
          <w:p w14:paraId="069D4C9D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0,7136</w:t>
            </w:r>
          </w:p>
        </w:tc>
      </w:tr>
      <w:tr w:rsidR="009913F9" w:rsidRPr="009913F9" w14:paraId="27F71ED9" w14:textId="77777777" w:rsidTr="000C6890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5E68526D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32EF7B6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0,7807</w:t>
            </w:r>
          </w:p>
        </w:tc>
        <w:tc>
          <w:tcPr>
            <w:tcW w:w="0" w:type="auto"/>
            <w:vAlign w:val="center"/>
            <w:hideMark/>
          </w:tcPr>
          <w:p w14:paraId="1BE1F256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0,5040</w:t>
            </w:r>
          </w:p>
        </w:tc>
        <w:tc>
          <w:tcPr>
            <w:tcW w:w="0" w:type="auto"/>
            <w:vAlign w:val="center"/>
            <w:hideMark/>
          </w:tcPr>
          <w:p w14:paraId="461A9253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0,5753</w:t>
            </w:r>
          </w:p>
        </w:tc>
        <w:tc>
          <w:tcPr>
            <w:tcW w:w="0" w:type="auto"/>
            <w:vAlign w:val="center"/>
            <w:hideMark/>
          </w:tcPr>
          <w:p w14:paraId="046C6621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0,5373</w:t>
            </w:r>
          </w:p>
        </w:tc>
        <w:tc>
          <w:tcPr>
            <w:tcW w:w="0" w:type="auto"/>
            <w:vAlign w:val="center"/>
            <w:hideMark/>
          </w:tcPr>
          <w:p w14:paraId="4D96A9A6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0,7703</w:t>
            </w:r>
          </w:p>
        </w:tc>
      </w:tr>
      <w:tr w:rsidR="009913F9" w:rsidRPr="009913F9" w14:paraId="371389C1" w14:textId="77777777" w:rsidTr="000C6890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4E6720A1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XGBoost</w:t>
            </w:r>
          </w:p>
        </w:tc>
        <w:tc>
          <w:tcPr>
            <w:tcW w:w="0" w:type="auto"/>
            <w:vAlign w:val="center"/>
            <w:hideMark/>
          </w:tcPr>
          <w:p w14:paraId="655BAA5C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0,7833</w:t>
            </w:r>
          </w:p>
        </w:tc>
        <w:tc>
          <w:tcPr>
            <w:tcW w:w="0" w:type="auto"/>
            <w:vAlign w:val="center"/>
            <w:hideMark/>
          </w:tcPr>
          <w:p w14:paraId="08A37E84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0,5103</w:t>
            </w:r>
          </w:p>
        </w:tc>
        <w:tc>
          <w:tcPr>
            <w:tcW w:w="0" w:type="auto"/>
            <w:vAlign w:val="center"/>
            <w:hideMark/>
          </w:tcPr>
          <w:p w14:paraId="0339416F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0,5201</w:t>
            </w:r>
          </w:p>
        </w:tc>
        <w:tc>
          <w:tcPr>
            <w:tcW w:w="0" w:type="auto"/>
            <w:vAlign w:val="center"/>
            <w:hideMark/>
          </w:tcPr>
          <w:p w14:paraId="468FEAA2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0,5152</w:t>
            </w:r>
          </w:p>
        </w:tc>
        <w:tc>
          <w:tcPr>
            <w:tcW w:w="0" w:type="auto"/>
            <w:vAlign w:val="center"/>
            <w:hideMark/>
          </w:tcPr>
          <w:p w14:paraId="1A29223F" w14:textId="77777777" w:rsidR="009913F9" w:rsidRPr="009913F9" w:rsidRDefault="009913F9" w:rsidP="009913F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913F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0,7626</w:t>
            </w:r>
          </w:p>
        </w:tc>
      </w:tr>
    </w:tbl>
    <w:p w14:paraId="039873CE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 Regressão Logística apresentou o maior Recall, porém com menor Precision e AUC. O XGBoost apresentou maior Accuracy, mas desempenho inferior ao Random Forest em métricas mais relevantes para o problema.</w:t>
      </w:r>
    </w:p>
    <w:p w14:paraId="4689C850" w14:textId="77777777" w:rsidR="000C6890" w:rsidRPr="000C6890" w:rsidRDefault="000C6890" w:rsidP="009913F9">
      <w:pPr>
        <w:spacing w:before="100" w:beforeAutospacing="1" w:after="100" w:afterAutospacing="1" w:line="240" w:lineRule="auto"/>
        <w:rPr>
          <w:rFonts w:ascii="Arial" w:hAnsi="Arial" w:cs="Arial"/>
        </w:rPr>
      </w:pPr>
      <w:r w:rsidRPr="000C6890">
        <w:rPr>
          <w:rFonts w:ascii="Arial" w:hAnsi="Arial" w:cs="Arial"/>
        </w:rPr>
        <w:t xml:space="preserve">Embora o XGBoost tenha apresentado a maior Accuracy (0,7833), o Random Forest obteve os melhores resultados em AUC-ROC (0,7703) e F1-Score (0,5373), métricas consideradas mais relevantes para este problema por avaliarem simultaneamente a </w:t>
      </w:r>
      <w:r w:rsidRPr="000C6890">
        <w:rPr>
          <w:rFonts w:ascii="Arial" w:hAnsi="Arial" w:cs="Arial"/>
        </w:rPr>
        <w:lastRenderedPageBreak/>
        <w:t>capacidade de identificação de clientes inadimplentes e o equilíbrio entre erros de classificação.</w:t>
      </w:r>
    </w:p>
    <w:p w14:paraId="1C3DFA3D" w14:textId="67E49089" w:rsidR="009913F9" w:rsidRPr="009913F9" w:rsidRDefault="009913F9" w:rsidP="000C6890">
      <w:pPr>
        <w:spacing w:before="100" w:beforeAutospacing="1" w:after="100" w:afterAutospacing="1" w:line="240" w:lineRule="auto"/>
        <w:ind w:left="708" w:hanging="708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Figura 3 – Curva ROC do Random Forest</w:t>
      </w:r>
    </w:p>
    <w:p w14:paraId="04222FF0" w14:textId="63CD302A" w:rsidR="009913F9" w:rsidRPr="000C6890" w:rsidRDefault="009913F9" w:rsidP="009913F9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0C6890">
        <w:rPr>
          <w:rFonts w:ascii="Arial" w:hAnsi="Arial" w:cs="Arial"/>
          <w:i/>
          <w:iCs/>
          <w:noProof/>
        </w:rPr>
        <w:drawing>
          <wp:inline distT="0" distB="0" distL="0" distR="0" wp14:anchorId="3DA39465" wp14:editId="20E7AE41">
            <wp:extent cx="3244498" cy="3295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16" cy="3302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F6E2" w14:textId="53D09648" w:rsidR="009913F9" w:rsidRPr="009913F9" w:rsidRDefault="00000000" w:rsidP="009913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685DEC0B">
          <v:rect id="_x0000_i1029" style="width:0;height:1.5pt" o:hralign="center" o:hrstd="t" o:hr="t" fillcolor="#a0a0a0" stroked="f"/>
        </w:pict>
      </w:r>
    </w:p>
    <w:p w14:paraId="3A0906CE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913F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5. Modelo Final e Aplicação</w:t>
      </w:r>
    </w:p>
    <w:p w14:paraId="0756EA5A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O modelo escolhido foi o </w:t>
      </w: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Random Forest</w:t>
      </w:r>
      <w:r w:rsidRPr="009913F9">
        <w:rPr>
          <w:rFonts w:ascii="Arial" w:eastAsia="Times New Roman" w:hAnsi="Arial" w:cs="Arial"/>
          <w:sz w:val="24"/>
          <w:szCs w:val="24"/>
          <w:lang w:eastAsia="pt-BR"/>
        </w:rPr>
        <w:t>, apresentando:</w:t>
      </w:r>
    </w:p>
    <w:p w14:paraId="2C69262F" w14:textId="77777777" w:rsidR="009913F9" w:rsidRPr="009913F9" w:rsidRDefault="009913F9" w:rsidP="0099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Accuracy: 0,7807 </w:t>
      </w:r>
    </w:p>
    <w:p w14:paraId="58EAA859" w14:textId="77777777" w:rsidR="009913F9" w:rsidRPr="009913F9" w:rsidRDefault="009913F9" w:rsidP="0099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Precision: 0,5040 </w:t>
      </w:r>
    </w:p>
    <w:p w14:paraId="3D493EEA" w14:textId="77777777" w:rsidR="009913F9" w:rsidRPr="009913F9" w:rsidRDefault="009913F9" w:rsidP="0099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Recall: 0,5753 </w:t>
      </w:r>
    </w:p>
    <w:p w14:paraId="3DFF7604" w14:textId="77777777" w:rsidR="009913F9" w:rsidRPr="009913F9" w:rsidRDefault="009913F9" w:rsidP="0099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F1-Score: 0,5373 </w:t>
      </w:r>
    </w:p>
    <w:p w14:paraId="0C5F5D95" w14:textId="77777777" w:rsidR="009913F9" w:rsidRPr="009913F9" w:rsidRDefault="009913F9" w:rsidP="009913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AUC-ROC: 0,7703 </w:t>
      </w:r>
    </w:p>
    <w:p w14:paraId="4195E6B5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Também foi realizada a análise de importância das variáveis, confirmando que atributos relacionados ao histórico de pagamento possuem maior influência na previsão de inadimplência.</w:t>
      </w:r>
    </w:p>
    <w:p w14:paraId="2EC095D5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Figura 4 – Feature Importance</w:t>
      </w:r>
    </w:p>
    <w:p w14:paraId="6BF140DE" w14:textId="09627DB5" w:rsidR="009913F9" w:rsidRPr="000C6890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C6890">
        <w:rPr>
          <w:rFonts w:ascii="Arial" w:hAnsi="Arial" w:cs="Arial"/>
          <w:noProof/>
        </w:rPr>
        <w:lastRenderedPageBreak/>
        <w:drawing>
          <wp:inline distT="0" distB="0" distL="0" distR="0" wp14:anchorId="0C2587A6" wp14:editId="700C57A8">
            <wp:extent cx="4171950" cy="311522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8" cy="31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3078" w14:textId="1DEB01C3" w:rsidR="000C6890" w:rsidRPr="000C6890" w:rsidRDefault="000C6890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C6890">
        <w:rPr>
          <w:rFonts w:ascii="Arial" w:hAnsi="Arial" w:cs="Arial"/>
        </w:rPr>
        <w:t>Observa-se que as variáveis relacionadas ao histórico de pagamentos apresentaram maior relevância para o modelo, corroborando os resultados observados durante a análise exploratória.</w:t>
      </w:r>
    </w:p>
    <w:p w14:paraId="29C4D272" w14:textId="5996095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O modelo final foi salvo utilizando Joblib através dos arquivos:</w:t>
      </w:r>
    </w:p>
    <w:p w14:paraId="7ECA2817" w14:textId="77777777" w:rsidR="009913F9" w:rsidRPr="009913F9" w:rsidRDefault="009913F9" w:rsidP="0099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modelo_final.joblib </w:t>
      </w:r>
    </w:p>
    <w:p w14:paraId="2C7101E7" w14:textId="77777777" w:rsidR="009913F9" w:rsidRPr="009913F9" w:rsidRDefault="009913F9" w:rsidP="009913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 xml:space="preserve">scaler.joblib </w:t>
      </w:r>
    </w:p>
    <w:p w14:paraId="0662C507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Além disso, foi desenvolvida uma aplicação Streamlit para permitir a realização de previsões de forma simples e acessível.</w:t>
      </w:r>
    </w:p>
    <w:p w14:paraId="617BF627" w14:textId="77777777" w:rsidR="009913F9" w:rsidRPr="009913F9" w:rsidRDefault="00000000" w:rsidP="009913F9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pict w14:anchorId="76354187">
          <v:rect id="_x0000_i1030" style="width:0;height:1.5pt" o:hralign="center" o:hrstd="t" o:hr="t" fillcolor="#a0a0a0" stroked="f"/>
        </w:pict>
      </w:r>
    </w:p>
    <w:p w14:paraId="6B9F28CE" w14:textId="77777777" w:rsidR="009913F9" w:rsidRPr="009913F9" w:rsidRDefault="009913F9" w:rsidP="009913F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913F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6. Conclusão</w:t>
      </w:r>
    </w:p>
    <w:p w14:paraId="53ED6397" w14:textId="77777777" w:rsidR="009913F9" w:rsidRPr="009913F9" w:rsidRDefault="009913F9" w:rsidP="009913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913F9">
        <w:rPr>
          <w:rFonts w:ascii="Arial" w:eastAsia="Times New Roman" w:hAnsi="Arial" w:cs="Arial"/>
          <w:sz w:val="24"/>
          <w:szCs w:val="24"/>
          <w:lang w:eastAsia="pt-BR"/>
        </w:rPr>
        <w:t>A versão P2 corrigiu os principais problemas identificados na P1, incluindo Data Leakage, ausência de tratamento do desbalanceamento e organização inadequada do notebook. Também foram incorporadas novas variáveis, técnicas de balanceamento e métricas adicionais de avaliação.</w:t>
      </w:r>
    </w:p>
    <w:p w14:paraId="6B078BCD" w14:textId="649F02A5" w:rsidR="00C42764" w:rsidRPr="000C6890" w:rsidRDefault="000C6890" w:rsidP="000C689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C6890">
        <w:rPr>
          <w:rFonts w:ascii="Arial" w:hAnsi="Arial" w:cs="Arial"/>
        </w:rPr>
        <w:t>Os resultados demonstraram que o Random Forest apresentou o melhor equilíbrio entre capacidade preditiva e generalização, sendo selecionado como modelo final para utilização na aplicação desenvolvida. Dessa forma, o projeto demonstrou como técnicas de Inteligência Artificial podem ser aplicadas para apoiar processos de análise de crédito e gestão de risco em instituições financeiras.</w:t>
      </w:r>
    </w:p>
    <w:sectPr w:rsidR="00C42764" w:rsidRPr="000C6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CE6"/>
    <w:multiLevelType w:val="multilevel"/>
    <w:tmpl w:val="D73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967"/>
    <w:multiLevelType w:val="multilevel"/>
    <w:tmpl w:val="E632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569C"/>
    <w:multiLevelType w:val="multilevel"/>
    <w:tmpl w:val="ED70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5709"/>
    <w:multiLevelType w:val="multilevel"/>
    <w:tmpl w:val="9D4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32438"/>
    <w:multiLevelType w:val="multilevel"/>
    <w:tmpl w:val="677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966D4"/>
    <w:multiLevelType w:val="multilevel"/>
    <w:tmpl w:val="458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5297F"/>
    <w:multiLevelType w:val="multilevel"/>
    <w:tmpl w:val="6C9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C03BB"/>
    <w:multiLevelType w:val="multilevel"/>
    <w:tmpl w:val="AD9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14E4F"/>
    <w:multiLevelType w:val="multilevel"/>
    <w:tmpl w:val="EB3E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E3B08"/>
    <w:multiLevelType w:val="multilevel"/>
    <w:tmpl w:val="A69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34DA5"/>
    <w:multiLevelType w:val="multilevel"/>
    <w:tmpl w:val="D4F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A753A"/>
    <w:multiLevelType w:val="multilevel"/>
    <w:tmpl w:val="0506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35C4D"/>
    <w:multiLevelType w:val="multilevel"/>
    <w:tmpl w:val="9978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74DA6"/>
    <w:multiLevelType w:val="multilevel"/>
    <w:tmpl w:val="5B6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85E70"/>
    <w:multiLevelType w:val="multilevel"/>
    <w:tmpl w:val="85DC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942CF"/>
    <w:multiLevelType w:val="multilevel"/>
    <w:tmpl w:val="9FF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D60CA"/>
    <w:multiLevelType w:val="multilevel"/>
    <w:tmpl w:val="FC2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43F8F"/>
    <w:multiLevelType w:val="multilevel"/>
    <w:tmpl w:val="255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51EEF"/>
    <w:multiLevelType w:val="multilevel"/>
    <w:tmpl w:val="FE0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06658"/>
    <w:multiLevelType w:val="multilevel"/>
    <w:tmpl w:val="1E5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10C8C"/>
    <w:multiLevelType w:val="multilevel"/>
    <w:tmpl w:val="352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33E2B"/>
    <w:multiLevelType w:val="multilevel"/>
    <w:tmpl w:val="913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93568"/>
    <w:multiLevelType w:val="multilevel"/>
    <w:tmpl w:val="201C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22169"/>
    <w:multiLevelType w:val="multilevel"/>
    <w:tmpl w:val="E9AA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100F3"/>
    <w:multiLevelType w:val="multilevel"/>
    <w:tmpl w:val="213C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03F2A"/>
    <w:multiLevelType w:val="multilevel"/>
    <w:tmpl w:val="E46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5E507D"/>
    <w:multiLevelType w:val="multilevel"/>
    <w:tmpl w:val="28D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60BAE"/>
    <w:multiLevelType w:val="multilevel"/>
    <w:tmpl w:val="A61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1732F"/>
    <w:multiLevelType w:val="multilevel"/>
    <w:tmpl w:val="6B32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93D64"/>
    <w:multiLevelType w:val="multilevel"/>
    <w:tmpl w:val="F0E6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90970"/>
    <w:multiLevelType w:val="multilevel"/>
    <w:tmpl w:val="5CB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351324">
    <w:abstractNumId w:val="4"/>
  </w:num>
  <w:num w:numId="2" w16cid:durableId="380636003">
    <w:abstractNumId w:val="12"/>
  </w:num>
  <w:num w:numId="3" w16cid:durableId="198205762">
    <w:abstractNumId w:val="27"/>
  </w:num>
  <w:num w:numId="4" w16cid:durableId="541944678">
    <w:abstractNumId w:val="15"/>
  </w:num>
  <w:num w:numId="5" w16cid:durableId="96753206">
    <w:abstractNumId w:val="17"/>
  </w:num>
  <w:num w:numId="6" w16cid:durableId="609627214">
    <w:abstractNumId w:val="7"/>
  </w:num>
  <w:num w:numId="7" w16cid:durableId="637494893">
    <w:abstractNumId w:val="14"/>
  </w:num>
  <w:num w:numId="8" w16cid:durableId="1867020498">
    <w:abstractNumId w:val="28"/>
  </w:num>
  <w:num w:numId="9" w16cid:durableId="651251753">
    <w:abstractNumId w:val="3"/>
  </w:num>
  <w:num w:numId="10" w16cid:durableId="1460957711">
    <w:abstractNumId w:val="6"/>
  </w:num>
  <w:num w:numId="11" w16cid:durableId="1552837328">
    <w:abstractNumId w:val="2"/>
  </w:num>
  <w:num w:numId="12" w16cid:durableId="134033050">
    <w:abstractNumId w:val="16"/>
  </w:num>
  <w:num w:numId="13" w16cid:durableId="317002680">
    <w:abstractNumId w:val="11"/>
  </w:num>
  <w:num w:numId="14" w16cid:durableId="254482140">
    <w:abstractNumId w:val="19"/>
  </w:num>
  <w:num w:numId="15" w16cid:durableId="1713848954">
    <w:abstractNumId w:val="10"/>
  </w:num>
  <w:num w:numId="16" w16cid:durableId="217592116">
    <w:abstractNumId w:val="22"/>
  </w:num>
  <w:num w:numId="17" w16cid:durableId="1870608198">
    <w:abstractNumId w:val="20"/>
  </w:num>
  <w:num w:numId="18" w16cid:durableId="697776972">
    <w:abstractNumId w:val="13"/>
  </w:num>
  <w:num w:numId="19" w16cid:durableId="448620568">
    <w:abstractNumId w:val="18"/>
  </w:num>
  <w:num w:numId="20" w16cid:durableId="1753357549">
    <w:abstractNumId w:val="25"/>
  </w:num>
  <w:num w:numId="21" w16cid:durableId="1759674195">
    <w:abstractNumId w:val="30"/>
  </w:num>
  <w:num w:numId="22" w16cid:durableId="1193766148">
    <w:abstractNumId w:val="1"/>
  </w:num>
  <w:num w:numId="23" w16cid:durableId="1972709282">
    <w:abstractNumId w:val="29"/>
  </w:num>
  <w:num w:numId="24" w16cid:durableId="372845175">
    <w:abstractNumId w:val="24"/>
  </w:num>
  <w:num w:numId="25" w16cid:durableId="1653676400">
    <w:abstractNumId w:val="21"/>
  </w:num>
  <w:num w:numId="26" w16cid:durableId="1575315260">
    <w:abstractNumId w:val="9"/>
  </w:num>
  <w:num w:numId="27" w16cid:durableId="2114586474">
    <w:abstractNumId w:val="0"/>
  </w:num>
  <w:num w:numId="28" w16cid:durableId="1205211241">
    <w:abstractNumId w:val="26"/>
  </w:num>
  <w:num w:numId="29" w16cid:durableId="1788160799">
    <w:abstractNumId w:val="8"/>
  </w:num>
  <w:num w:numId="30" w16cid:durableId="1149056208">
    <w:abstractNumId w:val="5"/>
  </w:num>
  <w:num w:numId="31" w16cid:durableId="14417963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97"/>
    <w:rsid w:val="000C6890"/>
    <w:rsid w:val="00364923"/>
    <w:rsid w:val="003F6892"/>
    <w:rsid w:val="00956297"/>
    <w:rsid w:val="009913F9"/>
    <w:rsid w:val="00C42764"/>
    <w:rsid w:val="00E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C3F1"/>
  <w15:chartTrackingRefBased/>
  <w15:docId w15:val="{BD115A5C-DB6C-4598-B9E5-FD21B3B8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562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562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562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629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5629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5629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6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5629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56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5629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5629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ontepargpadro"/>
    <w:rsid w:val="00956297"/>
  </w:style>
  <w:style w:type="character" w:customStyle="1" w:styleId="v">
    <w:name w:val="ͼv"/>
    <w:basedOn w:val="Fontepargpadro"/>
    <w:rsid w:val="00956297"/>
  </w:style>
  <w:style w:type="character" w:customStyle="1" w:styleId="y">
    <w:name w:val="ͼy"/>
    <w:basedOn w:val="Fontepargpadro"/>
    <w:rsid w:val="00956297"/>
  </w:style>
  <w:style w:type="character" w:styleId="nfase">
    <w:name w:val="Emphasis"/>
    <w:basedOn w:val="Fontepargpadro"/>
    <w:uiPriority w:val="20"/>
    <w:qFormat/>
    <w:rsid w:val="009562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2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2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1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7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2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04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0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4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4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865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12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3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90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77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6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9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9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78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70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2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00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399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7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8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66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3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09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15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98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3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3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7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75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1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8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8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7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92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4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9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55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9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5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0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1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5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82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5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6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2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5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5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7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01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8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4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3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2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7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1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16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9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88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9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8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7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7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6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1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0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66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8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1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16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9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4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40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11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753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Rodrigues Fernandes</dc:creator>
  <cp:keywords/>
  <dc:description/>
  <cp:lastModifiedBy>Hugo Alves da Silva</cp:lastModifiedBy>
  <cp:revision>3</cp:revision>
  <dcterms:created xsi:type="dcterms:W3CDTF">2026-06-09T05:12:00Z</dcterms:created>
  <dcterms:modified xsi:type="dcterms:W3CDTF">2026-06-10T20:40:00Z</dcterms:modified>
</cp:coreProperties>
</file>