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E69" w:rsidRPr="00BB187D" w:rsidRDefault="00BB187D">
      <w:pPr>
        <w:rPr>
          <w:b/>
          <w:lang w:val="en-US"/>
        </w:rPr>
      </w:pPr>
      <w:r w:rsidRPr="00BB187D">
        <w:rPr>
          <w:b/>
          <w:lang w:val="en-US"/>
        </w:rPr>
        <w:t>The GDP and the number of Bots blocked per country</w:t>
      </w:r>
    </w:p>
    <w:p w:rsidR="00BB187D" w:rsidRDefault="00BB187D">
      <w:pPr>
        <w:rPr>
          <w:lang w:val="en-US"/>
        </w:rPr>
      </w:pPr>
      <w:r>
        <w:rPr>
          <w:lang w:val="en-US"/>
        </w:rPr>
        <w:t>After collection of the data, analysis was performed using SPSS. First of all, the correlations between the numbers of bots blocked per country and the gross domestic product was analyzed. The following results can be obtained:</w:t>
      </w:r>
    </w:p>
    <w:tbl>
      <w:tblPr>
        <w:tblStyle w:val="Tabelraster"/>
        <w:tblpPr w:leftFromText="141" w:rightFromText="141" w:vertAnchor="text" w:horzAnchor="page" w:tblpX="3148" w:tblpY="292"/>
        <w:tblW w:w="0" w:type="auto"/>
        <w:tblLook w:val="04A0" w:firstRow="1" w:lastRow="0" w:firstColumn="1" w:lastColumn="0" w:noHBand="0" w:noVBand="1"/>
      </w:tblPr>
      <w:tblGrid>
        <w:gridCol w:w="2265"/>
        <w:gridCol w:w="2265"/>
        <w:gridCol w:w="2266"/>
      </w:tblGrid>
      <w:tr w:rsidR="00BB187D" w:rsidTr="00BB187D">
        <w:tc>
          <w:tcPr>
            <w:tcW w:w="2265" w:type="dxa"/>
          </w:tcPr>
          <w:p w:rsidR="00BB187D" w:rsidRPr="00BB187D" w:rsidRDefault="00BB187D" w:rsidP="00BB187D">
            <w:pPr>
              <w:rPr>
                <w:b/>
                <w:lang w:val="en-US"/>
              </w:rPr>
            </w:pPr>
            <w:r w:rsidRPr="00BB187D">
              <w:rPr>
                <w:b/>
                <w:lang w:val="en-US"/>
              </w:rPr>
              <w:t>Test</w:t>
            </w:r>
          </w:p>
        </w:tc>
        <w:tc>
          <w:tcPr>
            <w:tcW w:w="2265" w:type="dxa"/>
          </w:tcPr>
          <w:p w:rsidR="00BB187D" w:rsidRPr="00BB187D" w:rsidRDefault="00BB187D" w:rsidP="00BB187D">
            <w:pPr>
              <w:rPr>
                <w:b/>
                <w:lang w:val="en-US"/>
              </w:rPr>
            </w:pPr>
            <w:r w:rsidRPr="00BB187D">
              <w:rPr>
                <w:b/>
                <w:lang w:val="en-US"/>
              </w:rPr>
              <w:t>Value</w:t>
            </w:r>
          </w:p>
        </w:tc>
        <w:tc>
          <w:tcPr>
            <w:tcW w:w="2266" w:type="dxa"/>
          </w:tcPr>
          <w:p w:rsidR="00BB187D" w:rsidRPr="00BB187D" w:rsidRDefault="00BB187D" w:rsidP="00BB187D">
            <w:pPr>
              <w:rPr>
                <w:b/>
                <w:lang w:val="en-US"/>
              </w:rPr>
            </w:pPr>
            <w:r w:rsidRPr="00BB187D">
              <w:rPr>
                <w:b/>
                <w:lang w:val="en-US"/>
              </w:rPr>
              <w:t>Significance</w:t>
            </w:r>
          </w:p>
        </w:tc>
      </w:tr>
      <w:tr w:rsidR="00BB187D" w:rsidTr="00BB187D">
        <w:tc>
          <w:tcPr>
            <w:tcW w:w="2265" w:type="dxa"/>
          </w:tcPr>
          <w:p w:rsidR="00BB187D" w:rsidRDefault="00BB187D" w:rsidP="00BB187D">
            <w:pPr>
              <w:rPr>
                <w:lang w:val="en-US"/>
              </w:rPr>
            </w:pPr>
            <w:r>
              <w:rPr>
                <w:lang w:val="en-US"/>
              </w:rPr>
              <w:t>Pearson correlation</w:t>
            </w:r>
          </w:p>
        </w:tc>
        <w:tc>
          <w:tcPr>
            <w:tcW w:w="2265" w:type="dxa"/>
          </w:tcPr>
          <w:p w:rsidR="00BB187D" w:rsidRDefault="00BB187D" w:rsidP="00BB187D">
            <w:pPr>
              <w:rPr>
                <w:lang w:val="en-US"/>
              </w:rPr>
            </w:pPr>
            <w:r>
              <w:rPr>
                <w:lang w:val="en-US"/>
              </w:rPr>
              <w:t>0.446</w:t>
            </w:r>
          </w:p>
        </w:tc>
        <w:tc>
          <w:tcPr>
            <w:tcW w:w="2266" w:type="dxa"/>
          </w:tcPr>
          <w:p w:rsidR="00BB187D" w:rsidRDefault="00BB187D" w:rsidP="00BB187D">
            <w:pPr>
              <w:rPr>
                <w:lang w:val="en-US"/>
              </w:rPr>
            </w:pPr>
            <w:r>
              <w:rPr>
                <w:lang w:val="en-US"/>
              </w:rPr>
              <w:t>0.000</w:t>
            </w:r>
          </w:p>
        </w:tc>
      </w:tr>
      <w:tr w:rsidR="00BB187D" w:rsidTr="00BB187D">
        <w:tc>
          <w:tcPr>
            <w:tcW w:w="2265" w:type="dxa"/>
          </w:tcPr>
          <w:p w:rsidR="00BB187D" w:rsidRDefault="00BB187D" w:rsidP="00BB187D">
            <w:pPr>
              <w:rPr>
                <w:lang w:val="en-US"/>
              </w:rPr>
            </w:pPr>
            <w:r>
              <w:rPr>
                <w:lang w:val="en-US"/>
              </w:rPr>
              <w:t>Kendall’s tau</w:t>
            </w:r>
          </w:p>
        </w:tc>
        <w:tc>
          <w:tcPr>
            <w:tcW w:w="2265" w:type="dxa"/>
          </w:tcPr>
          <w:p w:rsidR="00BB187D" w:rsidRDefault="00BB187D" w:rsidP="00BB187D">
            <w:pPr>
              <w:rPr>
                <w:lang w:val="en-US"/>
              </w:rPr>
            </w:pPr>
            <w:r>
              <w:rPr>
                <w:lang w:val="en-US"/>
              </w:rPr>
              <w:t>0.675</w:t>
            </w:r>
          </w:p>
        </w:tc>
        <w:tc>
          <w:tcPr>
            <w:tcW w:w="2266" w:type="dxa"/>
          </w:tcPr>
          <w:p w:rsidR="00BB187D" w:rsidRDefault="00BB187D" w:rsidP="00BB187D">
            <w:pPr>
              <w:rPr>
                <w:lang w:val="en-US"/>
              </w:rPr>
            </w:pPr>
            <w:r>
              <w:rPr>
                <w:lang w:val="en-US"/>
              </w:rPr>
              <w:t>0.000</w:t>
            </w:r>
          </w:p>
        </w:tc>
      </w:tr>
      <w:tr w:rsidR="00BB187D" w:rsidTr="00BB187D">
        <w:tc>
          <w:tcPr>
            <w:tcW w:w="2265" w:type="dxa"/>
          </w:tcPr>
          <w:p w:rsidR="00BB187D" w:rsidRDefault="00BB187D" w:rsidP="00BB187D">
            <w:pPr>
              <w:rPr>
                <w:lang w:val="en-US"/>
              </w:rPr>
            </w:pPr>
            <w:r>
              <w:rPr>
                <w:lang w:val="en-US"/>
              </w:rPr>
              <w:t>Spearman’s rho</w:t>
            </w:r>
          </w:p>
        </w:tc>
        <w:tc>
          <w:tcPr>
            <w:tcW w:w="2265" w:type="dxa"/>
          </w:tcPr>
          <w:p w:rsidR="00BB187D" w:rsidRDefault="00BB187D" w:rsidP="00BB187D">
            <w:pPr>
              <w:rPr>
                <w:lang w:val="en-US"/>
              </w:rPr>
            </w:pPr>
            <w:r>
              <w:rPr>
                <w:lang w:val="en-US"/>
              </w:rPr>
              <w:t>0.859</w:t>
            </w:r>
          </w:p>
        </w:tc>
        <w:tc>
          <w:tcPr>
            <w:tcW w:w="2266" w:type="dxa"/>
          </w:tcPr>
          <w:p w:rsidR="00BB187D" w:rsidRDefault="00BB187D" w:rsidP="00BB187D">
            <w:pPr>
              <w:rPr>
                <w:lang w:val="en-US"/>
              </w:rPr>
            </w:pPr>
            <w:r>
              <w:rPr>
                <w:lang w:val="en-US"/>
              </w:rPr>
              <w:t>0.000</w:t>
            </w:r>
          </w:p>
        </w:tc>
      </w:tr>
    </w:tbl>
    <w:p w:rsidR="00BB187D" w:rsidRDefault="00BB187D">
      <w:pPr>
        <w:rPr>
          <w:lang w:val="en-US"/>
        </w:rPr>
      </w:pPr>
    </w:p>
    <w:p w:rsidR="00BB187D" w:rsidRDefault="00BB187D">
      <w:pPr>
        <w:rPr>
          <w:lang w:val="en-US"/>
        </w:rPr>
      </w:pPr>
    </w:p>
    <w:p w:rsidR="00BB187D" w:rsidRDefault="00BB187D">
      <w:pPr>
        <w:rPr>
          <w:lang w:val="en-US"/>
        </w:rPr>
      </w:pPr>
    </w:p>
    <w:p w:rsidR="00BB187D" w:rsidRDefault="00BB187D">
      <w:pPr>
        <w:rPr>
          <w:lang w:val="en-US"/>
        </w:rPr>
      </w:pPr>
    </w:p>
    <w:p w:rsidR="00BB187D" w:rsidRDefault="00BB187D">
      <w:pPr>
        <w:rPr>
          <w:lang w:val="en-US"/>
        </w:rPr>
      </w:pPr>
      <w:r>
        <w:rPr>
          <w:lang w:val="en-US"/>
        </w:rPr>
        <w:t>As seen in the table above, some correlations were found. All the tests indicate a correlation, although not every test suggests a strong one, but every test is significant. So it’s possible to say that there is indeed a correlation between the number of bots blocked in a country and the GDP of that particular country. This is also made visible when plotting this data in a graph.</w:t>
      </w:r>
    </w:p>
    <w:p w:rsidR="00BB187D" w:rsidRPr="00DB310F" w:rsidRDefault="00BB187D">
      <w:pPr>
        <w:rPr>
          <w:rFonts w:ascii="Times New Roman" w:hAnsi="Times New Roman" w:cs="Times New Roman"/>
          <w:noProof/>
          <w:sz w:val="24"/>
          <w:szCs w:val="24"/>
          <w:lang w:val="en-US" w:eastAsia="nl-NL"/>
        </w:rPr>
      </w:pPr>
      <w:r>
        <w:rPr>
          <w:rFonts w:ascii="Times New Roman" w:hAnsi="Times New Roman" w:cs="Times New Roman"/>
          <w:noProof/>
          <w:sz w:val="24"/>
          <w:szCs w:val="24"/>
          <w:lang w:eastAsia="nl-NL"/>
        </w:rPr>
        <w:drawing>
          <wp:anchor distT="0" distB="0" distL="114300" distR="114300" simplePos="0" relativeHeight="251658240" behindDoc="1" locked="0" layoutInCell="1" allowOverlap="1">
            <wp:simplePos x="0" y="0"/>
            <wp:positionH relativeFrom="column">
              <wp:posOffset>801793</wp:posOffset>
            </wp:positionH>
            <wp:positionV relativeFrom="paragraph">
              <wp:posOffset>176318</wp:posOffset>
            </wp:positionV>
            <wp:extent cx="4224655" cy="4486910"/>
            <wp:effectExtent l="0" t="0" r="4445" b="8890"/>
            <wp:wrapTight wrapText="bothSides">
              <wp:wrapPolygon edited="0">
                <wp:start x="0" y="0"/>
                <wp:lineTo x="0" y="21551"/>
                <wp:lineTo x="21525" y="21551"/>
                <wp:lineTo x="21525"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624" r="24670" b="2214"/>
                    <a:stretch/>
                  </pic:blipFill>
                  <pic:spPr bwMode="auto">
                    <a:xfrm>
                      <a:off x="0" y="0"/>
                      <a:ext cx="4224655" cy="4486910"/>
                    </a:xfrm>
                    <a:prstGeom prst="rect">
                      <a:avLst/>
                    </a:prstGeom>
                    <a:noFill/>
                    <a:ln>
                      <a:noFill/>
                    </a:ln>
                    <a:extLst>
                      <a:ext uri="{53640926-AAD7-44D8-BBD7-CCE9431645EC}">
                        <a14:shadowObscured xmlns:a14="http://schemas.microsoft.com/office/drawing/2010/main"/>
                      </a:ext>
                    </a:extLst>
                  </pic:spPr>
                </pic:pic>
              </a:graphicData>
            </a:graphic>
          </wp:anchor>
        </w:drawing>
      </w:r>
    </w:p>
    <w:p w:rsidR="00BB187D" w:rsidRDefault="00BB187D">
      <w:pPr>
        <w:rPr>
          <w:lang w:val="en-US"/>
        </w:rPr>
      </w:pPr>
    </w:p>
    <w:p w:rsidR="00BB187D" w:rsidRDefault="00BB187D">
      <w:pPr>
        <w:rPr>
          <w:lang w:val="en-US"/>
        </w:rPr>
      </w:pPr>
    </w:p>
    <w:p w:rsidR="00BB187D" w:rsidRDefault="00BB187D">
      <w:pPr>
        <w:rPr>
          <w:lang w:val="en-US"/>
        </w:rPr>
      </w:pPr>
    </w:p>
    <w:p w:rsidR="00BB187D" w:rsidRDefault="00BB187D">
      <w:pPr>
        <w:rPr>
          <w:lang w:val="en-US"/>
        </w:rPr>
      </w:pPr>
      <w:r>
        <w:rPr>
          <w:lang w:val="en-US"/>
        </w:rPr>
        <w:br w:type="page"/>
      </w:r>
    </w:p>
    <w:p w:rsidR="00BB187D" w:rsidRDefault="004A698B">
      <w:pPr>
        <w:rPr>
          <w:b/>
          <w:lang w:val="en-US"/>
        </w:rPr>
      </w:pPr>
      <w:r>
        <w:rPr>
          <w:b/>
          <w:lang w:val="en-US"/>
        </w:rPr>
        <w:lastRenderedPageBreak/>
        <w:t>The number of bots and the average speed</w:t>
      </w:r>
    </w:p>
    <w:p w:rsidR="004A698B" w:rsidRDefault="00DB310F">
      <w:pPr>
        <w:rPr>
          <w:lang w:val="en-US"/>
        </w:rPr>
      </w:pPr>
      <w:r>
        <w:rPr>
          <w:lang w:val="en-US"/>
        </w:rPr>
        <w:t>The average speed of countries is measured in MBps and can be correlated with the number of bots blocked per country. It’s an interesting to see whether a fast or a slow internet connection will be nice conditions to host a botnet. The following correlations can be found.</w:t>
      </w:r>
    </w:p>
    <w:tbl>
      <w:tblPr>
        <w:tblStyle w:val="Tabelraster"/>
        <w:tblpPr w:leftFromText="141" w:rightFromText="141" w:vertAnchor="text" w:horzAnchor="page" w:tblpX="3148" w:tblpY="292"/>
        <w:tblW w:w="0" w:type="auto"/>
        <w:tblLook w:val="04A0" w:firstRow="1" w:lastRow="0" w:firstColumn="1" w:lastColumn="0" w:noHBand="0" w:noVBand="1"/>
      </w:tblPr>
      <w:tblGrid>
        <w:gridCol w:w="2265"/>
        <w:gridCol w:w="2265"/>
        <w:gridCol w:w="2266"/>
      </w:tblGrid>
      <w:tr w:rsidR="00DB310F" w:rsidTr="00964BDC">
        <w:tc>
          <w:tcPr>
            <w:tcW w:w="2265" w:type="dxa"/>
          </w:tcPr>
          <w:p w:rsidR="00DB310F" w:rsidRPr="00BB187D" w:rsidRDefault="00DB310F" w:rsidP="00964BDC">
            <w:pPr>
              <w:rPr>
                <w:b/>
                <w:lang w:val="en-US"/>
              </w:rPr>
            </w:pPr>
            <w:r w:rsidRPr="00BB187D">
              <w:rPr>
                <w:b/>
                <w:lang w:val="en-US"/>
              </w:rPr>
              <w:t>Test</w:t>
            </w:r>
          </w:p>
        </w:tc>
        <w:tc>
          <w:tcPr>
            <w:tcW w:w="2265" w:type="dxa"/>
          </w:tcPr>
          <w:p w:rsidR="00DB310F" w:rsidRPr="00BB187D" w:rsidRDefault="00DB310F" w:rsidP="00964BDC">
            <w:pPr>
              <w:rPr>
                <w:b/>
                <w:lang w:val="en-US"/>
              </w:rPr>
            </w:pPr>
            <w:r w:rsidRPr="00BB187D">
              <w:rPr>
                <w:b/>
                <w:lang w:val="en-US"/>
              </w:rPr>
              <w:t>Value</w:t>
            </w:r>
          </w:p>
        </w:tc>
        <w:tc>
          <w:tcPr>
            <w:tcW w:w="2266" w:type="dxa"/>
          </w:tcPr>
          <w:p w:rsidR="00DB310F" w:rsidRPr="00BB187D" w:rsidRDefault="00DB310F" w:rsidP="00964BDC">
            <w:pPr>
              <w:rPr>
                <w:b/>
                <w:lang w:val="en-US"/>
              </w:rPr>
            </w:pPr>
            <w:r w:rsidRPr="00BB187D">
              <w:rPr>
                <w:b/>
                <w:lang w:val="en-US"/>
              </w:rPr>
              <w:t>Significance</w:t>
            </w:r>
          </w:p>
        </w:tc>
      </w:tr>
      <w:tr w:rsidR="00DB310F" w:rsidTr="00964BDC">
        <w:tc>
          <w:tcPr>
            <w:tcW w:w="2265" w:type="dxa"/>
          </w:tcPr>
          <w:p w:rsidR="00DB310F" w:rsidRDefault="00DB310F" w:rsidP="00964BDC">
            <w:pPr>
              <w:rPr>
                <w:lang w:val="en-US"/>
              </w:rPr>
            </w:pPr>
            <w:r>
              <w:rPr>
                <w:lang w:val="en-US"/>
              </w:rPr>
              <w:t>Pearson correlation</w:t>
            </w:r>
          </w:p>
        </w:tc>
        <w:tc>
          <w:tcPr>
            <w:tcW w:w="2265" w:type="dxa"/>
          </w:tcPr>
          <w:p w:rsidR="00DB310F" w:rsidRDefault="00DB310F" w:rsidP="00964BDC">
            <w:pPr>
              <w:rPr>
                <w:lang w:val="en-US"/>
              </w:rPr>
            </w:pPr>
            <w:r>
              <w:rPr>
                <w:lang w:val="en-US"/>
              </w:rPr>
              <w:t>-0.247</w:t>
            </w:r>
          </w:p>
        </w:tc>
        <w:tc>
          <w:tcPr>
            <w:tcW w:w="2266" w:type="dxa"/>
          </w:tcPr>
          <w:p w:rsidR="00DB310F" w:rsidRDefault="00DB310F" w:rsidP="00964BDC">
            <w:pPr>
              <w:rPr>
                <w:lang w:val="en-US"/>
              </w:rPr>
            </w:pPr>
            <w:r>
              <w:rPr>
                <w:lang w:val="en-US"/>
              </w:rPr>
              <w:t>0.034</w:t>
            </w:r>
          </w:p>
        </w:tc>
      </w:tr>
      <w:tr w:rsidR="00DB310F" w:rsidTr="00964BDC">
        <w:tc>
          <w:tcPr>
            <w:tcW w:w="2265" w:type="dxa"/>
          </w:tcPr>
          <w:p w:rsidR="00DB310F" w:rsidRDefault="00DB310F" w:rsidP="00964BDC">
            <w:pPr>
              <w:rPr>
                <w:lang w:val="en-US"/>
              </w:rPr>
            </w:pPr>
            <w:r>
              <w:rPr>
                <w:lang w:val="en-US"/>
              </w:rPr>
              <w:t>Kendall’s tau</w:t>
            </w:r>
          </w:p>
        </w:tc>
        <w:tc>
          <w:tcPr>
            <w:tcW w:w="2265" w:type="dxa"/>
          </w:tcPr>
          <w:p w:rsidR="00DB310F" w:rsidRDefault="00DB310F" w:rsidP="00964BDC">
            <w:pPr>
              <w:rPr>
                <w:lang w:val="en-US"/>
              </w:rPr>
            </w:pPr>
            <w:r>
              <w:rPr>
                <w:lang w:val="en-US"/>
              </w:rPr>
              <w:t>-0.163</w:t>
            </w:r>
          </w:p>
        </w:tc>
        <w:tc>
          <w:tcPr>
            <w:tcW w:w="2266" w:type="dxa"/>
          </w:tcPr>
          <w:p w:rsidR="00DB310F" w:rsidRDefault="00DB310F" w:rsidP="00964BDC">
            <w:pPr>
              <w:rPr>
                <w:lang w:val="en-US"/>
              </w:rPr>
            </w:pPr>
            <w:r>
              <w:rPr>
                <w:lang w:val="en-US"/>
              </w:rPr>
              <w:t>0.040</w:t>
            </w:r>
          </w:p>
        </w:tc>
      </w:tr>
      <w:tr w:rsidR="00DB310F" w:rsidTr="00964BDC">
        <w:tc>
          <w:tcPr>
            <w:tcW w:w="2265" w:type="dxa"/>
          </w:tcPr>
          <w:p w:rsidR="00DB310F" w:rsidRDefault="00DB310F" w:rsidP="00964BDC">
            <w:pPr>
              <w:rPr>
                <w:lang w:val="en-US"/>
              </w:rPr>
            </w:pPr>
            <w:r>
              <w:rPr>
                <w:lang w:val="en-US"/>
              </w:rPr>
              <w:t>Spearman’s rho</w:t>
            </w:r>
          </w:p>
        </w:tc>
        <w:tc>
          <w:tcPr>
            <w:tcW w:w="2265" w:type="dxa"/>
          </w:tcPr>
          <w:p w:rsidR="00DB310F" w:rsidRDefault="00DB310F" w:rsidP="00964BDC">
            <w:pPr>
              <w:rPr>
                <w:lang w:val="en-US"/>
              </w:rPr>
            </w:pPr>
            <w:r>
              <w:rPr>
                <w:lang w:val="en-US"/>
              </w:rPr>
              <w:t>-0.236</w:t>
            </w:r>
          </w:p>
        </w:tc>
        <w:tc>
          <w:tcPr>
            <w:tcW w:w="2266" w:type="dxa"/>
          </w:tcPr>
          <w:p w:rsidR="00DB310F" w:rsidRDefault="00DB310F" w:rsidP="00964BDC">
            <w:pPr>
              <w:rPr>
                <w:lang w:val="en-US"/>
              </w:rPr>
            </w:pPr>
            <w:r>
              <w:rPr>
                <w:lang w:val="en-US"/>
              </w:rPr>
              <w:t>0.043</w:t>
            </w:r>
          </w:p>
        </w:tc>
      </w:tr>
    </w:tbl>
    <w:p w:rsidR="00DB310F" w:rsidRDefault="00DB310F">
      <w:pPr>
        <w:rPr>
          <w:lang w:val="en-US"/>
        </w:rPr>
      </w:pPr>
    </w:p>
    <w:p w:rsidR="00DB310F" w:rsidRDefault="00DB310F">
      <w:pPr>
        <w:rPr>
          <w:lang w:val="en-US"/>
        </w:rPr>
      </w:pPr>
    </w:p>
    <w:p w:rsidR="00DB310F" w:rsidRDefault="00DB310F">
      <w:pPr>
        <w:rPr>
          <w:lang w:val="en-US"/>
        </w:rPr>
      </w:pPr>
    </w:p>
    <w:p w:rsidR="00DB310F" w:rsidRDefault="00DB310F">
      <w:pPr>
        <w:rPr>
          <w:lang w:val="en-US"/>
        </w:rPr>
      </w:pPr>
    </w:p>
    <w:p w:rsidR="00DB310F" w:rsidRDefault="00DB310F">
      <w:pPr>
        <w:rPr>
          <w:lang w:val="en-US"/>
        </w:rPr>
      </w:pPr>
      <w:r>
        <w:rPr>
          <w:lang w:val="en-US"/>
        </w:rPr>
        <w:t>The values in the presented table indicate that when the internet speed increases, the number of bots blocked per country will decrease. In other words, a country with low internet speeds will host relatively more infected computers. It’s hard to say whether low speed is indeed a nice condition for botnet or it’s just because countries with high internet speed have a better infrastructure. And this infrastructure can have botnet preventi</w:t>
      </w:r>
      <w:r w:rsidR="006572AD">
        <w:rPr>
          <w:lang w:val="en-US"/>
        </w:rPr>
        <w:t>on methods implemented. The correlation can be made visible with this scatter plot.</w:t>
      </w:r>
    </w:p>
    <w:p w:rsidR="006572AD" w:rsidRPr="004A698B" w:rsidRDefault="006572AD">
      <w:pPr>
        <w:rPr>
          <w:lang w:val="en-US"/>
        </w:rPr>
      </w:pPr>
      <w:bookmarkStart w:id="0" w:name="_GoBack"/>
      <w:r>
        <w:rPr>
          <w:rFonts w:ascii="Times New Roman" w:hAnsi="Times New Roman" w:cs="Times New Roman"/>
          <w:noProof/>
          <w:sz w:val="24"/>
          <w:szCs w:val="24"/>
          <w:lang w:eastAsia="nl-NL"/>
        </w:rPr>
        <w:drawing>
          <wp:anchor distT="0" distB="0" distL="114300" distR="114300" simplePos="0" relativeHeight="251659264" behindDoc="0" locked="0" layoutInCell="1" allowOverlap="1">
            <wp:simplePos x="0" y="0"/>
            <wp:positionH relativeFrom="margin">
              <wp:align>center</wp:align>
            </wp:positionH>
            <wp:positionV relativeFrom="paragraph">
              <wp:posOffset>45720</wp:posOffset>
            </wp:positionV>
            <wp:extent cx="4301066" cy="4589145"/>
            <wp:effectExtent l="0" t="0" r="4445" b="1905"/>
            <wp:wrapThrough wrapText="bothSides">
              <wp:wrapPolygon edited="0">
                <wp:start x="0" y="0"/>
                <wp:lineTo x="0" y="21519"/>
                <wp:lineTo x="21527" y="21519"/>
                <wp:lineTo x="21527"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24966"/>
                    <a:stretch/>
                  </pic:blipFill>
                  <pic:spPr bwMode="auto">
                    <a:xfrm>
                      <a:off x="0" y="0"/>
                      <a:ext cx="4301066" cy="4589145"/>
                    </a:xfrm>
                    <a:prstGeom prst="rect">
                      <a:avLst/>
                    </a:prstGeom>
                    <a:noFill/>
                    <a:ln>
                      <a:noFill/>
                    </a:ln>
                    <a:extLst>
                      <a:ext uri="{53640926-AAD7-44D8-BBD7-CCE9431645EC}">
                        <a14:shadowObscured xmlns:a14="http://schemas.microsoft.com/office/drawing/2010/main"/>
                      </a:ext>
                    </a:extLst>
                  </pic:spPr>
                </pic:pic>
              </a:graphicData>
            </a:graphic>
          </wp:anchor>
        </w:drawing>
      </w:r>
      <w:bookmarkEnd w:id="0"/>
    </w:p>
    <w:sectPr w:rsidR="006572AD" w:rsidRPr="004A69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355"/>
    <w:rsid w:val="002E7355"/>
    <w:rsid w:val="00424E69"/>
    <w:rsid w:val="004A698B"/>
    <w:rsid w:val="006572AD"/>
    <w:rsid w:val="00BB187D"/>
    <w:rsid w:val="00DB31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656A6"/>
  <w15:chartTrackingRefBased/>
  <w15:docId w15:val="{B9AA2CB9-089B-4267-BC5A-0D0D610C2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B1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268</Words>
  <Characters>1479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dc:creator>
  <cp:keywords/>
  <dc:description/>
  <cp:lastModifiedBy>Hugo</cp:lastModifiedBy>
  <cp:revision>3</cp:revision>
  <dcterms:created xsi:type="dcterms:W3CDTF">2016-10-22T18:34:00Z</dcterms:created>
  <dcterms:modified xsi:type="dcterms:W3CDTF">2016-10-22T18:59:00Z</dcterms:modified>
</cp:coreProperties>
</file>