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87" w:rsidRPr="005B6A87" w:rsidRDefault="005B6A87">
      <w:pPr>
        <w:rPr>
          <w:b/>
          <w:i/>
          <w:sz w:val="48"/>
          <w:szCs w:val="48"/>
        </w:rPr>
      </w:pPr>
      <w:r w:rsidRPr="005B6A87">
        <w:rPr>
          <w:b/>
          <w:i/>
          <w:sz w:val="48"/>
          <w:szCs w:val="48"/>
        </w:rPr>
        <w:t xml:space="preserve">Procédure analyseur de trame pour le bandeau lumineux </w:t>
      </w:r>
      <w:r w:rsidRPr="005B6A87">
        <w:rPr>
          <w:b/>
          <w:i/>
          <w:sz w:val="48"/>
          <w:szCs w:val="48"/>
        </w:rPr>
        <w:sym w:font="Wingdings" w:char="F0E0"/>
      </w:r>
      <w:r w:rsidRPr="005B6A87">
        <w:rPr>
          <w:b/>
          <w:i/>
          <w:sz w:val="48"/>
          <w:szCs w:val="48"/>
        </w:rPr>
        <w:t xml:space="preserve"> </w:t>
      </w:r>
    </w:p>
    <w:p w:rsidR="005B6A87" w:rsidRDefault="005B6A87" w:rsidP="005B6A87">
      <w:pPr>
        <w:pStyle w:val="Paragraphedeliste"/>
        <w:numPr>
          <w:ilvl w:val="0"/>
          <w:numId w:val="1"/>
        </w:numPr>
      </w:pPr>
      <w:r>
        <w:t xml:space="preserve">Clic droit dans la colonne « Bus/Signal » </w:t>
      </w:r>
      <w:r>
        <w:sym w:font="Wingdings" w:char="F0E0"/>
      </w:r>
      <w:r>
        <w:t xml:space="preserve"> Attribution de voies </w:t>
      </w:r>
    </w:p>
    <w:p w:rsidR="005B6A87" w:rsidRDefault="005B6A87" w:rsidP="001C341B">
      <w:pPr>
        <w:pStyle w:val="Paragraphedeliste"/>
        <w:numPr>
          <w:ilvl w:val="0"/>
          <w:numId w:val="1"/>
        </w:numPr>
      </w:pPr>
      <w:r>
        <w:t>Tout décocher sauf A0 &amp; A1</w:t>
      </w:r>
    </w:p>
    <w:p w:rsidR="005B6A87" w:rsidRDefault="005B6A87">
      <w:r>
        <w:rPr>
          <w:noProof/>
          <w:lang w:eastAsia="fr-FR"/>
        </w:rPr>
        <w:drawing>
          <wp:inline distT="0" distB="0" distL="0" distR="0" wp14:anchorId="0A5EE744" wp14:editId="3C0EBA44">
            <wp:extent cx="5760720" cy="28314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87" w:rsidRDefault="005B6A87" w:rsidP="005B6A87">
      <w:pPr>
        <w:pStyle w:val="Paragraphedeliste"/>
        <w:numPr>
          <w:ilvl w:val="0"/>
          <w:numId w:val="1"/>
        </w:numPr>
      </w:pPr>
      <w:r>
        <w:t>Configurer le déclenchement sur front montant</w:t>
      </w:r>
    </w:p>
    <w:p w:rsidR="005B6A87" w:rsidRDefault="005B6A87">
      <w:r>
        <w:rPr>
          <w:noProof/>
          <w:lang w:eastAsia="fr-FR"/>
        </w:rPr>
        <w:drawing>
          <wp:inline distT="0" distB="0" distL="0" distR="0" wp14:anchorId="4BE53BB4" wp14:editId="77A43373">
            <wp:extent cx="3048000" cy="8096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87" w:rsidRDefault="005B6A87" w:rsidP="005B6A87">
      <w:pPr>
        <w:pStyle w:val="Paragraphedeliste"/>
        <w:numPr>
          <w:ilvl w:val="0"/>
          <w:numId w:val="1"/>
        </w:numPr>
      </w:pPr>
      <w:r>
        <w:t>Sélectionner A0 &amp; A1 puis « grouper dans un bus »</w:t>
      </w:r>
    </w:p>
    <w:p w:rsidR="005B6A87" w:rsidRDefault="001C341B" w:rsidP="005B6A87">
      <w:pPr>
        <w:pStyle w:val="Paragraphedeliste"/>
        <w:numPr>
          <w:ilvl w:val="0"/>
          <w:numId w:val="1"/>
        </w:numPr>
      </w:pPr>
      <w:r>
        <w:t xml:space="preserve">Clic droit sur le Bus </w:t>
      </w:r>
      <w:r>
        <w:sym w:font="Wingdings" w:char="F0E0"/>
      </w:r>
      <w:r>
        <w:t xml:space="preserve"> propriété du bus </w:t>
      </w:r>
      <w:r>
        <w:sym w:font="Wingdings" w:char="F0E0"/>
      </w:r>
      <w:r>
        <w:t xml:space="preserve"> entrer « UART » dans la barre de recherche </w:t>
      </w:r>
    </w:p>
    <w:p w:rsidR="001C341B" w:rsidRDefault="001C341B" w:rsidP="001C341B">
      <w:pPr>
        <w:pStyle w:val="Paragraphedeliste"/>
      </w:pPr>
    </w:p>
    <w:p w:rsidR="001C341B" w:rsidRDefault="001C341B" w:rsidP="001C341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35AC28F" wp14:editId="540CBB0F">
            <wp:extent cx="2876322" cy="279082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124" cy="28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1B" w:rsidRDefault="001C341B" w:rsidP="001C341B">
      <w:pPr>
        <w:pStyle w:val="Paragraphedeliste"/>
        <w:numPr>
          <w:ilvl w:val="0"/>
          <w:numId w:val="1"/>
        </w:numPr>
      </w:pPr>
      <w:r>
        <w:lastRenderedPageBreak/>
        <w:t xml:space="preserve">Cliquer ensuite sur « configuration » (voir ci-dessus) </w:t>
      </w:r>
      <w:r>
        <w:sym w:font="Wingdings" w:char="F0E0"/>
      </w:r>
      <w:r>
        <w:t xml:space="preserve"> Cocher « Data Reverse </w:t>
      </w:r>
      <w:proofErr w:type="spellStart"/>
      <w:r>
        <w:t>Decoding</w:t>
      </w:r>
      <w:proofErr w:type="spellEnd"/>
      <w:r>
        <w:t> »</w:t>
      </w:r>
    </w:p>
    <w:p w:rsidR="001C341B" w:rsidRDefault="001C341B" w:rsidP="001C341B">
      <w:pPr>
        <w:pStyle w:val="Paragraphedeliste"/>
        <w:numPr>
          <w:ilvl w:val="0"/>
          <w:numId w:val="1"/>
        </w:numPr>
      </w:pPr>
      <w:r>
        <w:t>Valeur de taille de RAM « 32k »</w:t>
      </w:r>
    </w:p>
    <w:p w:rsidR="007B5955" w:rsidRDefault="007B5955" w:rsidP="007B595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14EB326" wp14:editId="1EF9FB2D">
            <wp:extent cx="3314700" cy="914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5" w:rsidRDefault="007B5955" w:rsidP="007B5955">
      <w:pPr>
        <w:pStyle w:val="Paragraphedeliste"/>
        <w:numPr>
          <w:ilvl w:val="0"/>
          <w:numId w:val="1"/>
        </w:numPr>
      </w:pPr>
      <w:r>
        <w:t>Configurer l’affichage à 10%</w:t>
      </w:r>
    </w:p>
    <w:p w:rsidR="007B5955" w:rsidRDefault="007B5955" w:rsidP="007B595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19DA34A" wp14:editId="6EEE295D">
            <wp:extent cx="1304925" cy="609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5" w:rsidRDefault="00732CFE" w:rsidP="007B5955">
      <w:pPr>
        <w:pStyle w:val="Paragraphedeliste"/>
        <w:numPr>
          <w:ilvl w:val="0"/>
          <w:numId w:val="1"/>
        </w:numPr>
      </w:pPr>
      <w:r>
        <w:t>Clic</w:t>
      </w:r>
      <w:r w:rsidR="007B5955">
        <w:t xml:space="preserve"> droit sur les donnée </w:t>
      </w:r>
      <w:r w:rsidR="007B5955">
        <w:sym w:font="Wingdings" w:char="F0E0"/>
      </w:r>
      <w:r w:rsidR="007B5955">
        <w:t xml:space="preserve"> « format des données</w:t>
      </w:r>
      <w:r>
        <w:t xml:space="preserve"> : ASCII </w:t>
      </w:r>
      <w:r w:rsidR="007B5955">
        <w:t xml:space="preserve">» </w:t>
      </w:r>
    </w:p>
    <w:p w:rsidR="00732CFE" w:rsidRDefault="00732CFE" w:rsidP="00732CFE">
      <w:pPr>
        <w:ind w:left="360"/>
      </w:pPr>
      <w:bookmarkStart w:id="0" w:name="_GoBack"/>
      <w:bookmarkEnd w:id="0"/>
    </w:p>
    <w:sectPr w:rsidR="0073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E03D6"/>
    <w:multiLevelType w:val="hybridMultilevel"/>
    <w:tmpl w:val="6E40FB42"/>
    <w:lvl w:ilvl="0" w:tplc="779C1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87"/>
    <w:rsid w:val="001C341B"/>
    <w:rsid w:val="005B6A87"/>
    <w:rsid w:val="00732CFE"/>
    <w:rsid w:val="007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A9F30-464B-467B-8FA1-53F4C927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Fontenay</dc:creator>
  <cp:keywords/>
  <dc:description/>
  <cp:lastModifiedBy>Clément Fontenay</cp:lastModifiedBy>
  <cp:revision>1</cp:revision>
  <dcterms:created xsi:type="dcterms:W3CDTF">2021-02-08T08:58:00Z</dcterms:created>
  <dcterms:modified xsi:type="dcterms:W3CDTF">2021-02-08T09:52:00Z</dcterms:modified>
</cp:coreProperties>
</file>