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Lambert, Jimenez and Murphy</w:t>
        <w:br/>
        <w:tab/>
        <w:tab/>
        <w:tab/>
        <w:tab/>
        <w:tab/>
        <w:tab/>
        <w:t>Pamela Lloyd</w:t>
        <w:br/>
        <w:tab/>
        <w:tab/>
        <w:tab/>
        <w:tab/>
        <w:tab/>
        <w:tab/>
        <w:t>Diane Parkway 561</w:t>
        <w:br/>
        <w:tab/>
        <w:tab/>
        <w:tab/>
        <w:tab/>
        <w:tab/>
        <w:tab/>
        <w:t>72467Patrickport</w:t>
        <w:br/>
        <w:tab/>
        <w:tab/>
        <w:tab/>
        <w:tab/>
        <w:tab/>
        <w:tab/>
        <w:t>Marshall Islands</w:t>
      </w:r>
    </w:p>
    <w:p/>
    <w:p>
      <w:pPr>
        <w:jc w:val="right"/>
      </w:pPr>
      <w:r>
        <w:t>Brussels, October 26, 2024</w:t>
      </w:r>
    </w:p>
    <w:p/>
    <w:p>
      <w:r>
        <w:t>Reference: 26-10-24-1</w:t>
      </w:r>
    </w:p>
    <w:p/>
    <w:p>
      <w:pPr>
        <w:jc w:val="left"/>
      </w:pPr>
      <w:r>
        <w:t>Dear Pamela Lloyd,</w:t>
      </w:r>
    </w:p>
    <w:p>
      <w:r>
        <w:t xml:space="preserve">Suite à notre visite de votre bâtiment situé Diane Parkway 561 à 72467 Patrickport Brussels, nous avons le plaisir de vous soumettre notre offre: </w:t>
      </w:r>
    </w:p>
    <w:p>
      <w:pPr>
        <w:pStyle w:val="Heading1"/>
      </w:pPr>
      <w:r>
        <w:t>Description des travaux</w:t>
      </w:r>
    </w:p>
    <w:p>
      <w:r>
        <w:t>Aenean sit amet convallis magna. Nulla 535 facilisi. Vestibulum et justo a elit vulputate feugiat. Vestibulum sodales metus non enim sagittis, id fermentum leo consectetur. Mauris lacinia turpis nec magna 5235 scelerisque, at malesuada libero scelerisque. Fusce posuere libero a nisi ultrices, 25245 eget hendrerit augue tincidunt. Phasellus ut dignissim elit. Morbi id elit sem. In id scelerisque velit. Donec suscipit velit vel lorem posuere, sit amet congue ex interdum. Duis lacinia enim eu velit tincidunt, at fermentum lorem vehicula.</w:t>
      </w:r>
    </w:p>
    <w:p>
      <w:pPr>
        <w:pStyle w:val="Heading1"/>
      </w:pPr>
      <w:r>
        <w:t>Bill of Materials</w:t>
      </w:r>
    </w:p>
    <w:p>
      <w:r>
        <w:t>| description    |   Unit Price | qty   | discount   |   line price |</w:t>
        <w:br/>
        <w:t>|----------------+--------------+-------+------------+--------------|</w:t>
        <w:br/>
        <w:t>| Sewer blockage |     200.00 € | 4     | 10 %       |     720.00 € |</w:t>
        <w:br/>
        <w:t>| removal (per   |              |       |            |              |</w:t>
        <w:br/>
        <w:t>| blockage)      |              |       |            |              |</w:t>
        <w:br/>
        <w:t>| -----          |        ----- | ---   | -----      |        ----- |</w:t>
        <w:br/>
        <w:t>|                |              |       | Total HTVA |     720.00 € |</w:t>
        <w:br/>
        <w:t>|                |              |       | TVA        |     151.20 € |</w:t>
        <w:br/>
        <w:t>|                |              |       | Total TVAC |     871.20 €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