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8939EE" w14:textId="0646E3D5" w:rsidR="00F4079E" w:rsidRPr="00780A04" w:rsidRDefault="00780A04">
      <w:pPr>
        <w:rPr>
          <w:rFonts w:ascii="Tox Typewriter" w:hAnsi="Tox Typewriter" w:cs="Calibri"/>
        </w:rPr>
      </w:pPr>
      <w:r w:rsidRPr="00780A04">
        <w:rPr>
          <w:rFonts w:ascii="Tox Typewriter" w:hAnsi="Tox Typewriter"/>
        </w:rPr>
        <w:t>Laborbericht Nr. 03 zur Uhr</w:t>
      </w:r>
      <w:r>
        <w:rPr>
          <w:rFonts w:ascii="Tox Typewriter" w:hAnsi="Tox Typewriter"/>
        </w:rPr>
        <w:t xml:space="preserve"> </w:t>
      </w:r>
      <w:r w:rsidR="00D52ADD">
        <w:rPr>
          <w:rFonts w:ascii="Tox Typewriter" w:hAnsi="Tox Typewriter"/>
        </w:rPr>
        <w:t xml:space="preserve">Lanzinger </w:t>
      </w:r>
      <w:r>
        <w:rPr>
          <w:rFonts w:ascii="Tox Typewriter" w:hAnsi="Tox Typewriter"/>
        </w:rPr>
        <w:t>- Innenleben</w:t>
      </w:r>
      <w:r w:rsidRPr="00780A04">
        <w:rPr>
          <w:rFonts w:ascii="Tox Typewriter" w:eastAsia="ＭＳ 明朝" w:hAnsi="Tox Typewriter" w:cs="ＭＳ 明朝"/>
        </w:rPr>
        <w:br/>
        <w:t>Alexander Doppler</w:t>
      </w:r>
      <w:r w:rsidR="00D52ADD">
        <w:rPr>
          <w:rFonts w:ascii="Tox Typewriter" w:eastAsia="ＭＳ 明朝" w:hAnsi="Tox Typewriter" w:cs="ＭＳ 明朝"/>
        </w:rPr>
        <w:t xml:space="preserve"> und Maximilian Lanzinger</w:t>
      </w:r>
    </w:p>
    <w:p w14:paraId="3E4804A0" w14:textId="77777777" w:rsidR="00780A04" w:rsidRPr="00780A04" w:rsidRDefault="00780A04">
      <w:pPr>
        <w:rPr>
          <w:rFonts w:ascii="Tox Typewriter" w:hAnsi="Tox Typewriter" w:cs="Calibri"/>
        </w:rPr>
      </w:pPr>
    </w:p>
    <w:p w14:paraId="6FC4C862" w14:textId="087210C0" w:rsidR="00780A04" w:rsidRDefault="00780A04">
      <w:pPr>
        <w:rPr>
          <w:rFonts w:ascii="Tox Typewriter" w:hAnsi="Tox Typewriter" w:cs="Calibri"/>
        </w:rPr>
      </w:pPr>
      <w:r w:rsidRPr="00780A04">
        <w:rPr>
          <w:rFonts w:ascii="Tox Typewriter" w:hAnsi="Tox Typewriter" w:cs="Calibri"/>
        </w:rPr>
        <w:t>München, den 05.05.1882, 02:32 Uhr</w:t>
      </w:r>
    </w:p>
    <w:p w14:paraId="3858040C" w14:textId="77777777" w:rsidR="00780A04" w:rsidRDefault="00780A04">
      <w:pPr>
        <w:rPr>
          <w:rFonts w:ascii="Tox Typewriter" w:hAnsi="Tox Typewriter" w:cs="Calibri"/>
        </w:rPr>
      </w:pPr>
    </w:p>
    <w:p w14:paraId="4D84C5F2" w14:textId="73E8D164" w:rsidR="00780A04" w:rsidRDefault="00780A04">
      <w:pPr>
        <w:rPr>
          <w:rFonts w:ascii="Tox Typewriter" w:hAnsi="Tox Typewriter" w:cs="Calibri"/>
        </w:rPr>
      </w:pPr>
      <w:r>
        <w:rPr>
          <w:rFonts w:ascii="Tox Typewriter" w:hAnsi="Tox Typewriter" w:cs="Calibri"/>
        </w:rPr>
        <w:t xml:space="preserve">Nach Bericht Nr. 01 </w:t>
      </w:r>
      <w:r>
        <w:rPr>
          <w:rFonts w:ascii="ＭＳ 明朝" w:eastAsia="ＭＳ 明朝" w:hAnsi="ＭＳ 明朝" w:cs="ＭＳ 明朝" w:hint="eastAsia"/>
        </w:rPr>
        <w:t>–</w:t>
      </w:r>
      <w:r>
        <w:rPr>
          <w:rFonts w:ascii="Tox Typewriter" w:hAnsi="Tox Typewriter" w:cs="Calibri"/>
        </w:rPr>
        <w:t xml:space="preserve"> Äussere Oberfläche, und Nr. 02 </w:t>
      </w:r>
      <w:r>
        <w:rPr>
          <w:rFonts w:ascii="ＭＳ 明朝" w:eastAsia="ＭＳ 明朝" w:hAnsi="ＭＳ 明朝" w:cs="ＭＳ 明朝" w:hint="eastAsia"/>
        </w:rPr>
        <w:t>–</w:t>
      </w:r>
      <w:r>
        <w:rPr>
          <w:rFonts w:ascii="Tox Typewriter" w:hAnsi="Tox Typewriter" w:cs="Calibri"/>
        </w:rPr>
        <w:t xml:space="preserve"> Öffnung durch unbekannte Runenmagie kann nun das Innenleben der Uhr betrachtet werden. Etwaige Abbildungen finden sich nummeriert im Anhang.</w:t>
      </w:r>
    </w:p>
    <w:p w14:paraId="75CA9919" w14:textId="14703518" w:rsidR="00780A04" w:rsidRDefault="00B851C6">
      <w:pPr>
        <w:rPr>
          <w:rFonts w:ascii="Tox Typewriter" w:hAnsi="Tox Typewriter" w:cs="Calibri"/>
        </w:rPr>
      </w:pPr>
      <w:r>
        <w:rPr>
          <w:rFonts w:ascii="Tox Typewriter" w:hAnsi="Tox Typewriter" w:cs="Calibri"/>
        </w:rPr>
        <w:t>Das Innere der Uhr weicht von dem einer normalen, mechanischen Uhr (Abb. 1). Eine gewisse Mechanik ist ersichtlich, doch das Uhrwerk zeigt keine Quelle der Energieübertragung an</w:t>
      </w:r>
      <w:r w:rsidR="00EA7F6F">
        <w:rPr>
          <w:rFonts w:ascii="Tox Typewriter" w:hAnsi="Tox Typewriter" w:cs="Calibri"/>
        </w:rPr>
        <w:t>, sondern ähnelt eher einer übertriebenen Anatomie eines Lebewesens</w:t>
      </w:r>
      <w:r>
        <w:rPr>
          <w:rFonts w:ascii="Tox Typewriter" w:hAnsi="Tox Typewriter" w:cs="Calibri"/>
        </w:rPr>
        <w:t>. Fast wie ein fantastisches Perpetuum mobile</w:t>
      </w:r>
      <w:r w:rsidR="00B776E4">
        <w:rPr>
          <w:rFonts w:ascii="Tox Typewriter" w:hAnsi="Tox Typewriter" w:cs="Calibri"/>
        </w:rPr>
        <w:t xml:space="preserve"> oder ein Organ eines Säugetieres</w:t>
      </w:r>
      <w:r>
        <w:rPr>
          <w:rFonts w:ascii="Tox Typewriter" w:hAnsi="Tox Typewriter" w:cs="Calibri"/>
        </w:rPr>
        <w:t>.</w:t>
      </w:r>
      <w:r w:rsidR="00EA7F6F">
        <w:rPr>
          <w:rFonts w:ascii="Tox Typewriter" w:hAnsi="Tox Typewriter" w:cs="Calibri"/>
        </w:rPr>
        <w:t xml:space="preserve"> Kleine Rohre oder Adern ziehen sich durch in allen Richtungen durch das Gehäuse, ein Fixpunkt scheint es nicht zu geben.</w:t>
      </w:r>
      <w:r>
        <w:rPr>
          <w:rFonts w:ascii="Tox Typewriter" w:hAnsi="Tox Typewriter" w:cs="Calibri"/>
        </w:rPr>
        <w:t xml:space="preserve"> Es existiert kein Kron- oder Sperrad um eine Feder aufzuziehen. Das Sekundenrad dreht sich von alleine, auch im geöffneten Zustand, mit unregelmässigen Bewegungen, umspannt aber dafür den vollen Durchmesser des Gehäuses (Abb. 2).</w:t>
      </w:r>
    </w:p>
    <w:p w14:paraId="14BB0CF6" w14:textId="689F2417" w:rsidR="00B851C6" w:rsidRDefault="00B851C6">
      <w:pPr>
        <w:rPr>
          <w:rFonts w:ascii="Tox Typewriter" w:hAnsi="Tox Typewriter" w:cs="Calibri"/>
        </w:rPr>
      </w:pPr>
      <w:r>
        <w:rPr>
          <w:rFonts w:ascii="Tox Typewriter" w:hAnsi="Tox Typewriter" w:cs="Calibri"/>
        </w:rPr>
        <w:t>Unruhewelle und -Kolben (Abb. 3) kommen in doppelter Ausführung und pulsieren ähnlich wie der Schlag eines Herzens, als ob diese die Energie an das Sekundenrad abgeben und, nicht wie normalerweise,</w:t>
      </w:r>
      <w:r w:rsidR="00762B36">
        <w:rPr>
          <w:rFonts w:ascii="Tox Typewriter" w:hAnsi="Tox Typewriter" w:cs="Calibri"/>
        </w:rPr>
        <w:t xml:space="preserve"> die Drehung hemmen um den Takt anzugeben. Ausgeübter Druck auf die Spiralfeder (Abb. 4) konnte nicht zu </w:t>
      </w:r>
      <w:r w:rsidR="00D52ADD">
        <w:rPr>
          <w:rFonts w:ascii="Tox Typewriter" w:hAnsi="Tox Typewriter" w:cs="Calibri"/>
        </w:rPr>
        <w:t>Veränderungen der Geschwindigkeit des Sekundenzeigers beitragen.</w:t>
      </w:r>
    </w:p>
    <w:p w14:paraId="0603269C" w14:textId="77777777" w:rsidR="003C0221" w:rsidRDefault="00D52ADD">
      <w:pPr>
        <w:rPr>
          <w:rFonts w:ascii="Tox Typewriter" w:hAnsi="Tox Typewriter" w:cs="Calibri"/>
        </w:rPr>
      </w:pPr>
      <w:r>
        <w:rPr>
          <w:rFonts w:ascii="Tox Typewriter" w:hAnsi="Tox Typewriter" w:cs="Calibri"/>
        </w:rPr>
        <w:t xml:space="preserve">Der angenommene Urzustand der Uhr muss mit dem der Uhr aus der Zukunft verglichen werden. Womöglich erschliesst sich hier Ähnliches, wie das japanische Schriftzeichen, oder Kanji, für offen </w:t>
      </w:r>
      <w:r w:rsidRPr="00D52ADD">
        <w:rPr>
          <w:rFonts w:ascii="Tox Typewriter" w:hAnsi="Tox Typewriter" w:cs="Calibri" w:hint="eastAsia"/>
        </w:rPr>
        <w:t>开</w:t>
      </w:r>
      <w:r>
        <w:rPr>
          <w:rFonts w:ascii="Tox Typewriter" w:hAnsi="Tox Typewriter" w:cs="Calibri"/>
        </w:rPr>
        <w:t xml:space="preserve"> , auf dem Sekundenzeiger. Womöglich werden sich dort weitere Kanji finden, welche die Uhr beeinflussen.</w:t>
      </w:r>
    </w:p>
    <w:p w14:paraId="3559983F" w14:textId="77777777" w:rsidR="003C0221" w:rsidRDefault="003C0221">
      <w:pPr>
        <w:rPr>
          <w:rFonts w:ascii="Tox Typewriter" w:hAnsi="Tox Typewriter" w:cs="Calibri"/>
        </w:rPr>
      </w:pPr>
    </w:p>
    <w:p w14:paraId="28401B9A" w14:textId="3E051756" w:rsidR="00D52ADD" w:rsidRPr="00D52ADD" w:rsidRDefault="003C0221">
      <w:pPr>
        <w:rPr>
          <w:rFonts w:ascii="Calibri" w:hAnsi="Calibri" w:cs="Calibri"/>
        </w:rPr>
      </w:pPr>
      <w:r>
        <w:rPr>
          <w:rFonts w:ascii="Tox Typewriter" w:hAnsi="Tox Typewriter" w:cs="Calibri"/>
        </w:rPr>
        <w:t>Fortführung und Vergleich mit Uhr Landgraf in Bericht Nr. 04</w:t>
      </w:r>
      <w:r w:rsidR="00D52ADD">
        <w:rPr>
          <w:rFonts w:ascii="Tox Typewriter" w:hAnsi="Tox Typewriter" w:cs="Calibri"/>
        </w:rPr>
        <w:t xml:space="preserve"> </w:t>
      </w:r>
    </w:p>
    <w:p w14:paraId="1A7FE7EB" w14:textId="77777777" w:rsidR="00780A04" w:rsidRDefault="00780A04">
      <w:pPr>
        <w:rPr>
          <w:rFonts w:ascii="Tox Typewriter" w:hAnsi="Tox Typewriter" w:cs="Calibri"/>
        </w:rPr>
      </w:pPr>
    </w:p>
    <w:p w14:paraId="306AB36C" w14:textId="77777777" w:rsidR="00780A04" w:rsidRPr="00780A04" w:rsidRDefault="00780A04">
      <w:pPr>
        <w:rPr>
          <w:rFonts w:ascii="Tox Typewriter" w:hAnsi="Tox Typewriter" w:cs="Calibri"/>
        </w:rPr>
      </w:pPr>
    </w:p>
    <w:sectPr w:rsidR="00780A04" w:rsidRPr="00780A0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x Typewriter">
    <w:charset w:val="00"/>
    <w:family w:val="auto"/>
    <w:pitch w:val="variable"/>
    <w:sig w:usb0="00000003" w:usb1="00000000" w:usb2="00000000" w:usb3="00000000" w:csb0="00000001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A04"/>
    <w:rsid w:val="003C0221"/>
    <w:rsid w:val="00762B36"/>
    <w:rsid w:val="00780A04"/>
    <w:rsid w:val="00956B0D"/>
    <w:rsid w:val="00B776E4"/>
    <w:rsid w:val="00B851C6"/>
    <w:rsid w:val="00D52ADD"/>
    <w:rsid w:val="00EA7F6F"/>
    <w:rsid w:val="00F40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7CF82"/>
  <w15:chartTrackingRefBased/>
  <w15:docId w15:val="{56CF43AE-8BD0-44E9-B595-4455609C7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DE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Dauner</dc:creator>
  <cp:keywords/>
  <dc:description/>
  <cp:lastModifiedBy>Julian Dauner</cp:lastModifiedBy>
  <cp:revision>6</cp:revision>
  <dcterms:created xsi:type="dcterms:W3CDTF">2024-11-25T15:49:00Z</dcterms:created>
  <dcterms:modified xsi:type="dcterms:W3CDTF">2024-11-25T17:43:00Z</dcterms:modified>
</cp:coreProperties>
</file>