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DE1D" w14:textId="4D506ABC" w:rsidR="00F4079E" w:rsidRPr="008C7727" w:rsidRDefault="00901782" w:rsidP="00901782">
      <w:pPr>
        <w:pStyle w:val="Titel"/>
        <w:rPr>
          <w:lang w:val="en-US"/>
        </w:rPr>
      </w:pPr>
      <w:r w:rsidRPr="008C7727">
        <w:rPr>
          <w:lang w:val="en-US"/>
        </w:rPr>
        <w:t>Field</w:t>
      </w:r>
      <w:r w:rsidR="00A626BD" w:rsidRPr="008C7727">
        <w:rPr>
          <w:lang w:val="en-US"/>
        </w:rPr>
        <w:t xml:space="preserve"> G</w:t>
      </w:r>
      <w:r w:rsidRPr="008C7727">
        <w:rPr>
          <w:lang w:val="en-US"/>
        </w:rPr>
        <w:t>uide of the Wardens</w:t>
      </w:r>
    </w:p>
    <w:p w14:paraId="0E8FBD3D" w14:textId="77777777" w:rsidR="00901782" w:rsidRPr="008C7727" w:rsidRDefault="00901782" w:rsidP="00901782">
      <w:pPr>
        <w:rPr>
          <w:lang w:val="en-US"/>
        </w:rPr>
      </w:pPr>
    </w:p>
    <w:p w14:paraId="74BF74B3" w14:textId="25F560B4" w:rsidR="00901782" w:rsidRPr="00E964CD" w:rsidRDefault="00901782" w:rsidP="00901782">
      <w:pPr>
        <w:pStyle w:val="berschrift1"/>
        <w:rPr>
          <w:lang w:val="en-US"/>
        </w:rPr>
      </w:pPr>
      <w:r w:rsidRPr="00E964CD">
        <w:rPr>
          <w:lang w:val="en-US"/>
        </w:rPr>
        <w:t>Chapter</w:t>
      </w:r>
      <w:r w:rsidR="00D12AC5" w:rsidRPr="00E964CD">
        <w:rPr>
          <w:lang w:val="en-US"/>
        </w:rPr>
        <w:t>s</w:t>
      </w:r>
      <w:r w:rsidRPr="00E964CD">
        <w:rPr>
          <w:lang w:val="en-US"/>
        </w:rPr>
        <w:t xml:space="preserve"> </w:t>
      </w:r>
      <w:r w:rsidR="00D12AC5" w:rsidRPr="00E964CD">
        <w:rPr>
          <w:lang w:val="en-US"/>
        </w:rPr>
        <w:t>of</w:t>
      </w:r>
      <w:r w:rsidRPr="00E964CD">
        <w:rPr>
          <w:lang w:val="en-US"/>
        </w:rPr>
        <w:t xml:space="preserve"> Dianists</w:t>
      </w:r>
    </w:p>
    <w:p w14:paraId="5ED9E63E" w14:textId="1409C9C4" w:rsidR="00E964CD" w:rsidRDefault="00E964CD" w:rsidP="00A36759">
      <w:pPr>
        <w:pStyle w:val="berschrift2"/>
        <w:rPr>
          <w:lang w:val="en-US"/>
        </w:rPr>
      </w:pPr>
      <w:r>
        <w:rPr>
          <w:lang w:val="en-US"/>
        </w:rPr>
        <w:t>On missions</w:t>
      </w:r>
    </w:p>
    <w:p w14:paraId="6099C5A1" w14:textId="62046D17" w:rsidR="00901782" w:rsidRPr="007A0349" w:rsidRDefault="00901782" w:rsidP="0048241A">
      <w:pPr>
        <w:spacing w:line="300" w:lineRule="auto"/>
        <w:ind w:firstLine="708"/>
        <w:jc w:val="both"/>
        <w:rPr>
          <w:rFonts w:eastAsia="Calibri" w:cs="Calibri"/>
          <w:i/>
          <w:color w:val="000000"/>
          <w:lang w:val="en-US"/>
        </w:rPr>
      </w:pPr>
      <w:r w:rsidRPr="00901782">
        <w:rPr>
          <w:rFonts w:eastAsia="Calibri" w:cs="Calibri"/>
          <w:i/>
          <w:color w:val="000000"/>
          <w:lang w:val="en-US"/>
        </w:rPr>
        <w:t xml:space="preserve">On dangerous mission and when encountering a powerful entity, a single Warden should not engage alone but retreat, observe and inform. Only a seemingly ‘unfair’ battle against a capable monster with the reinforcement of experienced Dianists will result in low to none casualties. </w:t>
      </w:r>
      <w:r w:rsidRPr="007A0349">
        <w:rPr>
          <w:rFonts w:eastAsia="Calibri" w:cs="Calibri"/>
          <w:i/>
          <w:color w:val="000000"/>
          <w:lang w:val="en-US"/>
        </w:rPr>
        <w:t xml:space="preserve">Someone </w:t>
      </w:r>
      <w:r w:rsidR="002C780A" w:rsidRPr="007A0349">
        <w:rPr>
          <w:rFonts w:eastAsia="Calibri" w:cs="Calibri"/>
          <w:i/>
          <w:color w:val="000000"/>
          <w:lang w:val="en-US"/>
        </w:rPr>
        <w:t>who</w:t>
      </w:r>
      <w:r w:rsidRPr="007A0349">
        <w:rPr>
          <w:rFonts w:eastAsia="Calibri" w:cs="Calibri"/>
          <w:i/>
          <w:color w:val="000000"/>
          <w:lang w:val="en-US"/>
        </w:rPr>
        <w:t xml:space="preserve"> fights alone, dies alone.</w:t>
      </w:r>
    </w:p>
    <w:p w14:paraId="7E7B7DA1" w14:textId="37B609A3" w:rsidR="00D12AC5" w:rsidRDefault="00DC4864" w:rsidP="00DC4864">
      <w:pPr>
        <w:pStyle w:val="berschrift2"/>
        <w:rPr>
          <w:lang w:val="en-US"/>
        </w:rPr>
      </w:pPr>
      <w:r>
        <w:rPr>
          <w:lang w:val="en-US"/>
        </w:rPr>
        <w:t>Fear and death</w:t>
      </w:r>
    </w:p>
    <w:p w14:paraId="5A903CED" w14:textId="06855DB1" w:rsidR="00DC4864" w:rsidRPr="00DC4864" w:rsidRDefault="00DC4864" w:rsidP="00DC4864">
      <w:pPr>
        <w:rPr>
          <w:i/>
          <w:iCs/>
          <w:lang w:val="en-US"/>
        </w:rPr>
      </w:pPr>
      <w:r>
        <w:rPr>
          <w:lang w:val="en-US"/>
        </w:rPr>
        <w:tab/>
      </w:r>
      <w:bookmarkStart w:id="0" w:name="_Hlk214137729"/>
      <w:r>
        <w:rPr>
          <w:i/>
          <w:iCs/>
          <w:lang w:val="en-US"/>
        </w:rPr>
        <w:t>Fear is no killer. Fear does not pull the trigger or slashes a throat. Fear can only immobilize, cloud judgement, or lead to a breakdown. But channeled it can be used to steel oneself, to reassess, to prepare your mind. Fear is your friend.</w:t>
      </w:r>
      <w:bookmarkEnd w:id="0"/>
      <w:r>
        <w:rPr>
          <w:i/>
          <w:iCs/>
          <w:lang w:val="en-US"/>
        </w:rPr>
        <w:t xml:space="preserve"> Welcome it.</w:t>
      </w:r>
    </w:p>
    <w:p w14:paraId="3EF88F2F" w14:textId="21313C6F" w:rsidR="00901782" w:rsidRPr="001E403D" w:rsidRDefault="00D12AC5" w:rsidP="00D12AC5">
      <w:pPr>
        <w:pStyle w:val="berschrift1"/>
        <w:rPr>
          <w:lang w:val="en-US"/>
        </w:rPr>
      </w:pPr>
      <w:r w:rsidRPr="001E403D">
        <w:rPr>
          <w:lang w:val="en-US"/>
        </w:rPr>
        <w:t xml:space="preserve">Chapters of </w:t>
      </w:r>
      <w:proofErr w:type="spellStart"/>
      <w:r w:rsidR="006C1038" w:rsidRPr="001E403D">
        <w:rPr>
          <w:lang w:val="en-US"/>
        </w:rPr>
        <w:t>Nerva</w:t>
      </w:r>
      <w:r w:rsidR="0025372A">
        <w:rPr>
          <w:lang w:val="en-US"/>
        </w:rPr>
        <w:t>r</w:t>
      </w:r>
      <w:r w:rsidR="006C1038" w:rsidRPr="001E403D">
        <w:rPr>
          <w:lang w:val="en-US"/>
        </w:rPr>
        <w:t>s</w:t>
      </w:r>
      <w:proofErr w:type="spellEnd"/>
    </w:p>
    <w:p w14:paraId="2590CFFA" w14:textId="6C78BA72" w:rsidR="00E964CD" w:rsidRDefault="00E964CD" w:rsidP="00E964CD">
      <w:pPr>
        <w:pStyle w:val="berschrift2"/>
        <w:rPr>
          <w:lang w:val="en-US"/>
        </w:rPr>
      </w:pPr>
      <w:r>
        <w:rPr>
          <w:lang w:val="en-US"/>
        </w:rPr>
        <w:t>Shell Shock</w:t>
      </w:r>
    </w:p>
    <w:p w14:paraId="1FC38AE8" w14:textId="568E20E5" w:rsidR="00D12AC5" w:rsidRDefault="00D12AC5" w:rsidP="0048241A">
      <w:pPr>
        <w:spacing w:line="300" w:lineRule="auto"/>
        <w:ind w:firstLine="708"/>
        <w:jc w:val="both"/>
        <w:rPr>
          <w:rFonts w:eastAsia="Calibri" w:cs="Calibri"/>
          <w:i/>
          <w:color w:val="000000"/>
          <w:lang w:val="en-US"/>
        </w:rPr>
      </w:pPr>
      <w:r w:rsidRPr="00D12AC5">
        <w:rPr>
          <w:rFonts w:eastAsia="Calibri" w:cs="Calibri"/>
          <w:i/>
          <w:color w:val="000000"/>
          <w:lang w:val="en-US"/>
        </w:rPr>
        <w:t xml:space="preserve">Shell shock, a phenomenon first recorded and described during the Civil War in the United States and </w:t>
      </w:r>
      <w:r w:rsidR="007A0349">
        <w:rPr>
          <w:rFonts w:eastAsia="Calibri" w:cs="Calibri"/>
          <w:i/>
          <w:color w:val="000000"/>
          <w:lang w:val="en-US"/>
        </w:rPr>
        <w:t xml:space="preserve">later on </w:t>
      </w:r>
      <w:r w:rsidRPr="00D12AC5">
        <w:rPr>
          <w:rFonts w:eastAsia="Calibri" w:cs="Calibri"/>
          <w:i/>
          <w:color w:val="000000"/>
          <w:lang w:val="en-US"/>
        </w:rPr>
        <w:t>the Franco-Prussian Wa</w:t>
      </w:r>
      <w:r w:rsidR="007A0349">
        <w:rPr>
          <w:rFonts w:eastAsia="Calibri" w:cs="Calibri"/>
          <w:i/>
          <w:color w:val="000000"/>
          <w:lang w:val="en-US"/>
        </w:rPr>
        <w:t>r</w:t>
      </w:r>
      <w:r w:rsidRPr="00D12AC5">
        <w:rPr>
          <w:rFonts w:eastAsia="Calibri" w:cs="Calibri"/>
          <w:i/>
          <w:color w:val="000000"/>
          <w:lang w:val="en-US"/>
        </w:rPr>
        <w:t xml:space="preserve">, is a mental health condition that is caused by witnessing extreme events in person, like accidents, </w:t>
      </w:r>
      <w:r w:rsidR="007A0349">
        <w:rPr>
          <w:rFonts w:eastAsia="Calibri" w:cs="Calibri"/>
          <w:i/>
          <w:color w:val="000000"/>
          <w:lang w:val="en-US"/>
        </w:rPr>
        <w:t xml:space="preserve">close up </w:t>
      </w:r>
      <w:r w:rsidRPr="00D12AC5">
        <w:rPr>
          <w:rFonts w:eastAsia="Calibri" w:cs="Calibri"/>
          <w:i/>
          <w:color w:val="000000"/>
          <w:lang w:val="en-US"/>
        </w:rPr>
        <w:t>war, or unnatural happenings. This can apply to bystanders or victims of monstrous attacks, as well as the Warden that fought to protect said bystanders. Mental health screenings executed by selected psychologists after critical missions, especially for Dianists</w:t>
      </w:r>
      <w:r w:rsidR="0092216E">
        <w:rPr>
          <w:rFonts w:eastAsia="Calibri" w:cs="Calibri"/>
          <w:i/>
          <w:color w:val="000000"/>
          <w:lang w:val="en-US"/>
        </w:rPr>
        <w:t>,</w:t>
      </w:r>
      <w:r w:rsidRPr="00D12AC5">
        <w:rPr>
          <w:rFonts w:eastAsia="Calibri" w:cs="Calibri"/>
          <w:i/>
          <w:color w:val="000000"/>
          <w:lang w:val="en-US"/>
        </w:rPr>
        <w:t xml:space="preserve"> are hereby mandatory.</w:t>
      </w:r>
    </w:p>
    <w:p w14:paraId="04D4CE17" w14:textId="63CB44CC" w:rsidR="00EA30E3" w:rsidRDefault="00E96BEC" w:rsidP="0027139C">
      <w:pPr>
        <w:pStyle w:val="berschrift2"/>
        <w:rPr>
          <w:lang w:val="en-US"/>
        </w:rPr>
      </w:pPr>
      <w:bookmarkStart w:id="1" w:name="_Hlk214136750"/>
      <w:r>
        <w:rPr>
          <w:lang w:val="en-US"/>
        </w:rPr>
        <w:t>Science is dead, long life science</w:t>
      </w:r>
    </w:p>
    <w:bookmarkEnd w:id="1"/>
    <w:p w14:paraId="6C63C6B1" w14:textId="5BF4B0CD" w:rsidR="00EA30E3" w:rsidRDefault="00EA30E3" w:rsidP="0048241A">
      <w:pPr>
        <w:spacing w:line="300" w:lineRule="auto"/>
        <w:ind w:firstLine="708"/>
        <w:jc w:val="both"/>
        <w:rPr>
          <w:rFonts w:eastAsia="Calibri" w:cs="Calibri"/>
          <w:i/>
          <w:color w:val="000000"/>
          <w:lang w:val="en-US"/>
        </w:rPr>
      </w:pPr>
      <w:r>
        <w:rPr>
          <w:rFonts w:eastAsia="Calibri" w:cs="Calibri"/>
          <w:i/>
          <w:color w:val="000000"/>
          <w:lang w:val="en-US"/>
        </w:rPr>
        <w:t>Say goodbye to your old ways of science,</w:t>
      </w:r>
      <w:r w:rsidR="0027139C">
        <w:rPr>
          <w:rFonts w:eastAsia="Calibri" w:cs="Calibri"/>
          <w:i/>
          <w:color w:val="000000"/>
          <w:lang w:val="en-US"/>
        </w:rPr>
        <w:t xml:space="preserve"> be ready to reimagine everything you thought to be true. Manifests and fundaments were taken down centuries ago. You just </w:t>
      </w:r>
      <w:r w:rsidR="0079110A">
        <w:rPr>
          <w:rFonts w:eastAsia="Calibri" w:cs="Calibri"/>
          <w:i/>
          <w:color w:val="000000"/>
          <w:lang w:val="en-US"/>
        </w:rPr>
        <w:t xml:space="preserve">were ignorant </w:t>
      </w:r>
      <w:r w:rsidR="0027139C">
        <w:rPr>
          <w:rFonts w:eastAsia="Calibri" w:cs="Calibri"/>
          <w:i/>
          <w:color w:val="000000"/>
          <w:lang w:val="en-US"/>
        </w:rPr>
        <w:t>about th</w:t>
      </w:r>
      <w:r w:rsidR="009E5A5A">
        <w:rPr>
          <w:rFonts w:eastAsia="Calibri" w:cs="Calibri"/>
          <w:i/>
          <w:color w:val="000000"/>
          <w:lang w:val="en-US"/>
        </w:rPr>
        <w:t>ose events</w:t>
      </w:r>
      <w:r w:rsidR="0027139C">
        <w:rPr>
          <w:rFonts w:eastAsia="Calibri" w:cs="Calibri"/>
          <w:i/>
          <w:color w:val="000000"/>
          <w:lang w:val="en-US"/>
        </w:rPr>
        <w:t>.</w:t>
      </w:r>
    </w:p>
    <w:p w14:paraId="3574EF13" w14:textId="77777777" w:rsidR="00E964CD" w:rsidRDefault="00E964CD" w:rsidP="00D12AC5">
      <w:pPr>
        <w:spacing w:line="300" w:lineRule="auto"/>
        <w:jc w:val="both"/>
        <w:rPr>
          <w:rFonts w:eastAsia="Calibri" w:cs="Calibri"/>
          <w:i/>
          <w:color w:val="000000"/>
          <w:lang w:val="en-US"/>
        </w:rPr>
      </w:pPr>
    </w:p>
    <w:p w14:paraId="03D47D51" w14:textId="2D298246" w:rsidR="00D12AC5" w:rsidRDefault="00D12AC5" w:rsidP="00D12AC5">
      <w:pPr>
        <w:pStyle w:val="berschrift1"/>
        <w:rPr>
          <w:lang w:val="en-US"/>
        </w:rPr>
      </w:pPr>
      <w:r>
        <w:rPr>
          <w:lang w:val="en-US"/>
        </w:rPr>
        <w:lastRenderedPageBreak/>
        <w:t xml:space="preserve">Chapters of </w:t>
      </w:r>
      <w:proofErr w:type="spellStart"/>
      <w:r>
        <w:rPr>
          <w:lang w:val="en-US"/>
        </w:rPr>
        <w:t>Plutors</w:t>
      </w:r>
      <w:proofErr w:type="spellEnd"/>
    </w:p>
    <w:p w14:paraId="6C7B1154" w14:textId="12359E16" w:rsidR="0056734F" w:rsidRDefault="000F1012" w:rsidP="000F1012">
      <w:pPr>
        <w:pStyle w:val="berschrift2"/>
        <w:rPr>
          <w:lang w:val="en-US"/>
        </w:rPr>
      </w:pPr>
      <w:r>
        <w:rPr>
          <w:lang w:val="en-US"/>
        </w:rPr>
        <w:t>Types of the Supernatural</w:t>
      </w:r>
    </w:p>
    <w:p w14:paraId="025A7240" w14:textId="6153F216" w:rsidR="00D12AC5" w:rsidRDefault="00E964CD" w:rsidP="0048241A">
      <w:pPr>
        <w:spacing w:line="300" w:lineRule="auto"/>
        <w:ind w:firstLine="708"/>
        <w:jc w:val="both"/>
        <w:rPr>
          <w:rFonts w:eastAsia="Calibri" w:cs="Calibri"/>
          <w:i/>
          <w:color w:val="000000"/>
          <w:lang w:val="en-US"/>
        </w:rPr>
      </w:pPr>
      <w:r w:rsidRPr="00A36759">
        <w:rPr>
          <w:rFonts w:eastAsia="Calibri" w:cs="Calibri"/>
          <w:i/>
          <w:color w:val="000000"/>
          <w:lang w:val="en-US"/>
        </w:rPr>
        <w:t xml:space="preserve">Observations of </w:t>
      </w:r>
      <w:r w:rsidR="00A36759" w:rsidRPr="00A36759">
        <w:rPr>
          <w:rFonts w:eastAsia="Calibri" w:cs="Calibri"/>
          <w:i/>
          <w:color w:val="000000"/>
          <w:lang w:val="en-US"/>
        </w:rPr>
        <w:t>suspected Shifters indicate, that many do either not show any outward signs of their twin Souls or that they are ignorant of their state. The only way to spot a twin Soul then is the trace of two Souls in the same place, the same person, which can only be done by experienced Wardens. But, thankfully, typical physical and psychological reactions and actions of suspects can indicate</w:t>
      </w:r>
      <w:r w:rsidR="00A36759">
        <w:rPr>
          <w:rFonts w:eastAsia="Calibri" w:cs="Calibri"/>
          <w:i/>
          <w:color w:val="000000"/>
          <w:lang w:val="en-US"/>
        </w:rPr>
        <w:t xml:space="preserve"> the twin state to the layman.</w:t>
      </w:r>
    </w:p>
    <w:p w14:paraId="06A2D743" w14:textId="3003CCC3" w:rsidR="00C13B81" w:rsidRDefault="00C13B81" w:rsidP="00C13B81">
      <w:pPr>
        <w:pStyle w:val="berschrift2"/>
        <w:rPr>
          <w:lang w:val="en-US"/>
        </w:rPr>
      </w:pPr>
      <w:r>
        <w:rPr>
          <w:lang w:val="en-US"/>
        </w:rPr>
        <w:t>Source and resource</w:t>
      </w:r>
    </w:p>
    <w:p w14:paraId="6BE963EF" w14:textId="0DA23A25" w:rsidR="00C13B81" w:rsidRPr="00C13B81" w:rsidRDefault="00C13B81" w:rsidP="00C13B81">
      <w:pPr>
        <w:rPr>
          <w:i/>
          <w:iCs/>
          <w:lang w:val="en-US"/>
        </w:rPr>
      </w:pPr>
      <w:r>
        <w:rPr>
          <w:i/>
          <w:iCs/>
          <w:lang w:val="en-US"/>
        </w:rPr>
        <w:tab/>
      </w:r>
      <w:r w:rsidR="00290036">
        <w:rPr>
          <w:i/>
          <w:iCs/>
          <w:lang w:val="en-US"/>
        </w:rPr>
        <w:t>Without</w:t>
      </w:r>
      <w:r>
        <w:rPr>
          <w:i/>
          <w:iCs/>
          <w:lang w:val="en-US"/>
        </w:rPr>
        <w:t xml:space="preserve"> visions there is </w:t>
      </w:r>
      <w:r w:rsidR="00290036">
        <w:rPr>
          <w:i/>
          <w:iCs/>
          <w:lang w:val="en-US"/>
        </w:rPr>
        <w:t>n</w:t>
      </w:r>
      <w:r>
        <w:rPr>
          <w:i/>
          <w:iCs/>
          <w:lang w:val="en-US"/>
        </w:rPr>
        <w:t>o medium. Without a medium there is no information. Without information the battle is lost.</w:t>
      </w:r>
    </w:p>
    <w:p w14:paraId="18D96B2E" w14:textId="77777777" w:rsidR="00981273" w:rsidRPr="00A36759" w:rsidRDefault="00981273" w:rsidP="00A36759">
      <w:pPr>
        <w:spacing w:line="300" w:lineRule="auto"/>
        <w:jc w:val="both"/>
        <w:rPr>
          <w:rFonts w:eastAsia="Calibri" w:cs="Calibri"/>
          <w:i/>
          <w:color w:val="000000"/>
          <w:lang w:val="en-US"/>
        </w:rPr>
      </w:pPr>
    </w:p>
    <w:p w14:paraId="6EEC6F6C" w14:textId="22FE7D5D" w:rsidR="00D12AC5" w:rsidRPr="00D12AC5" w:rsidRDefault="00D12AC5" w:rsidP="00D12AC5">
      <w:pPr>
        <w:pStyle w:val="berschrift1"/>
        <w:rPr>
          <w:lang w:val="en-US"/>
        </w:rPr>
      </w:pPr>
      <w:r>
        <w:rPr>
          <w:lang w:val="en-US"/>
        </w:rPr>
        <w:t xml:space="preserve">Chapters of </w:t>
      </w:r>
      <w:proofErr w:type="spellStart"/>
      <w:r>
        <w:rPr>
          <w:lang w:val="en-US"/>
        </w:rPr>
        <w:t>Jupists</w:t>
      </w:r>
      <w:proofErr w:type="spellEnd"/>
    </w:p>
    <w:p w14:paraId="3EA3759F" w14:textId="51E7283B" w:rsidR="00E978C3" w:rsidRDefault="00E978C3" w:rsidP="00E978C3">
      <w:pPr>
        <w:pStyle w:val="berschrift2"/>
        <w:rPr>
          <w:lang w:val="en-US"/>
        </w:rPr>
      </w:pPr>
      <w:r>
        <w:rPr>
          <w:lang w:val="en-US"/>
        </w:rPr>
        <w:t>Secrecy</w:t>
      </w:r>
      <w:r w:rsidR="0022607E">
        <w:rPr>
          <w:lang w:val="en-US"/>
        </w:rPr>
        <w:t xml:space="preserve"> and its conditions</w:t>
      </w:r>
    </w:p>
    <w:p w14:paraId="629C4302" w14:textId="104192A5" w:rsidR="00D12AC5" w:rsidRDefault="00981273" w:rsidP="0048241A">
      <w:pPr>
        <w:spacing w:line="300" w:lineRule="auto"/>
        <w:ind w:firstLine="708"/>
        <w:jc w:val="both"/>
        <w:rPr>
          <w:rFonts w:eastAsia="Calibri" w:cs="Calibri"/>
          <w:i/>
          <w:color w:val="000000"/>
          <w:lang w:val="en-US"/>
        </w:rPr>
      </w:pPr>
      <w:r w:rsidRPr="00EC7E0D">
        <w:rPr>
          <w:rFonts w:eastAsia="Calibri" w:cs="Calibri"/>
          <w:i/>
          <w:color w:val="000000"/>
          <w:lang w:val="en-US"/>
        </w:rPr>
        <w:t xml:space="preserve">It is paramount, especially to </w:t>
      </w:r>
      <w:proofErr w:type="spellStart"/>
      <w:r w:rsidRPr="00EC7E0D">
        <w:rPr>
          <w:rFonts w:eastAsia="Calibri" w:cs="Calibri"/>
          <w:i/>
          <w:color w:val="000000"/>
          <w:lang w:val="en-US"/>
        </w:rPr>
        <w:t>Jupists</w:t>
      </w:r>
      <w:proofErr w:type="spellEnd"/>
      <w:r w:rsidRPr="00EC7E0D">
        <w:rPr>
          <w:rFonts w:eastAsia="Calibri" w:cs="Calibri"/>
          <w:i/>
          <w:color w:val="000000"/>
          <w:lang w:val="en-US"/>
        </w:rPr>
        <w:t>, to keep their involvement with the Wardens an absolute secret. Any indication as to unlawful actions or doubtful alignments would compromise their position</w:t>
      </w:r>
      <w:r w:rsidR="000D14EB">
        <w:rPr>
          <w:rFonts w:eastAsia="Calibri" w:cs="Calibri"/>
          <w:i/>
          <w:color w:val="000000"/>
          <w:lang w:val="en-US"/>
        </w:rPr>
        <w:t xml:space="preserve"> and such the power of the Wardens</w:t>
      </w:r>
      <w:r w:rsidRPr="00EC7E0D">
        <w:rPr>
          <w:rFonts w:eastAsia="Calibri" w:cs="Calibri"/>
          <w:i/>
          <w:color w:val="000000"/>
          <w:lang w:val="en-US"/>
        </w:rPr>
        <w:t xml:space="preserve">. In addition, no direct financing of the organocation is allowed, only </w:t>
      </w:r>
      <w:r w:rsidRPr="00EC7E0D">
        <w:rPr>
          <w:rFonts w:eastAsia="Calibri" w:cs="Calibri"/>
          <w:i/>
          <w:color w:val="000000"/>
          <w:lang w:val="en-US"/>
        </w:rPr>
        <w:t>subsidiar</w:t>
      </w:r>
      <w:r w:rsidR="0073128A">
        <w:rPr>
          <w:rFonts w:eastAsia="Calibri" w:cs="Calibri"/>
          <w:i/>
          <w:color w:val="000000"/>
          <w:lang w:val="en-US"/>
        </w:rPr>
        <w:t>ies</w:t>
      </w:r>
      <w:r w:rsidRPr="00EC7E0D">
        <w:rPr>
          <w:rFonts w:eastAsia="Calibri" w:cs="Calibri"/>
          <w:i/>
          <w:color w:val="000000"/>
          <w:lang w:val="en-US"/>
        </w:rPr>
        <w:t xml:space="preserve"> as the multitude of relief organization or any other associations should be considered.</w:t>
      </w:r>
    </w:p>
    <w:p w14:paraId="38DD0434" w14:textId="0ACB2C3A" w:rsidR="00E96BEC" w:rsidRDefault="00E96BEC" w:rsidP="00E96BEC">
      <w:pPr>
        <w:pStyle w:val="berschrift2"/>
      </w:pPr>
      <w:proofErr w:type="spellStart"/>
      <w:r>
        <w:t>Recruitment</w:t>
      </w:r>
      <w:proofErr w:type="spellEnd"/>
      <w:r>
        <w:t xml:space="preserve"> and ist </w:t>
      </w:r>
      <w:proofErr w:type="spellStart"/>
      <w:r>
        <w:t>fallacies</w:t>
      </w:r>
      <w:proofErr w:type="spellEnd"/>
    </w:p>
    <w:p w14:paraId="6B565150" w14:textId="760F95BE" w:rsidR="00E96BEC" w:rsidRPr="00E96BEC" w:rsidRDefault="00E96BEC" w:rsidP="00E96BEC">
      <w:pPr>
        <w:rPr>
          <w:i/>
          <w:iCs/>
          <w:lang w:val="en-US"/>
        </w:rPr>
      </w:pPr>
      <w:r>
        <w:tab/>
      </w:r>
      <w:r w:rsidRPr="00E96BEC">
        <w:rPr>
          <w:rFonts w:eastAsia="Calibri" w:cs="Calibri"/>
          <w:i/>
          <w:color w:val="000000"/>
          <w:lang w:val="en-US"/>
        </w:rPr>
        <w:t>Not every witness to supernatural events is worthy of being a warden. Their psychological state withstanding, not everyone is able to give their former life to a cause grander than themselves.</w:t>
      </w:r>
      <w:r>
        <w:rPr>
          <w:rFonts w:eastAsia="Calibri" w:cs="Calibri"/>
          <w:i/>
          <w:color w:val="000000"/>
          <w:lang w:val="en-US"/>
        </w:rPr>
        <w:t xml:space="preserve"> Ask your Souls, if they will be able to matter.</w:t>
      </w:r>
    </w:p>
    <w:sectPr w:rsidR="00E96BEC" w:rsidRPr="00E96B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1E"/>
    <w:rsid w:val="000D14EB"/>
    <w:rsid w:val="000F1012"/>
    <w:rsid w:val="001E403D"/>
    <w:rsid w:val="0022607E"/>
    <w:rsid w:val="0025372A"/>
    <w:rsid w:val="0027139C"/>
    <w:rsid w:val="00290036"/>
    <w:rsid w:val="002C780A"/>
    <w:rsid w:val="0048241A"/>
    <w:rsid w:val="0056734F"/>
    <w:rsid w:val="00584014"/>
    <w:rsid w:val="006C1038"/>
    <w:rsid w:val="0073128A"/>
    <w:rsid w:val="0079110A"/>
    <w:rsid w:val="007A01E6"/>
    <w:rsid w:val="007A0349"/>
    <w:rsid w:val="008C7727"/>
    <w:rsid w:val="00901782"/>
    <w:rsid w:val="0092216E"/>
    <w:rsid w:val="00981273"/>
    <w:rsid w:val="009E5A5A"/>
    <w:rsid w:val="00A36759"/>
    <w:rsid w:val="00A626BD"/>
    <w:rsid w:val="00AC687E"/>
    <w:rsid w:val="00B524FC"/>
    <w:rsid w:val="00C13B81"/>
    <w:rsid w:val="00C66E74"/>
    <w:rsid w:val="00C97B1E"/>
    <w:rsid w:val="00D12AC5"/>
    <w:rsid w:val="00D24547"/>
    <w:rsid w:val="00DC4864"/>
    <w:rsid w:val="00E964CD"/>
    <w:rsid w:val="00E96BEC"/>
    <w:rsid w:val="00E978C3"/>
    <w:rsid w:val="00EA30E3"/>
    <w:rsid w:val="00EC7E0D"/>
    <w:rsid w:val="00F4079E"/>
    <w:rsid w:val="00F52A1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DF3E"/>
  <w15:chartTrackingRefBased/>
  <w15:docId w15:val="{C0467150-1926-4C62-8E34-F8A1DC95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7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97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97B1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97B1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97B1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97B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97B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97B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97B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7B1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97B1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97B1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97B1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97B1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97B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97B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97B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97B1E"/>
    <w:rPr>
      <w:rFonts w:eastAsiaTheme="majorEastAsia" w:cstheme="majorBidi"/>
      <w:color w:val="272727" w:themeColor="text1" w:themeTint="D8"/>
    </w:rPr>
  </w:style>
  <w:style w:type="paragraph" w:styleId="Titel">
    <w:name w:val="Title"/>
    <w:basedOn w:val="Standard"/>
    <w:next w:val="Standard"/>
    <w:link w:val="TitelZchn"/>
    <w:uiPriority w:val="10"/>
    <w:qFormat/>
    <w:rsid w:val="00C9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7B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97B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97B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97B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97B1E"/>
    <w:rPr>
      <w:i/>
      <w:iCs/>
      <w:color w:val="404040" w:themeColor="text1" w:themeTint="BF"/>
    </w:rPr>
  </w:style>
  <w:style w:type="paragraph" w:styleId="Listenabsatz">
    <w:name w:val="List Paragraph"/>
    <w:basedOn w:val="Standard"/>
    <w:uiPriority w:val="34"/>
    <w:qFormat/>
    <w:rsid w:val="00C97B1E"/>
    <w:pPr>
      <w:ind w:left="720"/>
      <w:contextualSpacing/>
    </w:pPr>
  </w:style>
  <w:style w:type="character" w:styleId="IntensiveHervorhebung">
    <w:name w:val="Intense Emphasis"/>
    <w:basedOn w:val="Absatz-Standardschriftart"/>
    <w:uiPriority w:val="21"/>
    <w:qFormat/>
    <w:rsid w:val="00C97B1E"/>
    <w:rPr>
      <w:i/>
      <w:iCs/>
      <w:color w:val="2F5496" w:themeColor="accent1" w:themeShade="BF"/>
    </w:rPr>
  </w:style>
  <w:style w:type="paragraph" w:styleId="IntensivesZitat">
    <w:name w:val="Intense Quote"/>
    <w:basedOn w:val="Standard"/>
    <w:next w:val="Standard"/>
    <w:link w:val="IntensivesZitatZchn"/>
    <w:uiPriority w:val="30"/>
    <w:qFormat/>
    <w:rsid w:val="00C97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97B1E"/>
    <w:rPr>
      <w:i/>
      <w:iCs/>
      <w:color w:val="2F5496" w:themeColor="accent1" w:themeShade="BF"/>
    </w:rPr>
  </w:style>
  <w:style w:type="character" w:styleId="IntensiverVerweis">
    <w:name w:val="Intense Reference"/>
    <w:basedOn w:val="Absatz-Standardschriftart"/>
    <w:uiPriority w:val="32"/>
    <w:qFormat/>
    <w:rsid w:val="00C97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2400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34</cp:revision>
  <dcterms:created xsi:type="dcterms:W3CDTF">2025-11-15T08:30:00Z</dcterms:created>
  <dcterms:modified xsi:type="dcterms:W3CDTF">2025-11-15T21:22:00Z</dcterms:modified>
</cp:coreProperties>
</file>